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211D" w:rsidP="00E921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TLIJ4009 Implement and monitor quality assurance systems</w:t>
      </w:r>
      <w:r>
        <w:fldChar w:fldCharType="end"/>
      </w:r>
    </w:p>
    <w:p w:rsidR="00E9211D" w:rsidP="00E9211D">
      <w:pPr>
        <w:pStyle w:val="Version"/>
        <w:sectPr w:rsidSect="00E826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82686" w:rsidP="00E82686">
      <w:pPr>
        <w:pStyle w:val="SuperHeading"/>
      </w:pPr>
      <w:r w:rsidRPr="00E82686">
        <w:t>TLIJ4009 Implement and monitor quality assurance systems</w:t>
      </w:r>
    </w:p>
    <w:p w:rsidR="00000000" w:rsidRPr="00E82686" w:rsidP="00E82686">
      <w:pPr>
        <w:pStyle w:val="Heading1"/>
      </w:pPr>
      <w:bookmarkStart w:id="1" w:name="O_1120063"/>
      <w:bookmarkEnd w:id="1"/>
      <w:r w:rsidRPr="00E826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86" w:rsidP="00E82686">
            <w:pPr>
              <w:pStyle w:val="BodyText"/>
            </w:pPr>
            <w:r w:rsidRPr="00E82686">
              <w:rPr>
                <w:rStyle w:val="SpecialBold"/>
              </w:rPr>
              <w:t>Release 2</w:t>
            </w:r>
            <w:r w:rsidRPr="00E82686">
              <w:t>. This is the second release of this unit of competency in the TLI Transport and Logistics Training Package:</w:t>
            </w:r>
          </w:p>
          <w:p w:rsidR="00000000" w:rsidP="00E82686">
            <w:pPr>
              <w:pStyle w:val="ListBullet"/>
              <w:rPr>
                <w:lang w:val="en-NZ"/>
              </w:rPr>
            </w:pPr>
            <w:r w:rsidRPr="00E82686">
              <w:t>Minor statement changes in Assessment Conditions.</w:t>
            </w:r>
          </w:p>
        </w:tc>
      </w:tr>
      <w:tr w:rsidTr="00E82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86" w:rsidP="00E82686">
            <w:pPr>
              <w:pStyle w:val="BodyText"/>
            </w:pPr>
            <w:r w:rsidRPr="00E82686">
              <w:rPr>
                <w:rStyle w:val="SpecialBold"/>
              </w:rPr>
              <w:t>Release 1</w:t>
            </w:r>
            <w:r w:rsidRPr="00E82686">
              <w:t>. This is the first release of this un</w:t>
            </w:r>
            <w:r w:rsidRPr="00E82686">
              <w:t>it of competency in the TLI Transport and Logistics Training Package.</w:t>
            </w:r>
          </w:p>
        </w:tc>
      </w:tr>
    </w:tbl>
    <w:p w:rsidR="00000000" w:rsidRPr="00E82686" w:rsidP="00E82686">
      <w:pPr>
        <w:pStyle w:val="NoPaddingFontSize1"/>
      </w:pPr>
    </w:p>
    <w:p w:rsidR="00000000" w:rsidRPr="00E82686" w:rsidP="00E82686">
      <w:pPr>
        <w:pStyle w:val="AllowPageBreak"/>
      </w:pPr>
    </w:p>
    <w:p w:rsidR="00000000" w:rsidRPr="00E82686" w:rsidP="00E82686">
      <w:pPr>
        <w:pStyle w:val="Heading1"/>
      </w:pPr>
      <w:bookmarkStart w:id="2" w:name="O_1120062"/>
      <w:bookmarkEnd w:id="2"/>
      <w:r w:rsidRPr="00E8268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86" w:rsidP="00E82686">
            <w:pPr>
              <w:pStyle w:val="BodyText"/>
            </w:pPr>
            <w:r w:rsidRPr="00E82686">
              <w:t>This unit involves the skills and knowledge required to implement and monitor quality assurance systems.</w:t>
            </w:r>
          </w:p>
          <w:p w:rsidR="00000000" w:rsidRPr="00E82686" w:rsidP="00E82686">
            <w:pPr>
              <w:pStyle w:val="BodyText"/>
            </w:pPr>
            <w:r w:rsidRPr="00E82686">
              <w:t>It includes planning for quality assurance activ</w:t>
            </w:r>
            <w:r w:rsidRPr="00E82686">
              <w:t>ities and carrying out and evaluating quality assurance procedures.</w:t>
            </w:r>
          </w:p>
          <w:p w:rsidR="00000000" w:rsidRPr="00E82686" w:rsidP="00E82686">
            <w:pPr>
              <w:pStyle w:val="BodyText"/>
            </w:pPr>
            <w:r w:rsidRPr="00E82686">
              <w:t>This unit applies to ensuring the quality of materials, resources and outputs, including final products, meet organisational specifications and standards.</w:t>
            </w:r>
          </w:p>
          <w:p w:rsidR="00000000" w:rsidRPr="00E82686" w:rsidP="00E82686">
            <w:pPr>
              <w:pStyle w:val="BodyText"/>
            </w:pPr>
            <w:r w:rsidRPr="00E82686">
              <w:t>No licensing, legislative or cert</w:t>
            </w:r>
            <w:r w:rsidRPr="00E82686">
              <w:t>ification requirements apply to this unit at the time of publication.</w:t>
            </w:r>
          </w:p>
        </w:tc>
      </w:tr>
    </w:tbl>
    <w:p w:rsidR="00000000" w:rsidRPr="00E82686" w:rsidP="00E82686">
      <w:pPr>
        <w:pStyle w:val="NoPaddingFontSize1"/>
      </w:pPr>
    </w:p>
    <w:p w:rsidR="00000000" w:rsidRPr="00E82686" w:rsidP="00E82686">
      <w:pPr>
        <w:pStyle w:val="AllowPageBreak"/>
      </w:pPr>
    </w:p>
    <w:p w:rsidR="00000000" w:rsidRPr="00E82686" w:rsidP="00E82686">
      <w:pPr>
        <w:pStyle w:val="Heading1"/>
      </w:pPr>
      <w:bookmarkStart w:id="3" w:name="O_1120061"/>
      <w:bookmarkEnd w:id="3"/>
      <w:r w:rsidRPr="00E8268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86" w:rsidP="00E82686">
            <w:pPr>
              <w:pStyle w:val="BodyText"/>
            </w:pPr>
            <w:r w:rsidRPr="00E82686">
              <w:t>Not applicable.</w:t>
            </w:r>
          </w:p>
        </w:tc>
      </w:tr>
    </w:tbl>
    <w:p w:rsidR="00000000" w:rsidRPr="00E82686" w:rsidP="00E82686">
      <w:pPr>
        <w:pStyle w:val="NoPaddingFontSize1"/>
      </w:pPr>
    </w:p>
    <w:p w:rsidR="00000000" w:rsidRPr="00E82686" w:rsidP="00E82686">
      <w:pPr>
        <w:pStyle w:val="AllowPageBreak"/>
      </w:pPr>
    </w:p>
    <w:p w:rsidR="00000000" w:rsidRPr="00E82686" w:rsidP="00E82686">
      <w:pPr>
        <w:pStyle w:val="Heading1"/>
      </w:pPr>
      <w:bookmarkStart w:id="4" w:name="O_1120060"/>
      <w:bookmarkEnd w:id="4"/>
      <w:r w:rsidRPr="00E8268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86" w:rsidP="00E82686">
            <w:pPr>
              <w:pStyle w:val="BodyText"/>
            </w:pPr>
            <w:r w:rsidRPr="00E82686">
              <w:t>J – Quality</w:t>
            </w:r>
          </w:p>
        </w:tc>
      </w:tr>
    </w:tbl>
    <w:p w:rsidR="00000000" w:rsidRPr="00E82686" w:rsidP="00E82686">
      <w:pPr>
        <w:pStyle w:val="NoPaddingFontSize1"/>
      </w:pPr>
    </w:p>
    <w:p w:rsidR="00000000" w:rsidRPr="00E82686" w:rsidP="00E82686">
      <w:pPr>
        <w:pStyle w:val="AllowPageBreak"/>
      </w:pPr>
    </w:p>
    <w:p w:rsidR="00000000" w:rsidRPr="00E82686" w:rsidP="00E82686">
      <w:pPr>
        <w:pStyle w:val="Heading1"/>
      </w:pPr>
      <w:bookmarkStart w:id="5" w:name="O_1120059"/>
      <w:bookmarkEnd w:id="5"/>
      <w:r w:rsidRPr="00E8268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86" w:rsidP="00E82686">
            <w:pPr>
              <w:pStyle w:val="BodyText"/>
            </w:pPr>
            <w:r w:rsidRPr="00E82686">
              <w:t>Rail sector.</w:t>
            </w:r>
          </w:p>
        </w:tc>
      </w:tr>
    </w:tbl>
    <w:p w:rsidR="00000000" w:rsidRPr="00E82686" w:rsidP="00E82686">
      <w:pPr>
        <w:pStyle w:val="NoPaddingFontSize1"/>
      </w:pPr>
    </w:p>
    <w:p w:rsidR="00000000" w:rsidRPr="00E82686" w:rsidP="00E82686">
      <w:pPr>
        <w:pStyle w:val="AllowPageBreak"/>
      </w:pPr>
    </w:p>
    <w:p w:rsidR="00000000" w:rsidRPr="00E82686" w:rsidP="00E82686">
      <w:pPr>
        <w:pStyle w:val="Heading1"/>
      </w:pPr>
      <w:bookmarkStart w:id="6" w:name="O_1120058"/>
      <w:bookmarkEnd w:id="6"/>
      <w:r w:rsidRPr="00E8268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82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86" w:rsidP="00E82686">
            <w:pPr>
              <w:pStyle w:val="BodyText"/>
            </w:pPr>
            <w:r w:rsidRPr="00E8268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86">
            <w:pPr>
              <w:pStyle w:val="BodyText"/>
              <w:rPr>
                <w:lang w:val="en-NZ"/>
              </w:rPr>
            </w:pPr>
            <w:r w:rsidRPr="00E82686">
              <w:rPr>
                <w:rStyle w:val="SpecialBold"/>
              </w:rPr>
              <w:t>PERFORMANCE CRITERIA</w:t>
            </w:r>
          </w:p>
        </w:tc>
      </w:tr>
      <w:tr w:rsidTr="00E82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86">
            <w:pPr>
              <w:pStyle w:val="BodyText"/>
              <w:rPr>
                <w:lang w:val="en-NZ"/>
              </w:rPr>
            </w:pPr>
            <w:r w:rsidRPr="00E8268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86">
            <w:pPr>
              <w:pStyle w:val="BodyText"/>
              <w:rPr>
                <w:lang w:val="en-NZ"/>
              </w:rPr>
            </w:pPr>
            <w:r w:rsidRPr="00E82686">
              <w:t>Performance criteria describe the performance needed to demonstrate achievement of the element.</w:t>
            </w:r>
          </w:p>
        </w:tc>
      </w:tr>
      <w:tr w:rsidTr="00E82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86" w:rsidP="00E82686">
            <w:pPr>
              <w:pStyle w:val="BodyText"/>
            </w:pPr>
            <w:r w:rsidRPr="00E8268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86" w:rsidP="00E82686">
            <w:pPr>
              <w:pStyle w:val="BodyText"/>
            </w:pPr>
            <w:r w:rsidRPr="00E82686">
              <w:rPr>
                <w:rStyle w:val="SpecialBold"/>
              </w:rPr>
              <w:t xml:space="preserve">Plan for quality </w:t>
            </w:r>
            <w:r w:rsidRPr="00E82686">
              <w:rPr>
                <w:rStyle w:val="SpecialBold"/>
              </w:rPr>
              <w:t>assurance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86">
            <w:pPr>
              <w:pStyle w:val="BodyText"/>
              <w:rPr>
                <w:lang w:val="en-NZ"/>
              </w:rPr>
            </w:pPr>
            <w:r w:rsidRPr="00E8268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86">
            <w:pPr>
              <w:pStyle w:val="BodyText"/>
              <w:rPr>
                <w:lang w:val="en-NZ"/>
              </w:rPr>
            </w:pPr>
            <w:r w:rsidRPr="00E82686">
              <w:t xml:space="preserve">Products and services to be quality assured and required </w:t>
            </w:r>
            <w:r w:rsidRPr="00E82686">
              <w:t>resources, are identified</w:t>
            </w:r>
          </w:p>
        </w:tc>
      </w:tr>
      <w:tr w:rsidTr="00E82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86">
            <w:pPr>
              <w:pStyle w:val="BodyText"/>
              <w:rPr>
                <w:lang w:val="en-NZ"/>
              </w:rPr>
            </w:pPr>
            <w:r w:rsidRPr="00E8268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86">
            <w:pPr>
              <w:pStyle w:val="BodyText"/>
              <w:rPr>
                <w:lang w:val="en-NZ"/>
              </w:rPr>
            </w:pPr>
            <w:r w:rsidRPr="00E82686">
              <w:t>Objectives of the quality assurance activities are determined and discussed with those responsible for carrying them out</w:t>
            </w:r>
          </w:p>
        </w:tc>
      </w:tr>
      <w:tr w:rsidTr="00E82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86">
            <w:pPr>
              <w:pStyle w:val="BodyText"/>
              <w:rPr>
                <w:lang w:val="en-NZ"/>
              </w:rPr>
            </w:pPr>
            <w:r w:rsidRPr="00E8268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86">
            <w:pPr>
              <w:pStyle w:val="BodyText"/>
              <w:rPr>
                <w:lang w:val="en-NZ"/>
              </w:rPr>
            </w:pPr>
            <w:r w:rsidRPr="00E82686">
              <w:t>Proposed methods and techniques to be applied are confirmed and implemented</w:t>
            </w:r>
          </w:p>
        </w:tc>
      </w:tr>
      <w:tr w:rsidTr="00E82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86" w:rsidP="00E82686">
            <w:pPr>
              <w:pStyle w:val="BodyText"/>
            </w:pPr>
            <w:r w:rsidRPr="00E8268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86" w:rsidP="00E82686">
            <w:pPr>
              <w:pStyle w:val="BodyText"/>
            </w:pPr>
            <w:r w:rsidRPr="00E82686">
              <w:rPr>
                <w:rStyle w:val="SpecialBold"/>
              </w:rPr>
              <w:t>Implement quality assurance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86">
            <w:pPr>
              <w:pStyle w:val="BodyText"/>
              <w:rPr>
                <w:lang w:val="en-NZ"/>
              </w:rPr>
            </w:pPr>
            <w:r w:rsidRPr="00E8268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86">
            <w:pPr>
              <w:pStyle w:val="BodyText"/>
              <w:rPr>
                <w:lang w:val="en-NZ"/>
              </w:rPr>
            </w:pPr>
            <w:r w:rsidRPr="00E82686">
              <w:t>Resources required to carry out the quality assurance plan efficiently and effectively are accessed</w:t>
            </w:r>
          </w:p>
        </w:tc>
      </w:tr>
      <w:tr w:rsidTr="00E82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86">
            <w:pPr>
              <w:pStyle w:val="BodyText"/>
              <w:rPr>
                <w:lang w:val="en-NZ"/>
              </w:rPr>
            </w:pPr>
            <w:r w:rsidRPr="00E8268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86">
            <w:pPr>
              <w:pStyle w:val="BodyText"/>
              <w:rPr>
                <w:lang w:val="en-NZ"/>
              </w:rPr>
            </w:pPr>
            <w:r w:rsidRPr="00E82686">
              <w:t>Quality assurance activitie</w:t>
            </w:r>
            <w:r w:rsidRPr="00E82686">
              <w:t>s are supported as required</w:t>
            </w:r>
          </w:p>
        </w:tc>
      </w:tr>
      <w:tr w:rsidTr="00E82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86">
            <w:pPr>
              <w:pStyle w:val="BodyText"/>
              <w:rPr>
                <w:lang w:val="en-NZ"/>
              </w:rPr>
            </w:pPr>
            <w:r w:rsidRPr="00E8268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86">
            <w:pPr>
              <w:pStyle w:val="BodyText"/>
              <w:rPr>
                <w:lang w:val="en-NZ"/>
              </w:rPr>
            </w:pPr>
            <w:r w:rsidRPr="00E82686">
              <w:t>Quality of operations, services or products is monitored and adjusted as required to meet organisational specifications and standards</w:t>
            </w:r>
          </w:p>
        </w:tc>
      </w:tr>
      <w:tr w:rsidTr="00E82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86">
            <w:pPr>
              <w:pStyle w:val="BodyText"/>
              <w:rPr>
                <w:lang w:val="en-NZ"/>
              </w:rPr>
            </w:pPr>
            <w:r w:rsidRPr="00E8268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86">
            <w:pPr>
              <w:pStyle w:val="BodyText"/>
              <w:rPr>
                <w:lang w:val="en-NZ"/>
              </w:rPr>
            </w:pPr>
            <w:r w:rsidRPr="00E82686">
              <w:t>Variations in the quality of operations, services or products from required standards are detected and reported in accordance with organisational procedures</w:t>
            </w:r>
          </w:p>
        </w:tc>
      </w:tr>
      <w:tr w:rsidTr="00E82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86">
            <w:pPr>
              <w:pStyle w:val="BodyText"/>
              <w:rPr>
                <w:lang w:val="en-NZ"/>
              </w:rPr>
            </w:pPr>
            <w:r w:rsidRPr="00E8268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86">
            <w:pPr>
              <w:pStyle w:val="BodyText"/>
              <w:rPr>
                <w:lang w:val="en-NZ"/>
              </w:rPr>
            </w:pPr>
            <w:r w:rsidRPr="00E82686">
              <w:t>Problems that affect or could potentially affect quality are identified and solutions are po</w:t>
            </w:r>
            <w:r w:rsidRPr="00E82686">
              <w:t>sed and reported to relevant person</w:t>
            </w:r>
          </w:p>
        </w:tc>
      </w:tr>
      <w:tr w:rsidTr="00E82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86">
            <w:pPr>
              <w:pStyle w:val="BodyText"/>
              <w:rPr>
                <w:lang w:val="en-NZ"/>
              </w:rPr>
            </w:pPr>
            <w:r w:rsidRPr="00E8268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86">
            <w:pPr>
              <w:pStyle w:val="BodyText"/>
              <w:rPr>
                <w:lang w:val="en-NZ"/>
              </w:rPr>
            </w:pPr>
            <w:r w:rsidRPr="00E82686">
              <w:t>Records are kept according to organisational quality assurance policy and procedures</w:t>
            </w:r>
          </w:p>
        </w:tc>
      </w:tr>
      <w:tr w:rsidTr="00E82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86" w:rsidP="00E82686">
            <w:pPr>
              <w:pStyle w:val="BodyText"/>
            </w:pPr>
            <w:r w:rsidRPr="00E8268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86" w:rsidP="00E82686">
            <w:pPr>
              <w:pStyle w:val="BodyText"/>
            </w:pPr>
            <w:r w:rsidRPr="00E82686">
              <w:rPr>
                <w:rStyle w:val="SpecialBold"/>
              </w:rPr>
              <w:t>Evaluate quality assurance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86">
            <w:pPr>
              <w:pStyle w:val="BodyText"/>
              <w:rPr>
                <w:lang w:val="en-NZ"/>
              </w:rPr>
            </w:pPr>
            <w:r w:rsidRPr="00E8268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86">
            <w:pPr>
              <w:pStyle w:val="BodyText"/>
              <w:rPr>
                <w:lang w:val="en-NZ"/>
              </w:rPr>
            </w:pPr>
            <w:r w:rsidRPr="00E82686">
              <w:t>Outcomes of implementing quality assurance procedures are evaluated against organisational specifications and standards</w:t>
            </w:r>
          </w:p>
        </w:tc>
      </w:tr>
      <w:tr w:rsidTr="00E82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86">
            <w:pPr>
              <w:pStyle w:val="BodyText"/>
              <w:rPr>
                <w:lang w:val="en-NZ"/>
              </w:rPr>
            </w:pPr>
            <w:r w:rsidRPr="00E8268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86">
            <w:pPr>
              <w:pStyle w:val="BodyText"/>
              <w:rPr>
                <w:lang w:val="en-NZ"/>
              </w:rPr>
            </w:pPr>
            <w:r w:rsidRPr="00E82686">
              <w:t>Suggestions for improving quality assurance procedures are made in accordance with organisational policy and procedures</w:t>
            </w:r>
          </w:p>
        </w:tc>
      </w:tr>
      <w:tr w:rsidTr="00E82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86">
            <w:pPr>
              <w:pStyle w:val="BodyText"/>
              <w:rPr>
                <w:lang w:val="en-NZ"/>
              </w:rPr>
            </w:pPr>
            <w:r w:rsidRPr="00E8268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86" w:rsidP="00E82686">
            <w:pPr>
              <w:pStyle w:val="BodyText"/>
            </w:pPr>
            <w:r w:rsidRPr="00E82686">
              <w:t>Outcomes of the quality assurance activities are discussed with relevant parties and recommendations are made to ensure quality is maintained</w:t>
            </w:r>
          </w:p>
        </w:tc>
      </w:tr>
    </w:tbl>
    <w:p w:rsidR="00000000" w:rsidRPr="00E82686" w:rsidP="00E82686">
      <w:pPr>
        <w:pStyle w:val="NoPaddingFontSize1"/>
      </w:pPr>
    </w:p>
    <w:p w:rsidR="00000000" w:rsidRPr="00E82686" w:rsidP="00E82686">
      <w:pPr>
        <w:pStyle w:val="AllowPageBreak"/>
      </w:pPr>
    </w:p>
    <w:p w:rsidR="00000000" w:rsidRPr="00E82686" w:rsidP="00E82686">
      <w:pPr>
        <w:pStyle w:val="Heading1"/>
      </w:pPr>
      <w:bookmarkStart w:id="7" w:name="O_1120057"/>
      <w:bookmarkEnd w:id="7"/>
      <w:r w:rsidRPr="00E8268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86" w:rsidP="00E82686">
            <w:pPr>
              <w:pStyle w:val="BodyText"/>
            </w:pPr>
            <w:r w:rsidRPr="00E82686">
              <w:t xml:space="preserve">Foundation skills essential to performance are explicit in the performance </w:t>
            </w:r>
            <w:r w:rsidRPr="00E82686">
              <w:t>criteria of this unit of competency.</w:t>
            </w:r>
          </w:p>
        </w:tc>
      </w:tr>
    </w:tbl>
    <w:p w:rsidR="00000000" w:rsidRPr="00E82686" w:rsidP="00E82686">
      <w:pPr>
        <w:pStyle w:val="NoPaddingFontSize1"/>
      </w:pPr>
    </w:p>
    <w:p w:rsidR="00000000" w:rsidRPr="00E82686" w:rsidP="00E82686">
      <w:pPr>
        <w:pStyle w:val="AllowPageBreak"/>
      </w:pPr>
    </w:p>
    <w:p w:rsidR="00000000" w:rsidRPr="00E82686" w:rsidP="00E82686">
      <w:pPr>
        <w:pStyle w:val="Heading1"/>
      </w:pPr>
      <w:bookmarkStart w:id="8" w:name="O_1120056"/>
      <w:bookmarkEnd w:id="8"/>
      <w:r w:rsidRPr="00E8268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86" w:rsidP="00E82686">
            <w:pPr>
              <w:pStyle w:val="BodyText"/>
            </w:pPr>
            <w:r w:rsidRPr="00E82686">
              <w:t>Range is restricted to essential operating conditions and any other variables essential to the work environment.</w:t>
            </w:r>
          </w:p>
        </w:tc>
      </w:tr>
    </w:tbl>
    <w:p w:rsidR="00000000" w:rsidRPr="00E82686" w:rsidP="00E82686">
      <w:pPr>
        <w:pStyle w:val="NoPaddingFontSize1"/>
      </w:pPr>
    </w:p>
    <w:p w:rsidR="00000000" w:rsidRPr="00E82686" w:rsidP="00E82686">
      <w:pPr>
        <w:pStyle w:val="AllowPageBreak"/>
      </w:pPr>
    </w:p>
    <w:p w:rsidR="00000000" w:rsidRPr="00E82686" w:rsidP="00E82686">
      <w:pPr>
        <w:pStyle w:val="Heading1"/>
      </w:pPr>
      <w:bookmarkStart w:id="9" w:name="O_1120055"/>
      <w:bookmarkEnd w:id="9"/>
      <w:r w:rsidRPr="00E8268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86" w:rsidP="00E82686">
            <w:pPr>
              <w:pStyle w:val="BodyText"/>
            </w:pPr>
            <w:r w:rsidRPr="00E82686">
              <w:t>This unit replaces and is equivalent to TLIJ4009A Implement and monitor quality assurance systems.</w:t>
            </w:r>
          </w:p>
        </w:tc>
      </w:tr>
    </w:tbl>
    <w:p w:rsidR="00000000" w:rsidRPr="00E82686" w:rsidP="00E82686">
      <w:pPr>
        <w:pStyle w:val="NoPaddingFontSize1"/>
      </w:pPr>
    </w:p>
    <w:p w:rsidR="00000000" w:rsidRPr="00E82686" w:rsidP="00E82686">
      <w:pPr>
        <w:pStyle w:val="AllowPageBreak"/>
      </w:pPr>
    </w:p>
    <w:p w:rsidR="00000000" w:rsidRPr="00E82686" w:rsidP="00E82686">
      <w:pPr>
        <w:pStyle w:val="Heading1"/>
      </w:pPr>
      <w:bookmarkStart w:id="10" w:name="O_1120064"/>
      <w:bookmarkEnd w:id="10"/>
      <w:r w:rsidRPr="00E82686">
        <w:t>Links</w:t>
      </w:r>
    </w:p>
    <w:p w:rsidR="00000000" w:rsidRPr="00E82686" w:rsidP="00E9211D">
      <w:pPr>
        <w:pStyle w:val="BodyText"/>
      </w:pPr>
      <w:r w:rsidRPr="00E826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961D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82686" w:rsidP="00E82686"/>
    <w:sectPr w:rsidSect="00E826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6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686" w:rsidRPr="00E9211D" w:rsidP="00E921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6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11D" w:rsidP="00E826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211D" w:rsidP="00E826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9211D" w:rsidP="00E826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6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1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2686" w:rsidRPr="00E9211D" w:rsidP="00E921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6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11D" w:rsidRPr="002D2AF8" w:rsidP="00E826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TLIJ4009 Implement and monitor quality assurance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9211D" w:rsidP="00E826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F8EB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6460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6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26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26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26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26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26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26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26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26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26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26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2686"/>
  </w:style>
  <w:style w:type="character" w:customStyle="1" w:styleId="Heading1Char">
    <w:name w:val="Heading 1 Char"/>
    <w:basedOn w:val="DefaultParagraphFont"/>
    <w:link w:val="Heading1"/>
    <w:rsid w:val="00E826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26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26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26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2686"/>
    <w:rPr>
      <w:b/>
      <w:spacing w:val="0"/>
    </w:rPr>
  </w:style>
  <w:style w:type="paragraph" w:customStyle="1" w:styleId="SuperHeading">
    <w:name w:val="SuperHeading"/>
    <w:basedOn w:val="Normal"/>
    <w:rsid w:val="00E826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26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826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26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26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2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2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2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2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26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26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26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26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26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26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26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26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26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26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26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26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26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26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26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26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26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26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26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26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26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26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26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26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26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26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2686"/>
    <w:rPr>
      <w:i/>
    </w:rPr>
  </w:style>
  <w:style w:type="paragraph" w:styleId="Caption">
    <w:name w:val="caption"/>
    <w:basedOn w:val="BodyText"/>
    <w:next w:val="Normal"/>
    <w:qFormat/>
    <w:rsid w:val="00E826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26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26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2686"/>
  </w:style>
  <w:style w:type="paragraph" w:styleId="TableofFigures">
    <w:name w:val="table of figures"/>
    <w:basedOn w:val="Normal"/>
    <w:next w:val="Normal"/>
    <w:semiHidden/>
    <w:rsid w:val="00E826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26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2686"/>
    <w:rPr>
      <w:rFonts w:ascii="Wingdings" w:hAnsi="Wingdings"/>
    </w:rPr>
  </w:style>
  <w:style w:type="paragraph" w:customStyle="1" w:styleId="TableHeading">
    <w:name w:val="Table Heading"/>
    <w:basedOn w:val="HeadingBase"/>
    <w:rsid w:val="00E826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2686"/>
    <w:rPr>
      <w:color w:val="0033CC"/>
      <w:u w:val="none"/>
    </w:rPr>
  </w:style>
  <w:style w:type="paragraph" w:customStyle="1" w:styleId="BodyTextRight">
    <w:name w:val="Body Text Right"/>
    <w:basedOn w:val="BodyText"/>
    <w:rsid w:val="00E826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26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26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26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26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26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2686"/>
    <w:rPr>
      <w:sz w:val="32"/>
    </w:rPr>
  </w:style>
  <w:style w:type="paragraph" w:customStyle="1" w:styleId="HeadingProcedure">
    <w:name w:val="Heading Procedure"/>
    <w:basedOn w:val="HeadingBase"/>
    <w:next w:val="Normal"/>
    <w:rsid w:val="00E826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2686"/>
    <w:pPr>
      <w:spacing w:before="60" w:after="60"/>
    </w:pPr>
  </w:style>
  <w:style w:type="paragraph" w:styleId="ListContinue">
    <w:name w:val="List Continue"/>
    <w:basedOn w:val="List"/>
    <w:rsid w:val="00E82686"/>
    <w:pPr>
      <w:ind w:firstLine="0"/>
    </w:pPr>
  </w:style>
  <w:style w:type="paragraph" w:customStyle="1" w:styleId="ListNote">
    <w:name w:val="List Note"/>
    <w:basedOn w:val="List"/>
    <w:rsid w:val="00E826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26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26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2686"/>
    <w:rPr>
      <w:rFonts w:ascii="Courier New" w:hAnsi="Courier New"/>
    </w:rPr>
  </w:style>
  <w:style w:type="paragraph" w:customStyle="1" w:styleId="NoteBullet">
    <w:name w:val="Note Bullet"/>
    <w:basedOn w:val="Note"/>
    <w:rsid w:val="00E826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26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26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26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26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26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26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2686"/>
    <w:rPr>
      <w:b/>
      <w:smallCaps/>
    </w:rPr>
  </w:style>
  <w:style w:type="paragraph" w:customStyle="1" w:styleId="TableListNumber">
    <w:name w:val="Table List Number"/>
    <w:basedOn w:val="ListNumber"/>
    <w:rsid w:val="00E826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26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2686"/>
    <w:pPr>
      <w:numPr>
        <w:numId w:val="8"/>
      </w:numPr>
    </w:pPr>
  </w:style>
  <w:style w:type="paragraph" w:customStyle="1" w:styleId="ListAlpha2">
    <w:name w:val="List Alpha 2"/>
    <w:basedOn w:val="List2"/>
    <w:rsid w:val="00E82686"/>
    <w:pPr>
      <w:numPr>
        <w:numId w:val="7"/>
      </w:numPr>
    </w:pPr>
  </w:style>
  <w:style w:type="paragraph" w:styleId="List2">
    <w:name w:val="List 2"/>
    <w:basedOn w:val="BodyText"/>
    <w:rsid w:val="00E826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26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26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26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26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26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2686"/>
    <w:pPr>
      <w:numPr>
        <w:numId w:val="3"/>
      </w:numPr>
    </w:pPr>
  </w:style>
  <w:style w:type="paragraph" w:styleId="ListContinue2">
    <w:name w:val="List Continue 2"/>
    <w:basedOn w:val="List2"/>
    <w:rsid w:val="00E82686"/>
    <w:pPr>
      <w:ind w:firstLine="0"/>
    </w:pPr>
  </w:style>
  <w:style w:type="paragraph" w:styleId="ListContinue3">
    <w:name w:val="List Continue 3"/>
    <w:basedOn w:val="List3"/>
    <w:rsid w:val="00E82686"/>
    <w:pPr>
      <w:ind w:left="1021" w:firstLine="0"/>
    </w:pPr>
  </w:style>
  <w:style w:type="paragraph" w:styleId="ListContinue4">
    <w:name w:val="List Continue 4"/>
    <w:basedOn w:val="List4"/>
    <w:rsid w:val="00E82686"/>
    <w:pPr>
      <w:ind w:firstLine="0"/>
    </w:pPr>
  </w:style>
  <w:style w:type="paragraph" w:styleId="ListContinue5">
    <w:name w:val="List Continue 5"/>
    <w:basedOn w:val="List5"/>
    <w:rsid w:val="00E82686"/>
    <w:pPr>
      <w:ind w:firstLine="0"/>
    </w:pPr>
  </w:style>
  <w:style w:type="paragraph" w:styleId="ListNumber3">
    <w:name w:val="List Number 3"/>
    <w:basedOn w:val="List3"/>
    <w:rsid w:val="00E82686"/>
    <w:pPr>
      <w:numPr>
        <w:numId w:val="4"/>
      </w:numPr>
    </w:pPr>
  </w:style>
  <w:style w:type="paragraph" w:styleId="ListNumber4">
    <w:name w:val="List Number 4"/>
    <w:basedOn w:val="List4"/>
    <w:rsid w:val="00E82686"/>
    <w:pPr>
      <w:numPr>
        <w:numId w:val="5"/>
      </w:numPr>
    </w:pPr>
  </w:style>
  <w:style w:type="paragraph" w:styleId="ListNumber5">
    <w:name w:val="List Number 5"/>
    <w:basedOn w:val="List5"/>
    <w:rsid w:val="00E82686"/>
    <w:pPr>
      <w:numPr>
        <w:numId w:val="6"/>
      </w:numPr>
    </w:pPr>
  </w:style>
  <w:style w:type="paragraph" w:styleId="BlockText">
    <w:name w:val="Block Text"/>
    <w:basedOn w:val="Normal"/>
    <w:rsid w:val="00E826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26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2686"/>
    <w:rPr>
      <w:sz w:val="16"/>
      <w:vertAlign w:val="superscript"/>
    </w:rPr>
  </w:style>
  <w:style w:type="character" w:customStyle="1" w:styleId="Symbols">
    <w:name w:val="Symbols"/>
    <w:basedOn w:val="DefaultParagraphFont"/>
    <w:rsid w:val="00E82686"/>
    <w:rPr>
      <w:rFonts w:ascii="Symbol" w:hAnsi="Symbol"/>
    </w:rPr>
  </w:style>
  <w:style w:type="character" w:customStyle="1" w:styleId="MenuOptions">
    <w:name w:val="Menu Options"/>
    <w:basedOn w:val="DefaultParagraphFont"/>
    <w:rsid w:val="00E826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2686"/>
    <w:rPr>
      <w:b/>
    </w:rPr>
  </w:style>
  <w:style w:type="character" w:customStyle="1" w:styleId="Underlined">
    <w:name w:val="Underlined"/>
    <w:basedOn w:val="DefaultParagraphFont"/>
    <w:rsid w:val="00E82686"/>
    <w:rPr>
      <w:u w:val="single"/>
    </w:rPr>
  </w:style>
  <w:style w:type="paragraph" w:customStyle="1" w:styleId="TableBodyTextRight">
    <w:name w:val="Table Body Text Right"/>
    <w:basedOn w:val="TableBodyText"/>
    <w:rsid w:val="00E826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2686"/>
    <w:rPr>
      <w:sz w:val="18"/>
    </w:rPr>
  </w:style>
  <w:style w:type="paragraph" w:customStyle="1" w:styleId="BodySmallRight">
    <w:name w:val="Body Small Right"/>
    <w:basedOn w:val="BodyTextRight"/>
    <w:rsid w:val="00E82686"/>
    <w:rPr>
      <w:sz w:val="18"/>
      <w:szCs w:val="18"/>
    </w:rPr>
  </w:style>
  <w:style w:type="paragraph" w:customStyle="1" w:styleId="MarginEdition">
    <w:name w:val="Margin Edition"/>
    <w:basedOn w:val="MarginNote"/>
    <w:rsid w:val="00E826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2686"/>
    <w:rPr>
      <w:sz w:val="2"/>
      <w:szCs w:val="2"/>
    </w:rPr>
  </w:style>
  <w:style w:type="character" w:customStyle="1" w:styleId="Small">
    <w:name w:val="Small"/>
    <w:basedOn w:val="DefaultParagraphFont"/>
    <w:rsid w:val="00E82686"/>
    <w:rPr>
      <w:sz w:val="16"/>
    </w:rPr>
  </w:style>
  <w:style w:type="paragraph" w:customStyle="1" w:styleId="WideTable">
    <w:name w:val="Wide Table"/>
    <w:basedOn w:val="Normal"/>
    <w:rsid w:val="00E826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2686"/>
  </w:style>
  <w:style w:type="paragraph" w:styleId="Quote">
    <w:name w:val="Quote"/>
    <w:basedOn w:val="Heading1"/>
    <w:link w:val="QuoteChar"/>
    <w:qFormat/>
    <w:rsid w:val="00E826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26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2686"/>
    <w:pPr>
      <w:pageBreakBefore/>
    </w:pPr>
  </w:style>
  <w:style w:type="paragraph" w:customStyle="1" w:styleId="Border">
    <w:name w:val="Border"/>
    <w:basedOn w:val="Normal"/>
    <w:qFormat/>
    <w:rsid w:val="00E826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26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6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6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26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26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26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26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26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2686"/>
    <w:rPr>
      <w:u w:val="single"/>
    </w:rPr>
  </w:style>
  <w:style w:type="character" w:customStyle="1" w:styleId="BoldandItalics">
    <w:name w:val="Bold and Italics"/>
    <w:qFormat/>
    <w:rsid w:val="00E82686"/>
    <w:rPr>
      <w:b/>
      <w:i/>
      <w:u w:val="none"/>
    </w:rPr>
  </w:style>
  <w:style w:type="paragraph" w:styleId="BalloonText">
    <w:name w:val="Balloon Text"/>
    <w:basedOn w:val="Normal"/>
    <w:link w:val="BalloonTextChar"/>
    <w:rsid w:val="00E826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26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26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26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26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26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2686"/>
    <w:pPr>
      <w:spacing w:before="0" w:after="0"/>
    </w:pPr>
  </w:style>
  <w:style w:type="paragraph" w:customStyle="1" w:styleId="BodyTextBold">
    <w:name w:val="Body Text Bold"/>
    <w:basedOn w:val="BodyText"/>
    <w:qFormat/>
    <w:rsid w:val="00E82686"/>
    <w:rPr>
      <w:b/>
    </w:rPr>
  </w:style>
  <w:style w:type="character" w:styleId="Hyperlink">
    <w:name w:val="Hyperlink"/>
    <w:basedOn w:val="DefaultParagraphFont"/>
    <w:uiPriority w:val="99"/>
    <w:unhideWhenUsed/>
    <w:rsid w:val="00E921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468</Words>
  <Characters>3005</Characters>
  <Application>Microsoft Office Word</Application>
  <DocSecurity>0</DocSecurity>
  <Lines>143</Lines>
  <Paragraphs>75</Paragraphs>
  <ScaleCrop>false</ScaleCrop>
  <Company>Author-it Software Corporation Ltd.</Company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TLIJ4009 Implement and monitor quality assurance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2024-07-12T08:02:00Z</dcterms:created>
  <dcterms:modified xsi:type="dcterms:W3CDTF">2024-07-12T08:02:00Z</dcterms:modified>
</cp:coreProperties>
</file>