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C14" w:rsidP="005D5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TLIJ3005 Sample, inspect and test products to specifications</w:t>
      </w:r>
      <w:r>
        <w:fldChar w:fldCharType="end"/>
      </w:r>
    </w:p>
    <w:p w:rsidR="005D5C14" w:rsidP="005D5C14">
      <w:pPr>
        <w:pStyle w:val="Version"/>
        <w:sectPr w:rsidSect="00B66A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6A4C" w:rsidP="00B66A4C">
      <w:pPr>
        <w:pStyle w:val="SuperHeading"/>
      </w:pPr>
      <w:r w:rsidRPr="00B66A4C">
        <w:t>TLIJ3005 Sample, inspect and test products to specifications</w:t>
      </w:r>
    </w:p>
    <w:p w:rsidR="00000000" w:rsidRPr="00B66A4C" w:rsidP="00B66A4C">
      <w:pPr>
        <w:pStyle w:val="Heading1"/>
      </w:pPr>
      <w:bookmarkStart w:id="1" w:name="O_1195884"/>
      <w:bookmarkEnd w:id="1"/>
      <w:r w:rsidRPr="00B66A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rPr>
                <w:rStyle w:val="SpecialBold"/>
              </w:rPr>
              <w:t>Release 2.</w:t>
            </w:r>
            <w:r w:rsidRPr="00B66A4C">
              <w:t xml:space="preserve"> This is the second release of this unit of competency in the TLI Transport and Logistics Training Package.  </w:t>
            </w:r>
          </w:p>
          <w:p w:rsidR="00000000" w:rsidRPr="00B66A4C" w:rsidP="00B66A4C">
            <w:pPr>
              <w:pStyle w:val="ListBullet2"/>
            </w:pPr>
            <w:r w:rsidRPr="00B66A4C">
              <w:t>Minor changes to unit Application</w:t>
            </w:r>
          </w:p>
          <w:p w:rsidR="00000000" w:rsidRPr="00B66A4C" w:rsidP="00B66A4C">
            <w:pPr>
              <w:pStyle w:val="ListBullet2"/>
            </w:pPr>
            <w:r w:rsidRPr="00B66A4C">
              <w:t>Minor changes to Performance Criteria</w:t>
            </w:r>
          </w:p>
          <w:p w:rsidR="00000000" w:rsidRPr="00B66A4C" w:rsidP="00B66A4C">
            <w:pPr>
              <w:pStyle w:val="ListBullet2"/>
            </w:pPr>
            <w:r w:rsidRPr="00B66A4C">
              <w:t>Minor changes to Perform</w:t>
            </w:r>
            <w:r w:rsidRPr="00B66A4C">
              <w:t>ance Evidence</w:t>
            </w:r>
          </w:p>
          <w:p w:rsidR="00000000" w:rsidRPr="00B66A4C" w:rsidP="00B66A4C">
            <w:pPr>
              <w:pStyle w:val="ListBullet2"/>
            </w:pPr>
            <w:r w:rsidRPr="00B66A4C">
              <w:t>Minor changes to Knowledge Evidence</w:t>
            </w:r>
          </w:p>
          <w:p w:rsidR="00000000" w:rsidP="00B66A4C">
            <w:pPr>
              <w:pStyle w:val="ListBullet2"/>
              <w:rPr>
                <w:lang w:val="en-NZ"/>
              </w:rPr>
            </w:pPr>
            <w:r w:rsidRPr="00B66A4C">
              <w:t>Minor changes to Assessment Conditions.</w:t>
            </w:r>
          </w:p>
        </w:tc>
      </w:tr>
      <w:tr w:rsidTr="00B66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rPr>
                <w:rStyle w:val="SpecialBold"/>
              </w:rPr>
              <w:t>Release 1.</w:t>
            </w:r>
            <w:r w:rsidRPr="00B66A4C">
              <w:t xml:space="preserve"> This is the first release of this unit of competency in the TLI Transport and Logistics Training Package.</w:t>
            </w:r>
          </w:p>
        </w:tc>
      </w:tr>
    </w:tbl>
    <w:p w:rsidR="00000000" w:rsidRPr="00B66A4C" w:rsidP="00B66A4C">
      <w:pPr>
        <w:pStyle w:val="NoPaddingFontSize1"/>
      </w:pPr>
    </w:p>
    <w:p w:rsidR="00000000" w:rsidRPr="00B66A4C" w:rsidP="00B66A4C">
      <w:pPr>
        <w:pStyle w:val="AllowPageBreak"/>
      </w:pPr>
    </w:p>
    <w:p w:rsidR="00000000" w:rsidRPr="00B66A4C" w:rsidP="00B66A4C">
      <w:pPr>
        <w:pStyle w:val="Heading1"/>
      </w:pPr>
      <w:bookmarkStart w:id="2" w:name="O_1195883"/>
      <w:bookmarkEnd w:id="2"/>
      <w:r w:rsidRPr="00B66A4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t xml:space="preserve">This unit involves the skills and knowledge required to sample, inspect and test products to specifications. </w:t>
            </w:r>
          </w:p>
          <w:p w:rsidR="00000000" w:rsidRPr="00B66A4C" w:rsidP="00B66A4C">
            <w:pPr>
              <w:pStyle w:val="BodyText"/>
            </w:pPr>
            <w:r w:rsidRPr="00B66A4C">
              <w:t>It includes establishing specifications and testing procedures, selecting evidence, conducting and interpreting tests, and reporting findings as p</w:t>
            </w:r>
            <w:r w:rsidRPr="00B66A4C">
              <w:t>art of operations in accordance with relevant regulations, codes of practice, Australian Standards and workplace quality standards within the transport and logistics industry.</w:t>
            </w:r>
          </w:p>
          <w:p w:rsidR="00000000" w:rsidRPr="00B66A4C" w:rsidP="00B66A4C">
            <w:pPr>
              <w:pStyle w:val="BodyText"/>
            </w:pPr>
            <w:r w:rsidRPr="00B66A4C">
              <w:t>Work is performed under limited supervision, generally within a team environment</w:t>
            </w:r>
            <w:r w:rsidRPr="00B66A4C">
              <w:t>. Discretion and judgement are exercised in planning and using resources, services and processes to achieve required outcomes within workplace policy and procedures.</w:t>
            </w:r>
          </w:p>
          <w:p w:rsidR="00000000" w:rsidRPr="00B66A4C" w:rsidP="00B66A4C">
            <w:pPr>
              <w:pStyle w:val="BodyText"/>
            </w:pPr>
            <w:r w:rsidRPr="00B66A4C">
              <w:t xml:space="preserve">No licensing, legislative or certification requirements apply to this unit at the time of </w:t>
            </w:r>
            <w:r w:rsidRPr="00B66A4C">
              <w:t>publication.</w:t>
            </w:r>
          </w:p>
        </w:tc>
      </w:tr>
    </w:tbl>
    <w:p w:rsidR="00000000" w:rsidRPr="00B66A4C" w:rsidP="00B66A4C">
      <w:pPr>
        <w:pStyle w:val="NoPaddingFontSize1"/>
      </w:pPr>
    </w:p>
    <w:p w:rsidR="00000000" w:rsidRPr="00B66A4C" w:rsidP="00B66A4C">
      <w:pPr>
        <w:pStyle w:val="AllowPageBreak"/>
      </w:pPr>
    </w:p>
    <w:p w:rsidR="00000000" w:rsidRPr="00B66A4C" w:rsidP="00B66A4C">
      <w:pPr>
        <w:pStyle w:val="Heading1"/>
      </w:pPr>
      <w:bookmarkStart w:id="3" w:name="O_1195882"/>
      <w:bookmarkEnd w:id="3"/>
      <w:r w:rsidRPr="00B66A4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t>Not applicable.</w:t>
            </w:r>
          </w:p>
        </w:tc>
      </w:tr>
    </w:tbl>
    <w:p w:rsidR="00000000" w:rsidRPr="00B66A4C" w:rsidP="00B66A4C">
      <w:pPr>
        <w:pStyle w:val="NoPaddingFontSize1"/>
      </w:pPr>
    </w:p>
    <w:p w:rsidR="00000000" w:rsidRPr="00B66A4C" w:rsidP="00B66A4C">
      <w:pPr>
        <w:pStyle w:val="AllowPageBreak"/>
      </w:pPr>
    </w:p>
    <w:p w:rsidR="00000000" w:rsidRPr="00B66A4C" w:rsidP="00B66A4C">
      <w:pPr>
        <w:pStyle w:val="Heading1"/>
      </w:pPr>
      <w:bookmarkStart w:id="4" w:name="O_1195881"/>
      <w:bookmarkEnd w:id="4"/>
      <w:r w:rsidRPr="00B66A4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t>J – Quality.</w:t>
            </w:r>
          </w:p>
        </w:tc>
      </w:tr>
    </w:tbl>
    <w:p w:rsidR="00000000" w:rsidRPr="00B66A4C" w:rsidP="00B66A4C">
      <w:pPr>
        <w:pStyle w:val="NoPaddingFontSize1"/>
      </w:pPr>
    </w:p>
    <w:p w:rsidR="00000000" w:rsidRPr="00B66A4C" w:rsidP="00B66A4C">
      <w:pPr>
        <w:pStyle w:val="AllowPageBreak"/>
      </w:pPr>
    </w:p>
    <w:p w:rsidR="00000000" w:rsidRPr="00B66A4C" w:rsidP="00B66A4C">
      <w:pPr>
        <w:pStyle w:val="Heading1"/>
      </w:pPr>
      <w:bookmarkStart w:id="5" w:name="O_1195880"/>
      <w:bookmarkEnd w:id="5"/>
      <w:r w:rsidRPr="00B66A4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t>Not applicable.</w:t>
            </w:r>
          </w:p>
        </w:tc>
      </w:tr>
    </w:tbl>
    <w:p w:rsidR="00000000" w:rsidRPr="00B66A4C" w:rsidP="00B66A4C">
      <w:pPr>
        <w:pStyle w:val="NoPaddingFontSize1"/>
      </w:pPr>
    </w:p>
    <w:p w:rsidR="00000000" w:rsidRPr="00B66A4C" w:rsidP="00B66A4C">
      <w:pPr>
        <w:pStyle w:val="AllowPageBreak"/>
      </w:pPr>
    </w:p>
    <w:p w:rsidR="00000000" w:rsidRPr="00B66A4C" w:rsidP="00B66A4C">
      <w:pPr>
        <w:pStyle w:val="Heading1"/>
      </w:pPr>
      <w:bookmarkStart w:id="6" w:name="O_1195879"/>
      <w:bookmarkEnd w:id="6"/>
      <w:r w:rsidRPr="00B66A4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B66A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rPr>
                <w:rStyle w:val="SpecialBold"/>
              </w:rPr>
              <w:t>PERFORMANCE CRITERIA</w:t>
            </w:r>
          </w:p>
        </w:tc>
      </w:tr>
      <w:tr w:rsidTr="00B66A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t>Performance criteria describe the performance needed to demonstrate achievement of the element.</w:t>
            </w:r>
          </w:p>
        </w:tc>
      </w:tr>
      <w:tr w:rsidTr="00B66A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rPr>
                <w:rStyle w:val="SpecialBold"/>
              </w:rPr>
              <w:t>Establish specifications and test procedures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t xml:space="preserve">Product quality specifications and required outcomes are read, </w:t>
            </w:r>
            <w:r w:rsidRPr="00B66A4C">
              <w:t>drawings are interpreted, and test parameters are identified</w:t>
            </w:r>
          </w:p>
        </w:tc>
      </w:tr>
      <w:tr w:rsidTr="00B66A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t>Test methods for each required test parameter are identified and most efficient test method is noted</w:t>
            </w:r>
          </w:p>
        </w:tc>
      </w:tr>
      <w:tr w:rsidTr="00B66A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t>Requirements for testing by personnel external to work area are identified and appropriate permission is obtained</w:t>
            </w:r>
          </w:p>
        </w:tc>
      </w:tr>
      <w:tr w:rsidTr="00B66A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t>Sampling, inspection and testing are conducted in accordance with hazardous substances regulations</w:t>
            </w:r>
          </w:p>
        </w:tc>
      </w:tr>
      <w:tr w:rsidTr="00B66A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rPr>
                <w:rStyle w:val="SpecialBold"/>
              </w:rPr>
              <w:t>Select evidence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t>Appropriate conforming and/or non-conforming products, materials and/or waste are selected for testing</w:t>
            </w:r>
          </w:p>
        </w:tc>
      </w:tr>
      <w:tr w:rsidTr="00B66A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t>Observations of operators and copies of procedures are collected</w:t>
            </w:r>
          </w:p>
        </w:tc>
      </w:tr>
      <w:tr w:rsidTr="00B66A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rPr>
                <w:rStyle w:val="SpecialBold"/>
              </w:rPr>
              <w:t>Conduct and interpret tests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t>Tests are conducted in accordance with workplace procedures, including quality assurance procedures, and results are documented, as required</w:t>
            </w:r>
          </w:p>
        </w:tc>
      </w:tr>
      <w:tr w:rsidTr="00B66A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t>Emergency procedures are identified and implemented in accordance with workplace procedures</w:t>
            </w:r>
          </w:p>
        </w:tc>
      </w:tr>
      <w:tr w:rsidTr="00B66A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rPr>
                <w:rStyle w:val="SpecialBold"/>
              </w:rPr>
              <w:t>3.3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t>Comparisons of all data collected are made</w:t>
            </w:r>
          </w:p>
        </w:tc>
      </w:tr>
      <w:tr w:rsidTr="00B66A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rPr>
                <w:rStyle w:val="SpecialBold"/>
              </w:rPr>
              <w:t>3.4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t>Recommendations are noted and considered for feasibility</w:t>
            </w:r>
          </w:p>
        </w:tc>
      </w:tr>
      <w:tr w:rsidTr="00B66A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rPr>
                <w:rStyle w:val="SpecialBold"/>
              </w:rPr>
              <w:t>3.5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t>Equipment is maintained in accordance with workplace procedures and manufacturer requirements</w:t>
            </w:r>
          </w:p>
        </w:tc>
      </w:tr>
      <w:tr w:rsidTr="00B66A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rPr>
                <w:rStyle w:val="SpecialBold"/>
              </w:rPr>
              <w:t>Report findings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rPr>
                <w:rStyle w:val="SpecialBold"/>
              </w:rPr>
              <w:t>4.1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t>Findings of tests are documented in accordance with workplace procedures</w:t>
            </w:r>
          </w:p>
        </w:tc>
      </w:tr>
      <w:tr w:rsidTr="00B66A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rPr>
                <w:rStyle w:val="SpecialBold"/>
              </w:rPr>
              <w:t>4.2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t>Potential or existing problems and appropriate recommendations are proposed and reported verbally and/or in writing</w:t>
            </w:r>
          </w:p>
        </w:tc>
      </w:tr>
    </w:tbl>
    <w:p w:rsidR="00000000" w:rsidRPr="00B66A4C" w:rsidP="00B66A4C">
      <w:pPr>
        <w:pStyle w:val="NoPaddingFontSize1"/>
      </w:pPr>
    </w:p>
    <w:p w:rsidR="00000000" w:rsidRPr="00B66A4C" w:rsidP="00B66A4C">
      <w:pPr>
        <w:pStyle w:val="AllowPageBreak"/>
      </w:pPr>
    </w:p>
    <w:p w:rsidR="00000000" w:rsidRPr="00B66A4C" w:rsidP="00B66A4C">
      <w:pPr>
        <w:pStyle w:val="Heading1"/>
      </w:pPr>
      <w:bookmarkStart w:id="7" w:name="O_1195878"/>
      <w:bookmarkEnd w:id="7"/>
      <w:r w:rsidRPr="00B66A4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t>Foundation skills essential to performance are explicit in the performance criteria of this unit of competency.</w:t>
            </w:r>
          </w:p>
        </w:tc>
      </w:tr>
    </w:tbl>
    <w:p w:rsidR="00000000" w:rsidRPr="00B66A4C" w:rsidP="00B66A4C">
      <w:pPr>
        <w:pStyle w:val="NoPaddingFontSize1"/>
      </w:pPr>
    </w:p>
    <w:p w:rsidR="00000000" w:rsidRPr="00B66A4C" w:rsidP="00B66A4C">
      <w:pPr>
        <w:pStyle w:val="AllowPageBreak"/>
      </w:pPr>
    </w:p>
    <w:p w:rsidR="00000000" w:rsidRPr="00B66A4C" w:rsidP="00B66A4C">
      <w:pPr>
        <w:pStyle w:val="Heading1"/>
      </w:pPr>
      <w:bookmarkStart w:id="8" w:name="O_1195877"/>
      <w:bookmarkEnd w:id="8"/>
      <w:r w:rsidRPr="00B66A4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t>Range is restricted to essential operating conditions and any other variables essential to the work env</w:t>
            </w:r>
            <w:r w:rsidRPr="00B66A4C">
              <w:t>ironment.</w:t>
            </w:r>
          </w:p>
          <w:p w:rsidR="00000000" w:rsidRPr="00B66A4C" w:rsidP="00B66A4C">
            <w:pPr>
              <w:pStyle w:val="BodyText"/>
            </w:pPr>
            <w:r w:rsidRPr="00B66A4C">
              <w:t>Non-essential conditions can be found in the TLI Transport and Logistics Training Package Companion Volume Implementation Guide.</w:t>
            </w:r>
          </w:p>
        </w:tc>
      </w:tr>
    </w:tbl>
    <w:p w:rsidR="00000000" w:rsidRPr="00B66A4C" w:rsidP="00B66A4C">
      <w:pPr>
        <w:pStyle w:val="NoPaddingFontSize1"/>
      </w:pPr>
    </w:p>
    <w:p w:rsidR="00000000" w:rsidRPr="00B66A4C" w:rsidP="00B66A4C">
      <w:pPr>
        <w:pStyle w:val="AllowPageBreak"/>
      </w:pPr>
    </w:p>
    <w:p w:rsidR="00000000" w:rsidRPr="00B66A4C" w:rsidP="00B66A4C">
      <w:pPr>
        <w:pStyle w:val="Heading1"/>
      </w:pPr>
      <w:bookmarkStart w:id="9" w:name="O_1195876"/>
      <w:bookmarkEnd w:id="9"/>
      <w:r w:rsidRPr="00B66A4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t>This unit replaces and is equivalent to TLIJ3005A Sample, inspect and test products to specifications.</w:t>
            </w:r>
          </w:p>
        </w:tc>
      </w:tr>
    </w:tbl>
    <w:p w:rsidR="00000000" w:rsidRPr="00B66A4C" w:rsidP="00B66A4C">
      <w:pPr>
        <w:pStyle w:val="NoPaddingFontSize1"/>
      </w:pPr>
    </w:p>
    <w:p w:rsidR="00000000" w:rsidRPr="00B66A4C" w:rsidP="00B66A4C">
      <w:pPr>
        <w:pStyle w:val="AllowPageBreak"/>
      </w:pPr>
    </w:p>
    <w:p w:rsidR="00000000" w:rsidRPr="00B66A4C" w:rsidP="00B66A4C">
      <w:pPr>
        <w:pStyle w:val="Heading1"/>
      </w:pPr>
      <w:bookmarkStart w:id="10" w:name="O_1195885"/>
      <w:bookmarkEnd w:id="10"/>
      <w:r w:rsidRPr="00B66A4C">
        <w:t>Links</w:t>
      </w:r>
    </w:p>
    <w:p w:rsidR="00000000" w:rsidRPr="00B66A4C" w:rsidP="005D5C14">
      <w:pPr>
        <w:pStyle w:val="BodyText"/>
      </w:pPr>
      <w:r w:rsidRPr="00B66A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362A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66A4C" w:rsidP="005D5C14">
      <w:pPr>
        <w:pStyle w:val="BodyText"/>
        <w:sectPr w:rsidSect="00B66A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6A4C" w:rsidP="00B66A4C">
      <w:pPr>
        <w:pStyle w:val="SuperHeading"/>
      </w:pPr>
      <w:r w:rsidRPr="00B66A4C">
        <w:t>Assessment Requirements for TLIJ3005 Sample, inspect and test products to specifications</w:t>
      </w:r>
    </w:p>
    <w:p w:rsidR="00000000" w:rsidRPr="00B66A4C" w:rsidP="00B66A4C">
      <w:pPr>
        <w:pStyle w:val="Heading1"/>
      </w:pPr>
      <w:bookmarkStart w:id="11" w:name="O_1195874"/>
      <w:bookmarkEnd w:id="11"/>
      <w:r w:rsidRPr="00B66A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rPr>
                <w:rStyle w:val="SpecialBold"/>
              </w:rPr>
              <w:t>Release 2.</w:t>
            </w:r>
            <w:r w:rsidRPr="00B66A4C">
              <w:t xml:space="preserve"> This is the second release of this unit of compete</w:t>
            </w:r>
            <w:r w:rsidRPr="00B66A4C">
              <w:t xml:space="preserve">ncy in the TLI Transport and Logistics Training Package.  </w:t>
            </w:r>
          </w:p>
          <w:p w:rsidR="00000000" w:rsidRPr="00B66A4C" w:rsidP="00B66A4C">
            <w:pPr>
              <w:pStyle w:val="ListBullet2"/>
            </w:pPr>
            <w:r w:rsidRPr="00B66A4C">
              <w:t>Minor changes to unit Application</w:t>
            </w:r>
          </w:p>
          <w:p w:rsidR="00000000" w:rsidRPr="00B66A4C" w:rsidP="00B66A4C">
            <w:pPr>
              <w:pStyle w:val="ListBullet2"/>
            </w:pPr>
            <w:r w:rsidRPr="00B66A4C">
              <w:t>Minor changes to Performance Criteria</w:t>
            </w:r>
          </w:p>
          <w:p w:rsidR="00000000" w:rsidRPr="00B66A4C" w:rsidP="00B66A4C">
            <w:pPr>
              <w:pStyle w:val="ListBullet2"/>
            </w:pPr>
            <w:r w:rsidRPr="00B66A4C">
              <w:t>Minor changes to Performance Evidence</w:t>
            </w:r>
          </w:p>
          <w:p w:rsidR="00000000" w:rsidRPr="00B66A4C" w:rsidP="00B66A4C">
            <w:pPr>
              <w:pStyle w:val="ListBullet2"/>
            </w:pPr>
            <w:r w:rsidRPr="00B66A4C">
              <w:t>Minor changes to Knowledge Evidence</w:t>
            </w:r>
          </w:p>
          <w:p w:rsidR="00000000" w:rsidP="00B66A4C">
            <w:pPr>
              <w:pStyle w:val="ListBullet2"/>
              <w:rPr>
                <w:lang w:val="en-NZ"/>
              </w:rPr>
            </w:pPr>
            <w:r w:rsidRPr="00B66A4C">
              <w:t>Minor changes to Assessment Conditions.</w:t>
            </w:r>
          </w:p>
        </w:tc>
      </w:tr>
      <w:tr w:rsidTr="00B66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rPr>
                <w:rStyle w:val="SpecialBold"/>
              </w:rPr>
              <w:t>Release 1.</w:t>
            </w:r>
            <w:r w:rsidRPr="00B66A4C">
              <w:t xml:space="preserve"> This is the first release of this unit of competency in the TLI Transport and Logistics Training Package.</w:t>
            </w:r>
          </w:p>
        </w:tc>
      </w:tr>
    </w:tbl>
    <w:p w:rsidR="00000000" w:rsidRPr="00B66A4C" w:rsidP="00B66A4C">
      <w:pPr>
        <w:pStyle w:val="NoPaddingFontSize1"/>
      </w:pPr>
    </w:p>
    <w:p w:rsidR="00000000" w:rsidRPr="00B66A4C" w:rsidP="00B66A4C">
      <w:pPr>
        <w:pStyle w:val="AllowPageBreak"/>
      </w:pPr>
    </w:p>
    <w:p w:rsidR="00000000" w:rsidRPr="00B66A4C" w:rsidP="00B66A4C">
      <w:pPr>
        <w:pStyle w:val="Heading1"/>
      </w:pPr>
      <w:bookmarkStart w:id="12" w:name="O_1195873"/>
      <w:bookmarkEnd w:id="12"/>
      <w:r w:rsidRPr="00B66A4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t xml:space="preserve">Evidence required to demonstrate competence in this unit must be relevant to and satisfy all the </w:t>
            </w:r>
            <w:r w:rsidRPr="00B66A4C">
              <w:t>requirements of the elements and performance criteria on at least one occasion and include:</w:t>
            </w:r>
          </w:p>
        </w:tc>
      </w:tr>
      <w:tr w:rsidTr="00B66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ListBullet"/>
            </w:pPr>
            <w:r w:rsidRPr="00B66A4C">
              <w:t xml:space="preserve">applying precautions and required actions to minimise, control or eliminate identified hazards </w:t>
            </w:r>
          </w:p>
          <w:p w:rsidR="00000000" w:rsidRPr="00B66A4C" w:rsidP="00B66A4C">
            <w:pPr>
              <w:pStyle w:val="ListBullet"/>
            </w:pPr>
            <w:r w:rsidRPr="00B66A4C">
              <w:t>applying relevant legislation and workplace procedures</w:t>
            </w:r>
          </w:p>
          <w:p w:rsidR="00000000" w:rsidRPr="00B66A4C" w:rsidP="00B66A4C">
            <w:pPr>
              <w:pStyle w:val="ListBullet"/>
            </w:pPr>
            <w:r w:rsidRPr="00B66A4C">
              <w:t xml:space="preserve">completing relevant documentation </w:t>
            </w:r>
          </w:p>
          <w:p w:rsidR="00000000" w:rsidRPr="00B66A4C" w:rsidP="00B66A4C">
            <w:pPr>
              <w:pStyle w:val="ListBullet"/>
            </w:pPr>
            <w:r w:rsidRPr="00B66A4C">
              <w:t xml:space="preserve">identifying and using relevant testing equipment, processes and procedures </w:t>
            </w:r>
          </w:p>
          <w:p w:rsidR="00000000" w:rsidRPr="00B66A4C" w:rsidP="00B66A4C">
            <w:pPr>
              <w:pStyle w:val="ListBullet"/>
            </w:pPr>
            <w:r w:rsidRPr="00B66A4C">
              <w:t>interpreting and following operational instructions and prioritising work</w:t>
            </w:r>
          </w:p>
          <w:p w:rsidR="00000000" w:rsidRPr="00B66A4C" w:rsidP="00B66A4C">
            <w:pPr>
              <w:pStyle w:val="ListBullet"/>
            </w:pPr>
            <w:r w:rsidRPr="00B66A4C">
              <w:t>modifying activities depending on operational contingencies, risk situa</w:t>
            </w:r>
            <w:r w:rsidRPr="00B66A4C">
              <w:t>tions and environments</w:t>
            </w:r>
          </w:p>
          <w:p w:rsidR="00000000" w:rsidRPr="00B66A4C" w:rsidP="00B66A4C">
            <w:pPr>
              <w:pStyle w:val="ListBullet"/>
            </w:pPr>
            <w:r w:rsidRPr="00B66A4C">
              <w:t>monitoring work activities in terms of planned schedule</w:t>
            </w:r>
          </w:p>
          <w:p w:rsidR="00000000" w:rsidRPr="00B66A4C" w:rsidP="00B66A4C">
            <w:pPr>
              <w:pStyle w:val="ListBullet"/>
            </w:pPr>
            <w:r w:rsidRPr="00B66A4C">
              <w:t>operating and adapting to differences in equipment in accordance with workplace procedures</w:t>
            </w:r>
          </w:p>
          <w:p w:rsidR="00000000" w:rsidRPr="00B66A4C" w:rsidP="00B66A4C">
            <w:pPr>
              <w:pStyle w:val="ListBullet"/>
            </w:pPr>
            <w:r w:rsidRPr="00B66A4C">
              <w:t>reading and interpreting relevant workplace instructions, procedures and information</w:t>
            </w:r>
          </w:p>
          <w:p w:rsidR="00000000" w:rsidRPr="00B66A4C" w:rsidP="00B66A4C">
            <w:pPr>
              <w:pStyle w:val="ListBullet"/>
            </w:pPr>
            <w:r w:rsidRPr="00B66A4C">
              <w:t>r</w:t>
            </w:r>
            <w:r w:rsidRPr="00B66A4C">
              <w:t>eporting and/or rectifying identified problems promptly in accordance with regulatory requirements and workplace procedures</w:t>
            </w:r>
          </w:p>
          <w:p w:rsidR="00000000" w:rsidRPr="00B66A4C" w:rsidP="00B66A4C">
            <w:pPr>
              <w:pStyle w:val="ListBullet"/>
            </w:pPr>
            <w:r w:rsidRPr="00B66A4C">
              <w:t>selecting and using required personal protective equipment (PPE) conforming to industry and work health safety (WHS)/occupational he</w:t>
            </w:r>
            <w:r w:rsidRPr="00B66A4C">
              <w:t>alth and safety (OHS) standards</w:t>
            </w:r>
          </w:p>
          <w:p w:rsidR="00000000" w:rsidRPr="00B66A4C" w:rsidP="00B66A4C">
            <w:pPr>
              <w:pStyle w:val="ListBullet"/>
            </w:pPr>
            <w:r w:rsidRPr="00B66A4C">
              <w:t>working systematically with required attention to detail without injury to self or others, or damage to goods or equipment.</w:t>
            </w:r>
          </w:p>
        </w:tc>
      </w:tr>
    </w:tbl>
    <w:p w:rsidR="00000000" w:rsidRPr="00B66A4C" w:rsidP="00B66A4C">
      <w:pPr>
        <w:pStyle w:val="NoPaddingFontSize1"/>
      </w:pPr>
    </w:p>
    <w:p w:rsidR="00000000" w:rsidRPr="00B66A4C" w:rsidP="00B66A4C">
      <w:pPr>
        <w:pStyle w:val="AllowPageBreak"/>
      </w:pPr>
    </w:p>
    <w:p w:rsidR="00000000" w:rsidRPr="00B66A4C" w:rsidP="00B66A4C">
      <w:pPr>
        <w:pStyle w:val="Heading1"/>
      </w:pPr>
      <w:bookmarkStart w:id="13" w:name="O_1195872"/>
      <w:bookmarkEnd w:id="13"/>
      <w:r w:rsidRPr="00B66A4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A4C">
            <w:pPr>
              <w:pStyle w:val="BodyText"/>
              <w:rPr>
                <w:lang w:val="en-NZ"/>
              </w:rPr>
            </w:pPr>
            <w:r w:rsidRPr="00B66A4C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B66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ListBullet"/>
            </w:pPr>
            <w:r w:rsidRPr="00B66A4C">
              <w:t xml:space="preserve">housekeeping standards and procedures </w:t>
            </w:r>
          </w:p>
          <w:p w:rsidR="00000000" w:rsidRPr="00B66A4C" w:rsidP="00B66A4C">
            <w:pPr>
              <w:pStyle w:val="ListBullet"/>
            </w:pPr>
            <w:r w:rsidRPr="00B66A4C">
              <w:t>operational work systems, equipment or</w:t>
            </w:r>
            <w:r w:rsidRPr="00B66A4C">
              <w:t xml:space="preserve"> management, site and workplace procedures</w:t>
            </w:r>
          </w:p>
          <w:p w:rsidR="00000000" w:rsidRPr="00B66A4C" w:rsidP="00B66A4C">
            <w:pPr>
              <w:pStyle w:val="ListBullet"/>
            </w:pPr>
            <w:r w:rsidRPr="00B66A4C">
              <w:t>product quality standard and test/inspection specifications or criteria</w:t>
            </w:r>
          </w:p>
          <w:p w:rsidR="00000000" w:rsidRPr="00B66A4C" w:rsidP="00B66A4C">
            <w:pPr>
              <w:pStyle w:val="ListBullet"/>
            </w:pPr>
            <w:r w:rsidRPr="00B66A4C">
              <w:t>relevant regulations, codes of practice and Australian Standards</w:t>
            </w:r>
          </w:p>
          <w:p w:rsidR="00000000" w:rsidRPr="00B66A4C" w:rsidP="00B66A4C">
            <w:pPr>
              <w:pStyle w:val="ListBullet"/>
            </w:pPr>
            <w:r w:rsidRPr="00B66A4C">
              <w:t>relevant WHS/OHS procedures and guidelines</w:t>
            </w:r>
          </w:p>
          <w:p w:rsidR="00000000" w:rsidRPr="00B66A4C" w:rsidP="00B66A4C">
            <w:pPr>
              <w:pStyle w:val="ListBullet"/>
            </w:pPr>
            <w:r w:rsidRPr="00B66A4C">
              <w:t>safety data sheets (SDS)/material safety data sheets (MSDS), manufacturer instructions and workplace procedures</w:t>
            </w:r>
          </w:p>
          <w:p w:rsidR="00000000" w:rsidRPr="00B66A4C" w:rsidP="00B66A4C">
            <w:pPr>
              <w:pStyle w:val="ListBullet"/>
            </w:pPr>
            <w:r w:rsidRPr="00B66A4C">
              <w:t>typical sampling/testing problems that may arise in work operations and products, and related options for actions and solutions</w:t>
            </w:r>
          </w:p>
          <w:p w:rsidR="00000000" w:rsidRPr="00B66A4C" w:rsidP="00B66A4C">
            <w:pPr>
              <w:pStyle w:val="ListBullet"/>
            </w:pPr>
            <w:r w:rsidRPr="00B66A4C">
              <w:t>workplace or sit</w:t>
            </w:r>
            <w:r w:rsidRPr="00B66A4C">
              <w:t>e layout</w:t>
            </w:r>
          </w:p>
          <w:p w:rsidR="00000000" w:rsidRPr="00B66A4C" w:rsidP="00B66A4C">
            <w:pPr>
              <w:pStyle w:val="ListBullet"/>
            </w:pPr>
            <w:r w:rsidRPr="00B66A4C">
              <w:t>workplace quality assurance principles and procedures</w:t>
            </w:r>
          </w:p>
          <w:p w:rsidR="00000000" w:rsidRPr="00B66A4C" w:rsidP="00B66A4C">
            <w:pPr>
              <w:pStyle w:val="ListBullet"/>
            </w:pPr>
            <w:r w:rsidRPr="00B66A4C">
              <w:t>workplace quality procedures for sampling, inspection and testing products.</w:t>
            </w:r>
          </w:p>
        </w:tc>
      </w:tr>
    </w:tbl>
    <w:p w:rsidR="00000000" w:rsidRPr="00B66A4C" w:rsidP="00B66A4C">
      <w:pPr>
        <w:pStyle w:val="NoPaddingFontSize1"/>
      </w:pPr>
    </w:p>
    <w:p w:rsidR="00000000" w:rsidRPr="00B66A4C" w:rsidP="00B66A4C">
      <w:pPr>
        <w:pStyle w:val="AllowPageBreak"/>
      </w:pPr>
    </w:p>
    <w:p w:rsidR="00000000" w:rsidRPr="00B66A4C" w:rsidP="00B66A4C">
      <w:pPr>
        <w:pStyle w:val="Heading1"/>
      </w:pPr>
      <w:bookmarkStart w:id="14" w:name="O_1195871"/>
      <w:bookmarkEnd w:id="14"/>
      <w:r w:rsidRPr="00B66A4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A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A4C" w:rsidP="00B66A4C">
            <w:pPr>
              <w:pStyle w:val="BodyText"/>
            </w:pPr>
            <w:r w:rsidRPr="00B66A4C">
              <w:t xml:space="preserve">Assessors must hold credentials specified within the Standards for Registered Training Organisations current at the time of assessment. </w:t>
            </w:r>
          </w:p>
          <w:p w:rsidR="00000000" w:rsidRPr="00B66A4C" w:rsidP="00B66A4C">
            <w:pPr>
              <w:pStyle w:val="BodyText"/>
            </w:pPr>
            <w:r w:rsidRPr="00B66A4C">
              <w:t>Assessment must satisfy the Principles of Assessment and Rules of Evidence and all regulatory requirements included wit</w:t>
            </w:r>
            <w:r w:rsidRPr="00B66A4C">
              <w:t>hin the Standards for Registered Training Organisations current at the time of assessment.</w:t>
            </w:r>
          </w:p>
          <w:p w:rsidR="00000000" w:rsidRPr="00B66A4C" w:rsidP="00B66A4C">
            <w:pPr>
              <w:pStyle w:val="BodyText"/>
            </w:pPr>
            <w:r w:rsidRPr="00B66A4C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B66A4C" w:rsidP="00B66A4C">
            <w:pPr>
              <w:pStyle w:val="BodyText"/>
            </w:pPr>
            <w:r w:rsidRPr="00B66A4C">
              <w:t>Assessment processes and tec</w:t>
            </w:r>
            <w:r w:rsidRPr="00B66A4C">
              <w:t>hniques must be appropriate to the language, literacy and numeracy requirements of the work being performed and the needs of the candidate.</w:t>
            </w:r>
          </w:p>
          <w:p w:rsidR="00000000" w:rsidRPr="00B66A4C" w:rsidP="00B66A4C">
            <w:pPr>
              <w:pStyle w:val="BodyText"/>
            </w:pPr>
            <w:r w:rsidRPr="00B66A4C">
              <w:t>Resources for assessment must include access to:</w:t>
            </w:r>
          </w:p>
          <w:p w:rsidR="00000000" w:rsidRPr="00B66A4C" w:rsidP="00B66A4C">
            <w:pPr>
              <w:pStyle w:val="ListBullet"/>
            </w:pPr>
            <w:r w:rsidRPr="00B66A4C">
              <w:t>a range of relevant exercises, case studies and/or simulations</w:t>
            </w:r>
          </w:p>
          <w:p w:rsidR="00000000" w:rsidRPr="00B66A4C" w:rsidP="00B66A4C">
            <w:pPr>
              <w:pStyle w:val="ListBullet"/>
            </w:pPr>
            <w:r w:rsidRPr="00B66A4C">
              <w:t>rel</w:t>
            </w:r>
            <w:r w:rsidRPr="00B66A4C">
              <w:t>evant and appropriate materials, tools, equipment, and PPE currently used in industry</w:t>
            </w:r>
          </w:p>
          <w:p w:rsidR="00000000" w:rsidRPr="00B66A4C" w:rsidP="00B66A4C">
            <w:pPr>
              <w:pStyle w:val="ListBullet"/>
            </w:pPr>
            <w:r w:rsidRPr="00B66A4C">
              <w:t>applicable documentation, including legislation, regulations, codes of practice, workplace procedures and operation manuals.</w:t>
            </w:r>
          </w:p>
        </w:tc>
      </w:tr>
    </w:tbl>
    <w:p w:rsidR="00000000" w:rsidRPr="00B66A4C" w:rsidP="00B66A4C">
      <w:pPr>
        <w:pStyle w:val="NoPaddingFontSize1"/>
      </w:pPr>
    </w:p>
    <w:p w:rsidR="00000000" w:rsidRPr="00B66A4C" w:rsidP="00B66A4C">
      <w:pPr>
        <w:pStyle w:val="AllowPageBreak"/>
      </w:pPr>
    </w:p>
    <w:p w:rsidR="00000000" w:rsidRPr="00B66A4C" w:rsidP="00B66A4C">
      <w:pPr>
        <w:pStyle w:val="Heading1"/>
      </w:pPr>
      <w:bookmarkStart w:id="15" w:name="O_1195886"/>
      <w:bookmarkEnd w:id="15"/>
      <w:r w:rsidRPr="00B66A4C">
        <w:t>Links</w:t>
      </w:r>
    </w:p>
    <w:p w:rsidR="00000000" w:rsidRPr="00B66A4C" w:rsidP="005D5C14">
      <w:pPr>
        <w:pStyle w:val="BodyText"/>
      </w:pPr>
      <w:r w:rsidRPr="00B66A4C">
        <w:t>Companion Volume I</w:t>
      </w:r>
      <w:r w:rsidRPr="00B66A4C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362A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66A4C" w:rsidP="00B66A4C"/>
    <w:sectPr w:rsidSect="00B66A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4C" w:rsidRPr="005D5C14" w:rsidP="005D5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14" w:rsidP="00B66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C14" w:rsidP="00B66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D5C14" w:rsidP="00B66A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4C" w:rsidP="00B66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5C14">
      <w:t>Approved</w:t>
    </w:r>
    <w:r w:rsidR="005D5C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5C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5C14">
      <w:rPr>
        <w:noProof/>
      </w:rPr>
      <w:t>4</w:t>
    </w:r>
    <w:r>
      <w:rPr>
        <w:noProof/>
      </w:rPr>
      <w:fldChar w:fldCharType="end"/>
    </w:r>
  </w:p>
  <w:p w:rsidR="00B66A4C" w:rsidP="00B66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5C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5C14">
      <w:t>Industry Skills Australia</w:t>
    </w:r>
    <w:r w:rsidR="005D5C14">
      <w:fldChar w:fldCharType="end"/>
    </w:r>
  </w:p>
  <w:p w:rsidR="00B66A4C" w:rsidP="00B66A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A4C" w:rsidRPr="005D5C14" w:rsidP="005D5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14" w:rsidRPr="002D2AF8" w:rsidP="00B66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TLIJ3005 Sample, inspect and test products to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D5C14" w:rsidP="00B66A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4C" w:rsidRPr="002D2AF8" w:rsidP="00B66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5C14">
      <w:t>TLIJ3005 Sample, inspect and test products to specifications</w:t>
    </w:r>
    <w:r w:rsidR="005D5C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5C14">
      <w:rPr>
        <w:noProof/>
      </w:rPr>
      <w:t>1 March 2025</w:t>
    </w:r>
    <w:r>
      <w:fldChar w:fldCharType="end"/>
    </w:r>
  </w:p>
  <w:p w:rsidR="00B66A4C" w:rsidP="00B66A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02B5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E43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2AE8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A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A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A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A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A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A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A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A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A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A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A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A4C"/>
  </w:style>
  <w:style w:type="character" w:customStyle="1" w:styleId="Heading1Char">
    <w:name w:val="Heading 1 Char"/>
    <w:basedOn w:val="DefaultParagraphFont"/>
    <w:link w:val="Heading1"/>
    <w:rsid w:val="00B66A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A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A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6A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6A4C"/>
    <w:rPr>
      <w:b/>
      <w:spacing w:val="0"/>
    </w:rPr>
  </w:style>
  <w:style w:type="paragraph" w:styleId="ListBullet2">
    <w:name w:val="List Bullet 2"/>
    <w:basedOn w:val="List2"/>
    <w:rsid w:val="00B66A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6A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A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6A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A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A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A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A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A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A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A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A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A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A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A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A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A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6A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6A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6A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A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A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6A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A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A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A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A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A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A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A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A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6A4C"/>
    <w:rPr>
      <w:i/>
    </w:rPr>
  </w:style>
  <w:style w:type="paragraph" w:styleId="Caption">
    <w:name w:val="caption"/>
    <w:basedOn w:val="BodyText"/>
    <w:next w:val="Normal"/>
    <w:qFormat/>
    <w:rsid w:val="00B66A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A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A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A4C"/>
  </w:style>
  <w:style w:type="paragraph" w:styleId="TableofFigures">
    <w:name w:val="table of figures"/>
    <w:basedOn w:val="Normal"/>
    <w:next w:val="Normal"/>
    <w:semiHidden/>
    <w:rsid w:val="00B66A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A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6A4C"/>
    <w:rPr>
      <w:rFonts w:ascii="Wingdings" w:hAnsi="Wingdings"/>
    </w:rPr>
  </w:style>
  <w:style w:type="paragraph" w:customStyle="1" w:styleId="TableHeading">
    <w:name w:val="Table Heading"/>
    <w:basedOn w:val="HeadingBase"/>
    <w:rsid w:val="00B66A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A4C"/>
    <w:rPr>
      <w:color w:val="0033CC"/>
      <w:u w:val="none"/>
    </w:rPr>
  </w:style>
  <w:style w:type="paragraph" w:customStyle="1" w:styleId="BodyTextRight">
    <w:name w:val="Body Text Right"/>
    <w:basedOn w:val="BodyText"/>
    <w:rsid w:val="00B66A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A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A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A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A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A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A4C"/>
    <w:rPr>
      <w:sz w:val="32"/>
    </w:rPr>
  </w:style>
  <w:style w:type="paragraph" w:customStyle="1" w:styleId="HeadingProcedure">
    <w:name w:val="Heading Procedure"/>
    <w:basedOn w:val="HeadingBase"/>
    <w:next w:val="Normal"/>
    <w:rsid w:val="00B66A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A4C"/>
    <w:pPr>
      <w:spacing w:before="60" w:after="60"/>
    </w:pPr>
  </w:style>
  <w:style w:type="paragraph" w:styleId="ListContinue">
    <w:name w:val="List Continue"/>
    <w:basedOn w:val="List"/>
    <w:rsid w:val="00B66A4C"/>
    <w:pPr>
      <w:ind w:firstLine="0"/>
    </w:pPr>
  </w:style>
  <w:style w:type="paragraph" w:customStyle="1" w:styleId="ListNote">
    <w:name w:val="List Note"/>
    <w:basedOn w:val="List"/>
    <w:rsid w:val="00B66A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A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A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A4C"/>
    <w:rPr>
      <w:rFonts w:ascii="Courier New" w:hAnsi="Courier New"/>
    </w:rPr>
  </w:style>
  <w:style w:type="paragraph" w:customStyle="1" w:styleId="NoteBullet">
    <w:name w:val="Note Bullet"/>
    <w:basedOn w:val="Note"/>
    <w:rsid w:val="00B66A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A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A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A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A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6A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A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A4C"/>
    <w:rPr>
      <w:b/>
      <w:smallCaps/>
    </w:rPr>
  </w:style>
  <w:style w:type="paragraph" w:customStyle="1" w:styleId="TableListNumber">
    <w:name w:val="Table List Number"/>
    <w:basedOn w:val="ListNumber"/>
    <w:rsid w:val="00B66A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A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A4C"/>
    <w:pPr>
      <w:numPr>
        <w:numId w:val="9"/>
      </w:numPr>
    </w:pPr>
  </w:style>
  <w:style w:type="paragraph" w:customStyle="1" w:styleId="ListAlpha2">
    <w:name w:val="List Alpha 2"/>
    <w:basedOn w:val="List2"/>
    <w:rsid w:val="00B66A4C"/>
    <w:pPr>
      <w:numPr>
        <w:numId w:val="8"/>
      </w:numPr>
    </w:pPr>
  </w:style>
  <w:style w:type="paragraph" w:styleId="List2">
    <w:name w:val="List 2"/>
    <w:basedOn w:val="BodyText"/>
    <w:rsid w:val="00B66A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A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A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A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A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A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6A4C"/>
    <w:pPr>
      <w:numPr>
        <w:numId w:val="4"/>
      </w:numPr>
    </w:pPr>
  </w:style>
  <w:style w:type="paragraph" w:styleId="ListContinue2">
    <w:name w:val="List Continue 2"/>
    <w:basedOn w:val="List2"/>
    <w:rsid w:val="00B66A4C"/>
    <w:pPr>
      <w:ind w:firstLine="0"/>
    </w:pPr>
  </w:style>
  <w:style w:type="paragraph" w:styleId="ListContinue3">
    <w:name w:val="List Continue 3"/>
    <w:basedOn w:val="List3"/>
    <w:rsid w:val="00B66A4C"/>
    <w:pPr>
      <w:ind w:left="1021" w:firstLine="0"/>
    </w:pPr>
  </w:style>
  <w:style w:type="paragraph" w:styleId="ListContinue4">
    <w:name w:val="List Continue 4"/>
    <w:basedOn w:val="List4"/>
    <w:rsid w:val="00B66A4C"/>
    <w:pPr>
      <w:ind w:firstLine="0"/>
    </w:pPr>
  </w:style>
  <w:style w:type="paragraph" w:styleId="ListContinue5">
    <w:name w:val="List Continue 5"/>
    <w:basedOn w:val="List5"/>
    <w:rsid w:val="00B66A4C"/>
    <w:pPr>
      <w:ind w:firstLine="0"/>
    </w:pPr>
  </w:style>
  <w:style w:type="paragraph" w:styleId="ListNumber3">
    <w:name w:val="List Number 3"/>
    <w:basedOn w:val="List3"/>
    <w:rsid w:val="00B66A4C"/>
    <w:pPr>
      <w:numPr>
        <w:numId w:val="5"/>
      </w:numPr>
    </w:pPr>
  </w:style>
  <w:style w:type="paragraph" w:styleId="ListNumber4">
    <w:name w:val="List Number 4"/>
    <w:basedOn w:val="List4"/>
    <w:rsid w:val="00B66A4C"/>
    <w:pPr>
      <w:numPr>
        <w:numId w:val="6"/>
      </w:numPr>
    </w:pPr>
  </w:style>
  <w:style w:type="paragraph" w:styleId="ListNumber5">
    <w:name w:val="List Number 5"/>
    <w:basedOn w:val="List5"/>
    <w:rsid w:val="00B66A4C"/>
    <w:pPr>
      <w:numPr>
        <w:numId w:val="7"/>
      </w:numPr>
    </w:pPr>
  </w:style>
  <w:style w:type="paragraph" w:styleId="BlockText">
    <w:name w:val="Block Text"/>
    <w:basedOn w:val="Normal"/>
    <w:rsid w:val="00B66A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A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A4C"/>
    <w:rPr>
      <w:sz w:val="16"/>
      <w:vertAlign w:val="superscript"/>
    </w:rPr>
  </w:style>
  <w:style w:type="character" w:customStyle="1" w:styleId="Symbols">
    <w:name w:val="Symbols"/>
    <w:basedOn w:val="DefaultParagraphFont"/>
    <w:rsid w:val="00B66A4C"/>
    <w:rPr>
      <w:rFonts w:ascii="Symbol" w:hAnsi="Symbol"/>
    </w:rPr>
  </w:style>
  <w:style w:type="character" w:customStyle="1" w:styleId="MenuOptions">
    <w:name w:val="Menu Options"/>
    <w:basedOn w:val="DefaultParagraphFont"/>
    <w:rsid w:val="00B66A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A4C"/>
    <w:rPr>
      <w:b/>
    </w:rPr>
  </w:style>
  <w:style w:type="character" w:customStyle="1" w:styleId="Underlined">
    <w:name w:val="Underlined"/>
    <w:basedOn w:val="DefaultParagraphFont"/>
    <w:rsid w:val="00B66A4C"/>
    <w:rPr>
      <w:u w:val="single"/>
    </w:rPr>
  </w:style>
  <w:style w:type="paragraph" w:customStyle="1" w:styleId="TableBodyTextRight">
    <w:name w:val="Table Body Text Right"/>
    <w:basedOn w:val="TableBodyText"/>
    <w:rsid w:val="00B66A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A4C"/>
    <w:rPr>
      <w:sz w:val="18"/>
    </w:rPr>
  </w:style>
  <w:style w:type="paragraph" w:customStyle="1" w:styleId="BodySmallRight">
    <w:name w:val="Body Small Right"/>
    <w:basedOn w:val="BodyTextRight"/>
    <w:rsid w:val="00B66A4C"/>
    <w:rPr>
      <w:sz w:val="18"/>
      <w:szCs w:val="18"/>
    </w:rPr>
  </w:style>
  <w:style w:type="paragraph" w:customStyle="1" w:styleId="MarginEdition">
    <w:name w:val="Margin Edition"/>
    <w:basedOn w:val="MarginNote"/>
    <w:rsid w:val="00B66A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A4C"/>
    <w:rPr>
      <w:sz w:val="2"/>
      <w:szCs w:val="2"/>
    </w:rPr>
  </w:style>
  <w:style w:type="character" w:customStyle="1" w:styleId="Small">
    <w:name w:val="Small"/>
    <w:basedOn w:val="DefaultParagraphFont"/>
    <w:rsid w:val="00B66A4C"/>
    <w:rPr>
      <w:sz w:val="16"/>
    </w:rPr>
  </w:style>
  <w:style w:type="paragraph" w:customStyle="1" w:styleId="WideTable">
    <w:name w:val="Wide Table"/>
    <w:basedOn w:val="Normal"/>
    <w:rsid w:val="00B66A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A4C"/>
  </w:style>
  <w:style w:type="paragraph" w:styleId="Quote">
    <w:name w:val="Quote"/>
    <w:basedOn w:val="Heading1"/>
    <w:link w:val="QuoteChar"/>
    <w:qFormat/>
    <w:rsid w:val="00B66A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A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A4C"/>
    <w:pPr>
      <w:pageBreakBefore/>
    </w:pPr>
  </w:style>
  <w:style w:type="paragraph" w:customStyle="1" w:styleId="Border">
    <w:name w:val="Border"/>
    <w:basedOn w:val="Normal"/>
    <w:qFormat/>
    <w:rsid w:val="00B66A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A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A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A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A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A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A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A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A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A4C"/>
    <w:rPr>
      <w:u w:val="single"/>
    </w:rPr>
  </w:style>
  <w:style w:type="character" w:customStyle="1" w:styleId="BoldandItalics">
    <w:name w:val="Bold and Italics"/>
    <w:qFormat/>
    <w:rsid w:val="00B66A4C"/>
    <w:rPr>
      <w:b/>
      <w:i/>
      <w:u w:val="none"/>
    </w:rPr>
  </w:style>
  <w:style w:type="paragraph" w:styleId="BalloonText">
    <w:name w:val="Balloon Text"/>
    <w:basedOn w:val="Normal"/>
    <w:link w:val="BalloonTextChar"/>
    <w:rsid w:val="00B66A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A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A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A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A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A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A4C"/>
    <w:pPr>
      <w:spacing w:before="0" w:after="0"/>
    </w:pPr>
  </w:style>
  <w:style w:type="paragraph" w:customStyle="1" w:styleId="BodyTextBold">
    <w:name w:val="Body Text Bold"/>
    <w:basedOn w:val="BodyText"/>
    <w:qFormat/>
    <w:rsid w:val="00B66A4C"/>
    <w:rPr>
      <w:b/>
    </w:rPr>
  </w:style>
  <w:style w:type="character" w:styleId="Hyperlink">
    <w:name w:val="Hyperlink"/>
    <w:basedOn w:val="DefaultParagraphFont"/>
    <w:uiPriority w:val="99"/>
    <w:unhideWhenUsed/>
    <w:rsid w:val="005D5C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1054</Words>
  <Characters>6970</Characters>
  <Application>Microsoft Office Word</Application>
  <DocSecurity>0</DocSecurity>
  <Lines>224</Lines>
  <Paragraphs>138</Paragraphs>
  <ScaleCrop>false</ScaleCrop>
  <Company>Author-it Software Corporation Ltd.</Company>
  <LinksUpToDate>false</LinksUpToDate>
  <CharactersWithSpaces>7886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TLIJ3005 Sample, inspect and test products to specifications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2025-03-01T11:34:00Z</dcterms:created>
  <dcterms:modified xsi:type="dcterms:W3CDTF">2025-03-01T11:34:00Z</dcterms:modified>
</cp:coreProperties>
</file>