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08B" w:rsidP="00826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TLIJ3005 Sample, inspect and test products to specifications</w:t>
      </w:r>
      <w:r>
        <w:fldChar w:fldCharType="end"/>
      </w:r>
    </w:p>
    <w:p w:rsidR="0082608B" w:rsidP="0082608B">
      <w:pPr>
        <w:pStyle w:val="Version"/>
        <w:sectPr w:rsidSect="00EC3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38DC" w:rsidP="00EC38DC">
      <w:pPr>
        <w:pStyle w:val="SuperHeading"/>
      </w:pPr>
      <w:r w:rsidRPr="00EC38DC">
        <w:t>Assessment Requirements for TLIJ3005 Sample, inspect and test products to specifications</w:t>
      </w:r>
    </w:p>
    <w:p w:rsidR="00000000" w:rsidRPr="00EC38DC" w:rsidP="00EC38DC">
      <w:pPr>
        <w:pStyle w:val="Heading1"/>
      </w:pPr>
      <w:bookmarkStart w:id="1" w:name="O_1195874"/>
      <w:bookmarkEnd w:id="1"/>
      <w:r w:rsidRPr="00EC38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DC" w:rsidP="00EC38DC">
            <w:pPr>
              <w:pStyle w:val="BodyText"/>
            </w:pPr>
            <w:r w:rsidRPr="00EC38DC">
              <w:rPr>
                <w:rStyle w:val="SpecialBold"/>
              </w:rPr>
              <w:t>Release 2.</w:t>
            </w:r>
            <w:r w:rsidRPr="00EC38DC">
              <w:t xml:space="preserve"> This is the second release of this unit of competency in the TLI Transport and Logistics Training Package.  </w:t>
            </w:r>
          </w:p>
          <w:p w:rsidR="00000000" w:rsidRPr="00EC38DC" w:rsidP="00EC38DC">
            <w:pPr>
              <w:pStyle w:val="ListBullet2"/>
            </w:pPr>
            <w:r w:rsidRPr="00EC38DC">
              <w:t>Minor changes to unit Application</w:t>
            </w:r>
          </w:p>
          <w:p w:rsidR="00000000" w:rsidRPr="00EC38DC" w:rsidP="00EC38DC">
            <w:pPr>
              <w:pStyle w:val="ListBullet2"/>
            </w:pPr>
            <w:r w:rsidRPr="00EC38DC">
              <w:t>Minor changes to Performance Criteria</w:t>
            </w:r>
          </w:p>
          <w:p w:rsidR="00000000" w:rsidRPr="00EC38DC" w:rsidP="00EC38DC">
            <w:pPr>
              <w:pStyle w:val="ListBullet2"/>
            </w:pPr>
            <w:r w:rsidRPr="00EC38DC">
              <w:t>Minor changes to Performance Evidence</w:t>
            </w:r>
          </w:p>
          <w:p w:rsidR="00000000" w:rsidRPr="00EC38DC" w:rsidP="00EC38DC">
            <w:pPr>
              <w:pStyle w:val="ListBullet2"/>
            </w:pPr>
            <w:r w:rsidRPr="00EC38DC">
              <w:t>Minor changes to Knowledge Evidence</w:t>
            </w:r>
          </w:p>
          <w:p w:rsidR="00000000" w:rsidP="00EC38DC">
            <w:pPr>
              <w:pStyle w:val="ListBullet2"/>
              <w:rPr>
                <w:lang w:val="en-NZ"/>
              </w:rPr>
            </w:pPr>
            <w:r w:rsidRPr="00EC38DC">
              <w:t>Minor changes to Assessment Conditions.</w:t>
            </w:r>
          </w:p>
        </w:tc>
      </w:tr>
      <w:tr w:rsidTr="00EC3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DC" w:rsidP="00EC38DC">
            <w:pPr>
              <w:pStyle w:val="BodyText"/>
            </w:pPr>
            <w:r w:rsidRPr="00EC38DC">
              <w:rPr>
                <w:rStyle w:val="SpecialBold"/>
              </w:rPr>
              <w:t>Release 1.</w:t>
            </w:r>
            <w:r w:rsidRPr="00EC38DC">
              <w:t xml:space="preserve"> This is the first release of this unit of competency in th</w:t>
            </w:r>
            <w:r w:rsidRPr="00EC38DC">
              <w:t>e TLI Transport and Logistics Training Package.</w:t>
            </w:r>
          </w:p>
        </w:tc>
      </w:tr>
    </w:tbl>
    <w:p w:rsidR="00000000" w:rsidRPr="00EC38DC" w:rsidP="00EC38DC">
      <w:pPr>
        <w:pStyle w:val="NoPaddingFontSize1"/>
      </w:pPr>
    </w:p>
    <w:p w:rsidR="00000000" w:rsidRPr="00EC38DC" w:rsidP="00EC38DC">
      <w:pPr>
        <w:pStyle w:val="AllowPageBreak"/>
      </w:pPr>
    </w:p>
    <w:p w:rsidR="00000000" w:rsidRPr="00EC38DC" w:rsidP="00EC38DC">
      <w:pPr>
        <w:pStyle w:val="Heading1"/>
      </w:pPr>
      <w:bookmarkStart w:id="2" w:name="O_1195873"/>
      <w:bookmarkEnd w:id="2"/>
      <w:r w:rsidRPr="00EC38D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DC">
            <w:pPr>
              <w:pStyle w:val="BodyText"/>
              <w:rPr>
                <w:lang w:val="en-NZ"/>
              </w:rPr>
            </w:pPr>
            <w:r w:rsidRPr="00EC38DC">
              <w:t>Evidence required to demonstrate competence in this unit must be relevant to and satisfy all the requirements of the elements and performance criteria on at least one</w:t>
            </w:r>
            <w:r w:rsidRPr="00EC38DC">
              <w:t xml:space="preserve"> occasion and include:</w:t>
            </w:r>
          </w:p>
        </w:tc>
      </w:tr>
      <w:tr w:rsidTr="00EC3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DC" w:rsidP="00EC38DC">
            <w:pPr>
              <w:pStyle w:val="ListBullet"/>
            </w:pPr>
            <w:r w:rsidRPr="00EC38DC">
              <w:t xml:space="preserve">applying precautions and required actions to minimise, control or eliminate identified hazards </w:t>
            </w:r>
          </w:p>
          <w:p w:rsidR="00000000" w:rsidRPr="00EC38DC" w:rsidP="00EC38DC">
            <w:pPr>
              <w:pStyle w:val="ListBullet"/>
            </w:pPr>
            <w:r w:rsidRPr="00EC38DC">
              <w:t>applying relevant legislation and workplace procedures</w:t>
            </w:r>
          </w:p>
          <w:p w:rsidR="00000000" w:rsidRPr="00EC38DC" w:rsidP="00EC38DC">
            <w:pPr>
              <w:pStyle w:val="ListBullet"/>
            </w:pPr>
            <w:r w:rsidRPr="00EC38DC">
              <w:t xml:space="preserve">completing relevant documentation </w:t>
            </w:r>
          </w:p>
          <w:p w:rsidR="00000000" w:rsidRPr="00EC38DC" w:rsidP="00EC38DC">
            <w:pPr>
              <w:pStyle w:val="ListBullet"/>
            </w:pPr>
            <w:r w:rsidRPr="00EC38DC">
              <w:t xml:space="preserve">identifying and using relevant testing equipment, processes and procedures </w:t>
            </w:r>
          </w:p>
          <w:p w:rsidR="00000000" w:rsidRPr="00EC38DC" w:rsidP="00EC38DC">
            <w:pPr>
              <w:pStyle w:val="ListBullet"/>
            </w:pPr>
            <w:r w:rsidRPr="00EC38DC">
              <w:t>interpreting and following operational instructions and prioritising work</w:t>
            </w:r>
          </w:p>
          <w:p w:rsidR="00000000" w:rsidRPr="00EC38DC" w:rsidP="00EC38DC">
            <w:pPr>
              <w:pStyle w:val="ListBullet"/>
            </w:pPr>
            <w:r w:rsidRPr="00EC38DC">
              <w:t>modifying activities depending on operational contingencies, risk situations and environments</w:t>
            </w:r>
          </w:p>
          <w:p w:rsidR="00000000" w:rsidRPr="00EC38DC" w:rsidP="00EC38DC">
            <w:pPr>
              <w:pStyle w:val="ListBullet"/>
            </w:pPr>
            <w:r w:rsidRPr="00EC38DC">
              <w:t>monitoring w</w:t>
            </w:r>
            <w:r w:rsidRPr="00EC38DC">
              <w:t>ork activities in terms of planned schedule</w:t>
            </w:r>
          </w:p>
          <w:p w:rsidR="00000000" w:rsidRPr="00EC38DC" w:rsidP="00EC38DC">
            <w:pPr>
              <w:pStyle w:val="ListBullet"/>
            </w:pPr>
            <w:r w:rsidRPr="00EC38DC">
              <w:t>operating and adapting to differences in equipment in accordance with workplace procedures</w:t>
            </w:r>
          </w:p>
          <w:p w:rsidR="00000000" w:rsidRPr="00EC38DC" w:rsidP="00EC38DC">
            <w:pPr>
              <w:pStyle w:val="ListBullet"/>
            </w:pPr>
            <w:r w:rsidRPr="00EC38DC">
              <w:t>reading and interpreting relevant workplace instructions, procedures and information</w:t>
            </w:r>
          </w:p>
          <w:p w:rsidR="00000000" w:rsidRPr="00EC38DC" w:rsidP="00EC38DC">
            <w:pPr>
              <w:pStyle w:val="ListBullet"/>
            </w:pPr>
            <w:r w:rsidRPr="00EC38DC">
              <w:t>reporting and/or rectifying identifi</w:t>
            </w:r>
            <w:r w:rsidRPr="00EC38DC">
              <w:t>ed problems promptly in accordance with regulatory requirements and workplace procedures</w:t>
            </w:r>
          </w:p>
          <w:p w:rsidR="00000000" w:rsidRPr="00EC38DC" w:rsidP="00EC38DC">
            <w:pPr>
              <w:pStyle w:val="ListBullet"/>
            </w:pPr>
            <w:r w:rsidRPr="00EC38DC">
              <w:t>selecting and using required personal protective equipment (PPE) conforming to industry and work health safety (WHS)/occupational health and safety (OHS) standards</w:t>
            </w:r>
          </w:p>
          <w:p w:rsidR="00000000" w:rsidRPr="00EC38DC" w:rsidP="00EC38DC">
            <w:pPr>
              <w:pStyle w:val="ListBullet"/>
            </w:pPr>
            <w:r w:rsidRPr="00EC38DC">
              <w:t>wor</w:t>
            </w:r>
            <w:r w:rsidRPr="00EC38DC">
              <w:t>king systematically with required attention to detail without injury to self or others, or damage to goods or equipment.</w:t>
            </w:r>
          </w:p>
        </w:tc>
      </w:tr>
    </w:tbl>
    <w:p w:rsidR="00000000" w:rsidRPr="00EC38DC" w:rsidP="00EC38DC">
      <w:pPr>
        <w:pStyle w:val="NoPaddingFontSize1"/>
      </w:pPr>
    </w:p>
    <w:p w:rsidR="00000000" w:rsidRPr="00EC38DC" w:rsidP="00EC38DC">
      <w:pPr>
        <w:pStyle w:val="AllowPageBreak"/>
      </w:pPr>
    </w:p>
    <w:p w:rsidR="00000000" w:rsidRPr="00EC38DC" w:rsidP="00EC38DC">
      <w:pPr>
        <w:pStyle w:val="Heading1"/>
      </w:pPr>
      <w:bookmarkStart w:id="3" w:name="O_1195872"/>
      <w:bookmarkEnd w:id="3"/>
      <w:r w:rsidRPr="00EC38D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DC">
            <w:pPr>
              <w:pStyle w:val="BodyText"/>
              <w:rPr>
                <w:lang w:val="en-NZ"/>
              </w:rPr>
            </w:pPr>
            <w:r w:rsidRPr="00EC38DC">
              <w:t xml:space="preserve">Evidence required to demonstrate competence in this unit must be relevant to and satisfy all the </w:t>
            </w:r>
            <w:r w:rsidRPr="00EC38DC">
              <w:t>requirements of the elements and performance criteria and include knowledge of:</w:t>
            </w:r>
          </w:p>
        </w:tc>
      </w:tr>
      <w:tr w:rsidTr="00EC3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DC" w:rsidP="00EC38DC">
            <w:pPr>
              <w:pStyle w:val="ListBullet"/>
            </w:pPr>
            <w:r w:rsidRPr="00EC38DC">
              <w:t xml:space="preserve">housekeeping standards and procedures </w:t>
            </w:r>
          </w:p>
          <w:p w:rsidR="00000000" w:rsidRPr="00EC38DC" w:rsidP="00EC38DC">
            <w:pPr>
              <w:pStyle w:val="ListBullet"/>
            </w:pPr>
            <w:r w:rsidRPr="00EC38DC">
              <w:t>operational work systems, equipment or</w:t>
            </w:r>
            <w:r w:rsidRPr="00EC38DC">
              <w:t xml:space="preserve"> management, site and workplace procedures</w:t>
            </w:r>
          </w:p>
          <w:p w:rsidR="00000000" w:rsidRPr="00EC38DC" w:rsidP="00EC38DC">
            <w:pPr>
              <w:pStyle w:val="ListBullet"/>
            </w:pPr>
            <w:r w:rsidRPr="00EC38DC">
              <w:t>product quality standard and test/inspection specifications or criteria</w:t>
            </w:r>
          </w:p>
          <w:p w:rsidR="00000000" w:rsidRPr="00EC38DC" w:rsidP="00EC38DC">
            <w:pPr>
              <w:pStyle w:val="ListBullet"/>
            </w:pPr>
            <w:r w:rsidRPr="00EC38DC">
              <w:t>relevant regulations, codes of practice and Australian Standards</w:t>
            </w:r>
          </w:p>
          <w:p w:rsidR="00000000" w:rsidRPr="00EC38DC" w:rsidP="00EC38DC">
            <w:pPr>
              <w:pStyle w:val="ListBullet"/>
            </w:pPr>
            <w:r w:rsidRPr="00EC38DC">
              <w:t>relevant WHS/OHS procedures and guidelines</w:t>
            </w:r>
          </w:p>
          <w:p w:rsidR="00000000" w:rsidRPr="00EC38DC" w:rsidP="00EC38DC">
            <w:pPr>
              <w:pStyle w:val="ListBullet"/>
            </w:pPr>
            <w:r w:rsidRPr="00EC38DC">
              <w:t>safety data sheets (SDS)/material safety data sheets (MSDS), manufacturer instructions and workplace procedures</w:t>
            </w:r>
          </w:p>
          <w:p w:rsidR="00000000" w:rsidRPr="00EC38DC" w:rsidP="00EC38DC">
            <w:pPr>
              <w:pStyle w:val="ListBullet"/>
            </w:pPr>
            <w:r w:rsidRPr="00EC38DC">
              <w:t>typical sampling/testing problems that may arise in work operations and products, and related options for actions and solutions</w:t>
            </w:r>
          </w:p>
          <w:p w:rsidR="00000000" w:rsidRPr="00EC38DC" w:rsidP="00EC38DC">
            <w:pPr>
              <w:pStyle w:val="ListBullet"/>
            </w:pPr>
            <w:r w:rsidRPr="00EC38DC">
              <w:t>workplace or sit</w:t>
            </w:r>
            <w:r w:rsidRPr="00EC38DC">
              <w:t>e layout</w:t>
            </w:r>
          </w:p>
          <w:p w:rsidR="00000000" w:rsidRPr="00EC38DC" w:rsidP="00EC38DC">
            <w:pPr>
              <w:pStyle w:val="ListBullet"/>
            </w:pPr>
            <w:r w:rsidRPr="00EC38DC">
              <w:t>workplace quality assurance principles and procedures</w:t>
            </w:r>
          </w:p>
          <w:p w:rsidR="00000000" w:rsidRPr="00EC38DC" w:rsidP="00EC38DC">
            <w:pPr>
              <w:pStyle w:val="ListBullet"/>
            </w:pPr>
            <w:r w:rsidRPr="00EC38DC">
              <w:t>workplace quality procedures for sampling, inspection and testing products.</w:t>
            </w:r>
          </w:p>
        </w:tc>
      </w:tr>
    </w:tbl>
    <w:p w:rsidR="00000000" w:rsidRPr="00EC38DC" w:rsidP="00EC38DC">
      <w:pPr>
        <w:pStyle w:val="NoPaddingFontSize1"/>
      </w:pPr>
    </w:p>
    <w:p w:rsidR="00000000" w:rsidRPr="00EC38DC" w:rsidP="00EC38DC">
      <w:pPr>
        <w:pStyle w:val="AllowPageBreak"/>
      </w:pPr>
    </w:p>
    <w:p w:rsidR="00000000" w:rsidRPr="00EC38DC" w:rsidP="00EC38DC">
      <w:pPr>
        <w:pStyle w:val="Heading1"/>
      </w:pPr>
      <w:bookmarkStart w:id="4" w:name="O_1195871"/>
      <w:bookmarkEnd w:id="4"/>
      <w:r w:rsidRPr="00EC38D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8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DC" w:rsidP="00EC38DC">
            <w:pPr>
              <w:pStyle w:val="BodyText"/>
            </w:pPr>
            <w:r w:rsidRPr="00EC38DC">
              <w:t>Assessors must hold credentials specified within the Standards for Registe</w:t>
            </w:r>
            <w:r w:rsidRPr="00EC38DC">
              <w:t xml:space="preserve">red Training Organisations current at the time of assessment. </w:t>
            </w:r>
          </w:p>
          <w:p w:rsidR="00000000" w:rsidRPr="00EC38DC" w:rsidP="00EC38DC">
            <w:pPr>
              <w:pStyle w:val="BodyText"/>
            </w:pPr>
            <w:r w:rsidRPr="00EC38DC">
              <w:t>Assessment must satisfy the Principles of Assessment and Rules of Evidence and all regulatory requirements included within the Standards for Registered Training Organisations current at the tim</w:t>
            </w:r>
            <w:r w:rsidRPr="00EC38DC">
              <w:t>e of assessment.</w:t>
            </w:r>
          </w:p>
          <w:p w:rsidR="00000000" w:rsidRPr="00EC38DC" w:rsidP="00EC38DC">
            <w:pPr>
              <w:pStyle w:val="BodyText"/>
            </w:pPr>
            <w:r w:rsidRPr="00EC38D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EC38DC" w:rsidP="00EC38DC">
            <w:pPr>
              <w:pStyle w:val="BodyText"/>
            </w:pPr>
            <w:r w:rsidRPr="00EC38DC">
              <w:t xml:space="preserve">Assessment </w:t>
            </w:r>
            <w:r w:rsidRPr="00EC38DC">
              <w:t>processes and techniques must be appropriate to the language, literacy and numeracy requirements of the work being performed and the needs of the candidate.</w:t>
            </w:r>
          </w:p>
          <w:p w:rsidR="00000000" w:rsidRPr="00EC38DC" w:rsidP="00EC38DC">
            <w:pPr>
              <w:pStyle w:val="BodyText"/>
            </w:pPr>
            <w:r w:rsidRPr="00EC38DC">
              <w:t>Resources for assessment must include access to:</w:t>
            </w:r>
          </w:p>
          <w:p w:rsidR="00000000" w:rsidRPr="00EC38DC" w:rsidP="00EC38DC">
            <w:pPr>
              <w:pStyle w:val="ListBullet"/>
            </w:pPr>
            <w:r w:rsidRPr="00EC38DC">
              <w:t>a range of relevant exercises, case studies and/o</w:t>
            </w:r>
            <w:r w:rsidRPr="00EC38DC">
              <w:t>r simulations</w:t>
            </w:r>
          </w:p>
          <w:p w:rsidR="00000000" w:rsidRPr="00EC38DC" w:rsidP="00EC38DC">
            <w:pPr>
              <w:pStyle w:val="ListBullet"/>
            </w:pPr>
            <w:r w:rsidRPr="00EC38DC">
              <w:t>relevant and appropriate materials, tools, equipment, and PPE currently used in industry</w:t>
            </w:r>
          </w:p>
          <w:p w:rsidR="00000000" w:rsidRPr="00EC38DC" w:rsidP="00EC38DC">
            <w:pPr>
              <w:pStyle w:val="ListBullet"/>
            </w:pPr>
            <w:r w:rsidRPr="00EC38DC">
              <w:t>applicable documentation, including legislation, regulations, codes of practice, workplace procedures and operation manuals.</w:t>
            </w:r>
          </w:p>
        </w:tc>
      </w:tr>
    </w:tbl>
    <w:p w:rsidR="00000000" w:rsidRPr="00EC38DC" w:rsidP="00EC38DC">
      <w:pPr>
        <w:pStyle w:val="NoPaddingFontSize1"/>
      </w:pPr>
    </w:p>
    <w:p w:rsidR="00000000" w:rsidRPr="00EC38DC" w:rsidP="00EC38DC">
      <w:pPr>
        <w:pStyle w:val="AllowPageBreak"/>
      </w:pPr>
    </w:p>
    <w:p w:rsidR="00000000" w:rsidRPr="00EC38DC" w:rsidP="00EC38DC">
      <w:pPr>
        <w:pStyle w:val="Heading1"/>
      </w:pPr>
      <w:bookmarkStart w:id="5" w:name="O_1195886"/>
      <w:bookmarkEnd w:id="5"/>
      <w:r w:rsidRPr="00EC38DC">
        <w:t>Links</w:t>
      </w:r>
    </w:p>
    <w:p w:rsidR="00000000" w:rsidRPr="00EC38DC" w:rsidP="0082608B">
      <w:pPr>
        <w:pStyle w:val="BodyText"/>
      </w:pPr>
      <w:r w:rsidRPr="00EC38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9359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C38DC" w:rsidP="00EC38DC"/>
    <w:sectPr w:rsidSect="00EC38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DC" w:rsidRPr="0082608B" w:rsidP="00826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8B" w:rsidP="00EC3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608B" w:rsidP="00EC3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608B" w:rsidP="00EC3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8DC" w:rsidRPr="0082608B" w:rsidP="00826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8B" w:rsidRPr="002D2AF8" w:rsidP="00EC3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TLIJ3005 Sample, inspect and test products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2608B" w:rsidP="00EC3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246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A48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508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8DC"/>
  </w:style>
  <w:style w:type="character" w:customStyle="1" w:styleId="Heading1Char">
    <w:name w:val="Heading 1 Char"/>
    <w:basedOn w:val="DefaultParagraphFont"/>
    <w:link w:val="Heading1"/>
    <w:rsid w:val="00EC3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8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8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8DC"/>
    <w:rPr>
      <w:b/>
      <w:spacing w:val="0"/>
    </w:rPr>
  </w:style>
  <w:style w:type="paragraph" w:styleId="ListBullet2">
    <w:name w:val="List Bullet 2"/>
    <w:basedOn w:val="List2"/>
    <w:rsid w:val="00EC38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3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3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8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8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8DC"/>
    <w:rPr>
      <w:i/>
    </w:rPr>
  </w:style>
  <w:style w:type="paragraph" w:styleId="Caption">
    <w:name w:val="caption"/>
    <w:basedOn w:val="BodyText"/>
    <w:next w:val="Normal"/>
    <w:qFormat/>
    <w:rsid w:val="00EC3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8DC"/>
  </w:style>
  <w:style w:type="paragraph" w:styleId="TableofFigures">
    <w:name w:val="table of figures"/>
    <w:basedOn w:val="Normal"/>
    <w:next w:val="Normal"/>
    <w:semiHidden/>
    <w:rsid w:val="00EC3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8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38DC"/>
    <w:rPr>
      <w:rFonts w:ascii="Wingdings" w:hAnsi="Wingdings"/>
    </w:rPr>
  </w:style>
  <w:style w:type="paragraph" w:customStyle="1" w:styleId="TableHeading">
    <w:name w:val="Table Heading"/>
    <w:basedOn w:val="HeadingBase"/>
    <w:rsid w:val="00EC3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8DC"/>
    <w:rPr>
      <w:color w:val="0033CC"/>
      <w:u w:val="none"/>
    </w:rPr>
  </w:style>
  <w:style w:type="paragraph" w:customStyle="1" w:styleId="BodyTextRight">
    <w:name w:val="Body Text Right"/>
    <w:basedOn w:val="BodyText"/>
    <w:rsid w:val="00EC3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8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8DC"/>
    <w:rPr>
      <w:sz w:val="32"/>
    </w:rPr>
  </w:style>
  <w:style w:type="paragraph" w:customStyle="1" w:styleId="HeadingProcedure">
    <w:name w:val="Heading Procedure"/>
    <w:basedOn w:val="HeadingBase"/>
    <w:next w:val="Normal"/>
    <w:rsid w:val="00EC3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8DC"/>
    <w:pPr>
      <w:spacing w:before="60" w:after="60"/>
    </w:pPr>
  </w:style>
  <w:style w:type="paragraph" w:styleId="ListContinue">
    <w:name w:val="List Continue"/>
    <w:basedOn w:val="List"/>
    <w:rsid w:val="00EC38DC"/>
    <w:pPr>
      <w:ind w:firstLine="0"/>
    </w:pPr>
  </w:style>
  <w:style w:type="paragraph" w:customStyle="1" w:styleId="ListNote">
    <w:name w:val="List Note"/>
    <w:basedOn w:val="List"/>
    <w:rsid w:val="00EC3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8DC"/>
    <w:rPr>
      <w:rFonts w:ascii="Courier New" w:hAnsi="Courier New"/>
    </w:rPr>
  </w:style>
  <w:style w:type="paragraph" w:customStyle="1" w:styleId="NoteBullet">
    <w:name w:val="Note Bullet"/>
    <w:basedOn w:val="Note"/>
    <w:rsid w:val="00EC3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8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3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8DC"/>
    <w:rPr>
      <w:b/>
      <w:smallCaps/>
    </w:rPr>
  </w:style>
  <w:style w:type="paragraph" w:customStyle="1" w:styleId="TableListNumber">
    <w:name w:val="Table List Number"/>
    <w:basedOn w:val="ListNumber"/>
    <w:rsid w:val="00EC3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8DC"/>
    <w:pPr>
      <w:numPr>
        <w:numId w:val="9"/>
      </w:numPr>
    </w:pPr>
  </w:style>
  <w:style w:type="paragraph" w:customStyle="1" w:styleId="ListAlpha2">
    <w:name w:val="List Alpha 2"/>
    <w:basedOn w:val="List2"/>
    <w:rsid w:val="00EC38DC"/>
    <w:pPr>
      <w:numPr>
        <w:numId w:val="8"/>
      </w:numPr>
    </w:pPr>
  </w:style>
  <w:style w:type="paragraph" w:styleId="List2">
    <w:name w:val="List 2"/>
    <w:basedOn w:val="BodyText"/>
    <w:rsid w:val="00EC3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8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8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38DC"/>
    <w:pPr>
      <w:numPr>
        <w:numId w:val="4"/>
      </w:numPr>
    </w:pPr>
  </w:style>
  <w:style w:type="paragraph" w:styleId="ListContinue2">
    <w:name w:val="List Continue 2"/>
    <w:basedOn w:val="List2"/>
    <w:rsid w:val="00EC38DC"/>
    <w:pPr>
      <w:ind w:firstLine="0"/>
    </w:pPr>
  </w:style>
  <w:style w:type="paragraph" w:styleId="ListContinue3">
    <w:name w:val="List Continue 3"/>
    <w:basedOn w:val="List3"/>
    <w:rsid w:val="00EC38DC"/>
    <w:pPr>
      <w:ind w:left="1021" w:firstLine="0"/>
    </w:pPr>
  </w:style>
  <w:style w:type="paragraph" w:styleId="ListContinue4">
    <w:name w:val="List Continue 4"/>
    <w:basedOn w:val="List4"/>
    <w:rsid w:val="00EC38DC"/>
    <w:pPr>
      <w:ind w:firstLine="0"/>
    </w:pPr>
  </w:style>
  <w:style w:type="paragraph" w:styleId="ListContinue5">
    <w:name w:val="List Continue 5"/>
    <w:basedOn w:val="List5"/>
    <w:rsid w:val="00EC38DC"/>
    <w:pPr>
      <w:ind w:firstLine="0"/>
    </w:pPr>
  </w:style>
  <w:style w:type="paragraph" w:styleId="ListNumber3">
    <w:name w:val="List Number 3"/>
    <w:basedOn w:val="List3"/>
    <w:rsid w:val="00EC38DC"/>
    <w:pPr>
      <w:numPr>
        <w:numId w:val="5"/>
      </w:numPr>
    </w:pPr>
  </w:style>
  <w:style w:type="paragraph" w:styleId="ListNumber4">
    <w:name w:val="List Number 4"/>
    <w:basedOn w:val="List4"/>
    <w:rsid w:val="00EC38DC"/>
    <w:pPr>
      <w:numPr>
        <w:numId w:val="6"/>
      </w:numPr>
    </w:pPr>
  </w:style>
  <w:style w:type="paragraph" w:styleId="ListNumber5">
    <w:name w:val="List Number 5"/>
    <w:basedOn w:val="List5"/>
    <w:rsid w:val="00EC38DC"/>
    <w:pPr>
      <w:numPr>
        <w:numId w:val="7"/>
      </w:numPr>
    </w:pPr>
  </w:style>
  <w:style w:type="paragraph" w:styleId="BlockText">
    <w:name w:val="Block Text"/>
    <w:basedOn w:val="Normal"/>
    <w:rsid w:val="00EC3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8DC"/>
    <w:rPr>
      <w:sz w:val="16"/>
      <w:vertAlign w:val="superscript"/>
    </w:rPr>
  </w:style>
  <w:style w:type="character" w:customStyle="1" w:styleId="Symbols">
    <w:name w:val="Symbols"/>
    <w:basedOn w:val="DefaultParagraphFont"/>
    <w:rsid w:val="00EC38DC"/>
    <w:rPr>
      <w:rFonts w:ascii="Symbol" w:hAnsi="Symbol"/>
    </w:rPr>
  </w:style>
  <w:style w:type="character" w:customStyle="1" w:styleId="MenuOptions">
    <w:name w:val="Menu Options"/>
    <w:basedOn w:val="DefaultParagraphFont"/>
    <w:rsid w:val="00EC3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8DC"/>
    <w:rPr>
      <w:b/>
    </w:rPr>
  </w:style>
  <w:style w:type="character" w:customStyle="1" w:styleId="Underlined">
    <w:name w:val="Underlined"/>
    <w:basedOn w:val="DefaultParagraphFont"/>
    <w:rsid w:val="00EC38DC"/>
    <w:rPr>
      <w:u w:val="single"/>
    </w:rPr>
  </w:style>
  <w:style w:type="paragraph" w:customStyle="1" w:styleId="TableBodyTextRight">
    <w:name w:val="Table Body Text Right"/>
    <w:basedOn w:val="TableBodyText"/>
    <w:rsid w:val="00EC3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8DC"/>
    <w:rPr>
      <w:sz w:val="18"/>
    </w:rPr>
  </w:style>
  <w:style w:type="paragraph" w:customStyle="1" w:styleId="BodySmallRight">
    <w:name w:val="Body Small Right"/>
    <w:basedOn w:val="BodyTextRight"/>
    <w:rsid w:val="00EC38DC"/>
    <w:rPr>
      <w:sz w:val="18"/>
      <w:szCs w:val="18"/>
    </w:rPr>
  </w:style>
  <w:style w:type="paragraph" w:customStyle="1" w:styleId="MarginEdition">
    <w:name w:val="Margin Edition"/>
    <w:basedOn w:val="MarginNote"/>
    <w:rsid w:val="00EC3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8DC"/>
    <w:rPr>
      <w:sz w:val="2"/>
      <w:szCs w:val="2"/>
    </w:rPr>
  </w:style>
  <w:style w:type="character" w:customStyle="1" w:styleId="Small">
    <w:name w:val="Small"/>
    <w:basedOn w:val="DefaultParagraphFont"/>
    <w:rsid w:val="00EC38DC"/>
    <w:rPr>
      <w:sz w:val="16"/>
    </w:rPr>
  </w:style>
  <w:style w:type="paragraph" w:customStyle="1" w:styleId="WideTable">
    <w:name w:val="Wide Table"/>
    <w:basedOn w:val="Normal"/>
    <w:rsid w:val="00EC3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8DC"/>
  </w:style>
  <w:style w:type="paragraph" w:styleId="Quote">
    <w:name w:val="Quote"/>
    <w:basedOn w:val="Heading1"/>
    <w:link w:val="QuoteChar"/>
    <w:qFormat/>
    <w:rsid w:val="00EC3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8DC"/>
    <w:pPr>
      <w:pageBreakBefore/>
    </w:pPr>
  </w:style>
  <w:style w:type="paragraph" w:customStyle="1" w:styleId="Border">
    <w:name w:val="Border"/>
    <w:basedOn w:val="Normal"/>
    <w:qFormat/>
    <w:rsid w:val="00EC3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8DC"/>
    <w:rPr>
      <w:u w:val="single"/>
    </w:rPr>
  </w:style>
  <w:style w:type="character" w:customStyle="1" w:styleId="BoldandItalics">
    <w:name w:val="Bold and Italics"/>
    <w:qFormat/>
    <w:rsid w:val="00EC38DC"/>
    <w:rPr>
      <w:b/>
      <w:i/>
      <w:u w:val="none"/>
    </w:rPr>
  </w:style>
  <w:style w:type="paragraph" w:styleId="BalloonText">
    <w:name w:val="Balloon Text"/>
    <w:basedOn w:val="Normal"/>
    <w:link w:val="BalloonTextChar"/>
    <w:rsid w:val="00EC3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8DC"/>
    <w:pPr>
      <w:spacing w:before="0" w:after="0"/>
    </w:pPr>
  </w:style>
  <w:style w:type="paragraph" w:customStyle="1" w:styleId="BodyTextBold">
    <w:name w:val="Body Text Bold"/>
    <w:basedOn w:val="BodyText"/>
    <w:qFormat/>
    <w:rsid w:val="00EC38DC"/>
    <w:rPr>
      <w:b/>
    </w:rPr>
  </w:style>
  <w:style w:type="character" w:styleId="Hyperlink">
    <w:name w:val="Hyperlink"/>
    <w:basedOn w:val="DefaultParagraphFont"/>
    <w:uiPriority w:val="99"/>
    <w:unhideWhenUsed/>
    <w:rsid w:val="00826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3692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TLIJ3005 Sample, inspect and test products to specifications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