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7326" w:rsidP="008073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TLIJ2003 Apply grain protection measures</w:t>
      </w:r>
      <w:r>
        <w:fldChar w:fldCharType="end"/>
      </w:r>
    </w:p>
    <w:p w:rsidR="00807326" w:rsidP="00807326">
      <w:pPr>
        <w:pStyle w:val="Version"/>
        <w:sectPr w:rsidSect="00CD33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333E" w:rsidP="00CD333E">
      <w:pPr>
        <w:pStyle w:val="SuperHeading"/>
      </w:pPr>
      <w:r w:rsidRPr="00CD333E">
        <w:t>TLIJ2003 Apply grain protection measures</w:t>
      </w:r>
    </w:p>
    <w:p w:rsidR="00000000" w:rsidRPr="00CD333E" w:rsidP="00CD333E">
      <w:pPr>
        <w:pStyle w:val="Heading1"/>
      </w:pPr>
      <w:bookmarkStart w:id="1" w:name="O_798528"/>
      <w:bookmarkEnd w:id="1"/>
      <w:r w:rsidRPr="00CD333E">
        <w:t>Modification History</w:t>
      </w:r>
    </w:p>
    <w:p w:rsidR="00807326" w:rsidP="00807326">
      <w:pPr>
        <w:pStyle w:val="BodyText"/>
      </w:pPr>
      <w:r w:rsidRPr="00CD333E">
        <w:t>Release 1. This is the first release of this unit of competency in the TLI Transport and Logistics Training Package.</w:t>
      </w:r>
    </w:p>
    <w:p w:rsidR="00000000" w:rsidRPr="00CD333E" w:rsidP="00CD333E">
      <w:pPr>
        <w:pStyle w:val="Heading1"/>
      </w:pPr>
      <w:bookmarkStart w:id="2" w:name="O_798529"/>
      <w:bookmarkEnd w:id="2"/>
      <w:r w:rsidRPr="00CD333E">
        <w:t>Application</w:t>
      </w:r>
    </w:p>
    <w:p w:rsidR="00000000" w:rsidRPr="00CD333E" w:rsidP="00807326">
      <w:pPr>
        <w:pStyle w:val="BodyText"/>
      </w:pPr>
      <w:r w:rsidRPr="00CD333E">
        <w:t>This unit involves the skills and knowledge required to apply grain protection procedure</w:t>
      </w:r>
      <w:r w:rsidRPr="00CD333E">
        <w:t>s within grain storage facilities in accordance with workplace procedures, regulations and requirements, as part of grain storage operations in the transport and logistics industry.</w:t>
      </w:r>
    </w:p>
    <w:p w:rsidR="00000000" w:rsidRPr="00CD333E" w:rsidP="00807326">
      <w:pPr>
        <w:pStyle w:val="BodyText"/>
      </w:pPr>
      <w:r w:rsidRPr="00CD333E">
        <w:t>It includes identifying, preparing for and applying pest control measures,</w:t>
      </w:r>
      <w:r w:rsidRPr="00CD333E">
        <w:t xml:space="preserve"> monitoring the application of pest control measures, ventilating fumigated storages and maintaining records in accordance with workplace requirements.</w:t>
      </w:r>
    </w:p>
    <w:p w:rsidR="00000000" w:rsidRPr="00CD333E" w:rsidP="00807326">
      <w:pPr>
        <w:pStyle w:val="BodyText"/>
      </w:pPr>
      <w:r w:rsidRPr="00CD333E">
        <w:t xml:space="preserve">Work is performed under some supervision, generally within a team/group environment. </w:t>
      </w:r>
    </w:p>
    <w:p w:rsidR="00807326" w:rsidP="00807326">
      <w:pPr>
        <w:pStyle w:val="BodyText"/>
      </w:pPr>
      <w:r w:rsidRPr="00CD333E">
        <w:t>No licensing, legi</w:t>
      </w:r>
      <w:r w:rsidRPr="00CD333E">
        <w:t>slative or certification requirements apply to this unit at the time of publication.</w:t>
      </w:r>
    </w:p>
    <w:p w:rsidR="00000000" w:rsidRPr="00CD333E" w:rsidP="00CD333E">
      <w:pPr>
        <w:pStyle w:val="Heading1"/>
      </w:pPr>
      <w:bookmarkStart w:id="3" w:name="O_798530"/>
      <w:bookmarkEnd w:id="3"/>
      <w:r w:rsidRPr="00CD333E">
        <w:t>Pre-requisite Unit</w:t>
      </w:r>
    </w:p>
    <w:p w:rsidR="00000000" w:rsidRPr="00CD333E" w:rsidP="00807326">
      <w:pPr>
        <w:pStyle w:val="BodyText"/>
      </w:pPr>
      <w:r w:rsidRPr="00CD333E">
        <w:t>Not applicable.</w:t>
      </w:r>
    </w:p>
    <w:p w:rsidR="00000000" w:rsidRPr="00CD333E" w:rsidP="00CD333E">
      <w:pPr>
        <w:pStyle w:val="Heading1"/>
      </w:pPr>
      <w:bookmarkStart w:id="4" w:name="O_798531"/>
      <w:bookmarkEnd w:id="4"/>
      <w:r w:rsidRPr="00CD333E">
        <w:t>Competency Field</w:t>
      </w:r>
    </w:p>
    <w:p w:rsidR="00000000" w:rsidRPr="00CD333E" w:rsidP="00807326">
      <w:pPr>
        <w:pStyle w:val="BodyText"/>
      </w:pPr>
      <w:r w:rsidRPr="00CD333E">
        <w:t>J – Quality</w:t>
      </w:r>
    </w:p>
    <w:p w:rsidR="00000000" w:rsidRPr="00CD333E" w:rsidP="00CD333E">
      <w:pPr>
        <w:pStyle w:val="Heading1"/>
      </w:pPr>
      <w:bookmarkStart w:id="5" w:name="O_798532"/>
      <w:bookmarkEnd w:id="5"/>
      <w:r w:rsidRPr="00CD333E">
        <w:t>Unit Sector</w:t>
      </w:r>
    </w:p>
    <w:p w:rsidR="00000000" w:rsidRPr="00CD333E" w:rsidP="00807326">
      <w:pPr>
        <w:pStyle w:val="BodyText"/>
      </w:pPr>
      <w:r w:rsidRPr="00CD333E">
        <w:t>Not applicable.</w:t>
      </w:r>
    </w:p>
    <w:p w:rsidR="00000000" w:rsidRPr="00CD333E" w:rsidP="00CD333E">
      <w:pPr>
        <w:pStyle w:val="Heading1"/>
      </w:pPr>
      <w:bookmarkStart w:id="6" w:name="O_798533"/>
      <w:bookmarkEnd w:id="6"/>
      <w:r w:rsidRPr="00CD333E">
        <w:t>Elements a</w:t>
      </w:r>
      <w:r w:rsidRPr="00CD333E">
        <w:t>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807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33E" w:rsidP="00CD333E">
            <w:pPr>
              <w:pStyle w:val="BodyText"/>
            </w:pPr>
            <w:r w:rsidRPr="00CD333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rPr>
                <w:rStyle w:val="SpecialBold"/>
              </w:rPr>
              <w:t>PERFORMANCE CRITERIA</w:t>
            </w:r>
          </w:p>
        </w:tc>
      </w:tr>
      <w:tr w:rsidTr="00807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t>Performance criteria describe the performance needed to demonstrate achievement of the element.</w:t>
            </w:r>
          </w:p>
        </w:tc>
      </w:tr>
      <w:tr w:rsidTr="00807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33E" w:rsidP="00CD333E">
            <w:pPr>
              <w:pStyle w:val="BodyText"/>
            </w:pPr>
            <w:r w:rsidRPr="00CD333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rPr>
                <w:rStyle w:val="SpecialBold"/>
              </w:rPr>
              <w:t xml:space="preserve">Prepare to apply pest control </w:t>
            </w:r>
            <w:r w:rsidRPr="00CD333E">
              <w:rPr>
                <w:rStyle w:val="SpecialBold"/>
              </w:rPr>
              <w:t>measures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t>Legal and workplace requirements for fumigation are followed in accordance with work order</w:t>
            </w:r>
          </w:p>
        </w:tc>
      </w:tr>
      <w:tr w:rsidTr="00807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t>Hazards are identified, risks are assessed and control measures are implemented</w:t>
            </w:r>
          </w:p>
        </w:tc>
      </w:tr>
      <w:tr w:rsidTr="00807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t>Fumigation/spray application requirements are followed using silo and grain storage information in accordance with manufacturer instructions</w:t>
            </w:r>
          </w:p>
        </w:tc>
      </w:tr>
      <w:tr w:rsidTr="00807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t>Written records are confirmed by site measurements and observations</w:t>
            </w:r>
          </w:p>
        </w:tc>
      </w:tr>
      <w:tr w:rsidTr="00807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t>Access and site specific safety r</w:t>
            </w:r>
            <w:r w:rsidRPr="00CD333E">
              <w:t>equirements to meet legislation and workplace instructions are determined</w:t>
            </w:r>
          </w:p>
        </w:tc>
      </w:tr>
      <w:tr w:rsidTr="00807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t>Equipment is checked for conformance to workplace requirements and manufacturer specifications</w:t>
            </w:r>
          </w:p>
        </w:tc>
      </w:tr>
      <w:tr w:rsidTr="00807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t>Storage is checked</w:t>
            </w:r>
            <w:r w:rsidRPr="00CD333E">
              <w:t xml:space="preserve"> for gas-proofing in accordance with manufacturer and workplace instructions prior to fumigation, as required</w:t>
            </w:r>
          </w:p>
        </w:tc>
      </w:tr>
      <w:tr w:rsidTr="00807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33E" w:rsidP="00CD333E">
            <w:pPr>
              <w:pStyle w:val="BodyText"/>
            </w:pPr>
            <w:r w:rsidRPr="00CD333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rPr>
                <w:rStyle w:val="SpecialBold"/>
              </w:rPr>
              <w:t>Apply pest control measures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t>Personal protective equipment and engineering controls are used as instructed</w:t>
            </w:r>
          </w:p>
        </w:tc>
      </w:tr>
      <w:tr w:rsidTr="00807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t>Fumigant and spray applica</w:t>
            </w:r>
            <w:r w:rsidRPr="00CD333E">
              <w:t>tions are applied in accordance with manufacturer and workplace instructions</w:t>
            </w:r>
          </w:p>
        </w:tc>
      </w:tr>
      <w:tr w:rsidTr="00807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t>Warning signs are placed in accordance with legislative and workplace requirements</w:t>
            </w:r>
          </w:p>
        </w:tc>
      </w:tr>
      <w:tr w:rsidTr="00807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t>Application is monitored to ensure effectiveness of operation</w:t>
            </w:r>
          </w:p>
        </w:tc>
      </w:tr>
      <w:tr w:rsidTr="00807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t>Empty fumigant containers are returned to manufacturer/retailer or are disposed of in accordance with legislative and workplace requirements</w:t>
            </w:r>
          </w:p>
        </w:tc>
      </w:tr>
      <w:tr w:rsidTr="00807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t>Baits are prepared in accordance with legislation and manufacturer instructions</w:t>
            </w:r>
          </w:p>
        </w:tc>
      </w:tr>
      <w:tr w:rsidTr="00807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3E">
            <w:pPr>
              <w:pStyle w:val="BodyText"/>
              <w:rPr>
                <w:lang w:val="en-NZ"/>
              </w:rPr>
            </w:pPr>
            <w:r w:rsidRPr="00CD333E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33E" w:rsidP="00CD333E">
            <w:pPr>
              <w:pStyle w:val="BodyText"/>
            </w:pPr>
            <w:r w:rsidRPr="00CD333E">
              <w:t>Baits a</w:t>
            </w:r>
            <w:r w:rsidRPr="00CD333E">
              <w:t>re placed in accordance with site requirements and manufacturer instructions</w:t>
            </w:r>
          </w:p>
        </w:tc>
      </w:tr>
    </w:tbl>
    <w:p w:rsidR="00807326" w:rsidP="00CD333E">
      <w:pPr>
        <w:pStyle w:val="BodyText"/>
      </w:pPr>
    </w:p>
    <w:p w:rsidR="00807326" w:rsidP="00CD333E">
      <w:pPr>
        <w:pStyle w:val="BodyText"/>
      </w:pPr>
    </w:p>
    <w:p w:rsidR="00000000" w:rsidRPr="00CD333E" w:rsidP="00CD333E">
      <w:pPr>
        <w:pStyle w:val="Heading1"/>
      </w:pPr>
      <w:bookmarkStart w:id="7" w:name="O_798534"/>
      <w:bookmarkEnd w:id="7"/>
      <w:r w:rsidRPr="00CD333E">
        <w:t>Foundation Skills</w:t>
      </w:r>
    </w:p>
    <w:p w:rsidR="00807326" w:rsidP="00807326">
      <w:pPr>
        <w:pStyle w:val="BodyText"/>
      </w:pPr>
      <w:r w:rsidRPr="00CD333E">
        <w:t>Foundation skills essential to performance are explicit in the performance criteria of this unit of competency.</w:t>
      </w:r>
    </w:p>
    <w:p w:rsidR="00000000" w:rsidRPr="00CD333E" w:rsidP="00CD333E">
      <w:pPr>
        <w:pStyle w:val="Heading1"/>
      </w:pPr>
      <w:bookmarkStart w:id="8" w:name="O_798535"/>
      <w:bookmarkEnd w:id="8"/>
      <w:r w:rsidRPr="00CD333E">
        <w:t>Range of Co</w:t>
      </w:r>
      <w:r w:rsidRPr="00CD333E">
        <w:t>nditions</w:t>
      </w:r>
    </w:p>
    <w:p w:rsidR="00000000" w:rsidRPr="00CD333E" w:rsidP="00807326">
      <w:pPr>
        <w:pStyle w:val="BodyText"/>
      </w:pPr>
      <w:r w:rsidRPr="00CD333E">
        <w:t>Range is restricted to essential operating conditions and any other variables essential to the work environment.</w:t>
      </w:r>
    </w:p>
    <w:p w:rsidR="00807326" w:rsidP="00807326">
      <w:pPr>
        <w:pStyle w:val="BodyText"/>
      </w:pPr>
      <w:r w:rsidRPr="00CD333E">
        <w:t>Non-essential conditions can be found in the Companion Volume Implementation Guide.</w:t>
      </w:r>
    </w:p>
    <w:p w:rsidR="00000000" w:rsidRPr="00CD333E" w:rsidP="00CD333E">
      <w:pPr>
        <w:pStyle w:val="Heading1"/>
      </w:pPr>
      <w:bookmarkStart w:id="9" w:name="O_798536"/>
      <w:bookmarkEnd w:id="9"/>
      <w:r w:rsidRPr="00CD333E">
        <w:t>Unit Mapping Information</w:t>
      </w:r>
    </w:p>
    <w:p w:rsidR="00807326" w:rsidP="00807326">
      <w:pPr>
        <w:pStyle w:val="BodyText"/>
      </w:pPr>
      <w:r w:rsidRPr="00CD333E">
        <w:t>This un</w:t>
      </w:r>
      <w:r w:rsidRPr="00CD333E">
        <w:t>it replaces and is equivalent to TLIJ2003A Apply grain protection measures.</w:t>
      </w:r>
    </w:p>
    <w:p w:rsidR="00000000" w:rsidRPr="00CD333E" w:rsidP="00CD333E">
      <w:pPr>
        <w:pStyle w:val="Heading1"/>
      </w:pPr>
      <w:bookmarkStart w:id="10" w:name="O_798543"/>
      <w:bookmarkEnd w:id="10"/>
      <w:r w:rsidRPr="00CD333E">
        <w:t>Links</w:t>
      </w:r>
    </w:p>
    <w:p w:rsidR="00000000" w:rsidRPr="00CD333E" w:rsidP="00807326">
      <w:pPr>
        <w:pStyle w:val="BodyText"/>
      </w:pPr>
      <w:r w:rsidRPr="00CD33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E6DF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D333E" w:rsidP="00CD333E"/>
    <w:sectPr w:rsidSect="00CD33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3E" w:rsidRPr="00807326" w:rsidP="008073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326" w:rsidP="00CD33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7326" w:rsidP="00CD33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07326" w:rsidP="00CD33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3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33E" w:rsidRPr="00807326" w:rsidP="008073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326" w:rsidRPr="002D2AF8" w:rsidP="00CD33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TLIJ2003 Apply grain protection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807326" w:rsidP="00CD33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3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3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3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3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3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3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3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3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3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3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3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33E"/>
  </w:style>
  <w:style w:type="character" w:customStyle="1" w:styleId="Heading1Char">
    <w:name w:val="Heading 1 Char"/>
    <w:basedOn w:val="DefaultParagraphFont"/>
    <w:link w:val="Heading1"/>
    <w:rsid w:val="00CD33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3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33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D333E"/>
    <w:rPr>
      <w:b/>
      <w:spacing w:val="0"/>
    </w:rPr>
  </w:style>
  <w:style w:type="paragraph" w:customStyle="1" w:styleId="SuperHeading">
    <w:name w:val="SuperHeading"/>
    <w:basedOn w:val="Normal"/>
    <w:rsid w:val="00CD33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33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33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3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3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3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3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3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3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3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3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3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3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3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3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3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3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3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3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3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33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333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33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33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3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3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333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33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3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3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3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3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3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3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3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3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333E"/>
    <w:rPr>
      <w:i/>
    </w:rPr>
  </w:style>
  <w:style w:type="paragraph" w:styleId="Caption">
    <w:name w:val="caption"/>
    <w:basedOn w:val="BodyText"/>
    <w:next w:val="Normal"/>
    <w:qFormat/>
    <w:rsid w:val="00CD33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3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3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33E"/>
  </w:style>
  <w:style w:type="paragraph" w:styleId="TableofFigures">
    <w:name w:val="table of figures"/>
    <w:basedOn w:val="Normal"/>
    <w:next w:val="Normal"/>
    <w:semiHidden/>
    <w:rsid w:val="00CD33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33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D333E"/>
    <w:rPr>
      <w:rFonts w:ascii="Wingdings" w:hAnsi="Wingdings"/>
    </w:rPr>
  </w:style>
  <w:style w:type="paragraph" w:customStyle="1" w:styleId="TableHeading">
    <w:name w:val="Table Heading"/>
    <w:basedOn w:val="HeadingBase"/>
    <w:rsid w:val="00CD33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33E"/>
    <w:rPr>
      <w:color w:val="0033CC"/>
      <w:u w:val="none"/>
    </w:rPr>
  </w:style>
  <w:style w:type="paragraph" w:customStyle="1" w:styleId="BodyTextRight">
    <w:name w:val="Body Text Right"/>
    <w:basedOn w:val="BodyText"/>
    <w:rsid w:val="00CD33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3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3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3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3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3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33E"/>
    <w:rPr>
      <w:sz w:val="32"/>
    </w:rPr>
  </w:style>
  <w:style w:type="paragraph" w:customStyle="1" w:styleId="HeadingProcedure">
    <w:name w:val="Heading Procedure"/>
    <w:basedOn w:val="HeadingBase"/>
    <w:next w:val="Normal"/>
    <w:rsid w:val="00CD33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33E"/>
    <w:pPr>
      <w:spacing w:before="60" w:after="60"/>
    </w:pPr>
  </w:style>
  <w:style w:type="paragraph" w:styleId="ListContinue">
    <w:name w:val="List Continue"/>
    <w:basedOn w:val="List"/>
    <w:rsid w:val="00CD333E"/>
    <w:pPr>
      <w:ind w:firstLine="0"/>
    </w:pPr>
  </w:style>
  <w:style w:type="paragraph" w:customStyle="1" w:styleId="ListNote">
    <w:name w:val="List Note"/>
    <w:basedOn w:val="List"/>
    <w:rsid w:val="00CD33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3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3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33E"/>
    <w:rPr>
      <w:rFonts w:ascii="Courier New" w:hAnsi="Courier New"/>
    </w:rPr>
  </w:style>
  <w:style w:type="paragraph" w:customStyle="1" w:styleId="NoteBullet">
    <w:name w:val="Note Bullet"/>
    <w:basedOn w:val="Note"/>
    <w:rsid w:val="00CD33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3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3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3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33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D33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3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33E"/>
    <w:rPr>
      <w:b/>
      <w:smallCaps/>
    </w:rPr>
  </w:style>
  <w:style w:type="paragraph" w:customStyle="1" w:styleId="TableListNumber">
    <w:name w:val="Table List Number"/>
    <w:basedOn w:val="ListNumber"/>
    <w:rsid w:val="00CD33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3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33E"/>
    <w:pPr>
      <w:numPr>
        <w:numId w:val="7"/>
      </w:numPr>
    </w:pPr>
  </w:style>
  <w:style w:type="paragraph" w:customStyle="1" w:styleId="ListAlpha2">
    <w:name w:val="List Alpha 2"/>
    <w:basedOn w:val="List2"/>
    <w:rsid w:val="00CD333E"/>
    <w:pPr>
      <w:numPr>
        <w:numId w:val="6"/>
      </w:numPr>
    </w:pPr>
  </w:style>
  <w:style w:type="paragraph" w:styleId="List2">
    <w:name w:val="List 2"/>
    <w:basedOn w:val="BodyText"/>
    <w:rsid w:val="00CD33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3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3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3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33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33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D333E"/>
    <w:pPr>
      <w:numPr>
        <w:numId w:val="2"/>
      </w:numPr>
    </w:pPr>
  </w:style>
  <w:style w:type="paragraph" w:styleId="ListContinue2">
    <w:name w:val="List Continue 2"/>
    <w:basedOn w:val="List2"/>
    <w:rsid w:val="00CD333E"/>
    <w:pPr>
      <w:ind w:firstLine="0"/>
    </w:pPr>
  </w:style>
  <w:style w:type="paragraph" w:styleId="ListContinue3">
    <w:name w:val="List Continue 3"/>
    <w:basedOn w:val="List3"/>
    <w:rsid w:val="00CD333E"/>
    <w:pPr>
      <w:ind w:left="1021" w:firstLine="0"/>
    </w:pPr>
  </w:style>
  <w:style w:type="paragraph" w:styleId="ListContinue4">
    <w:name w:val="List Continue 4"/>
    <w:basedOn w:val="List4"/>
    <w:rsid w:val="00CD333E"/>
    <w:pPr>
      <w:ind w:firstLine="0"/>
    </w:pPr>
  </w:style>
  <w:style w:type="paragraph" w:styleId="ListContinue5">
    <w:name w:val="List Continue 5"/>
    <w:basedOn w:val="List5"/>
    <w:rsid w:val="00CD333E"/>
    <w:pPr>
      <w:ind w:firstLine="0"/>
    </w:pPr>
  </w:style>
  <w:style w:type="paragraph" w:styleId="ListNumber3">
    <w:name w:val="List Number 3"/>
    <w:basedOn w:val="List3"/>
    <w:rsid w:val="00CD333E"/>
    <w:pPr>
      <w:numPr>
        <w:numId w:val="3"/>
      </w:numPr>
    </w:pPr>
  </w:style>
  <w:style w:type="paragraph" w:styleId="ListNumber4">
    <w:name w:val="List Number 4"/>
    <w:basedOn w:val="List4"/>
    <w:rsid w:val="00CD333E"/>
    <w:pPr>
      <w:numPr>
        <w:numId w:val="4"/>
      </w:numPr>
    </w:pPr>
  </w:style>
  <w:style w:type="paragraph" w:styleId="ListNumber5">
    <w:name w:val="List Number 5"/>
    <w:basedOn w:val="List5"/>
    <w:rsid w:val="00CD333E"/>
    <w:pPr>
      <w:numPr>
        <w:numId w:val="5"/>
      </w:numPr>
    </w:pPr>
  </w:style>
  <w:style w:type="paragraph" w:styleId="BlockText">
    <w:name w:val="Block Text"/>
    <w:basedOn w:val="Normal"/>
    <w:rsid w:val="00CD33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3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33E"/>
    <w:rPr>
      <w:sz w:val="16"/>
      <w:vertAlign w:val="superscript"/>
    </w:rPr>
  </w:style>
  <w:style w:type="character" w:customStyle="1" w:styleId="Symbols">
    <w:name w:val="Symbols"/>
    <w:basedOn w:val="DefaultParagraphFont"/>
    <w:rsid w:val="00CD333E"/>
    <w:rPr>
      <w:rFonts w:ascii="Symbol" w:hAnsi="Symbol"/>
    </w:rPr>
  </w:style>
  <w:style w:type="character" w:customStyle="1" w:styleId="MenuOptions">
    <w:name w:val="Menu Options"/>
    <w:basedOn w:val="DefaultParagraphFont"/>
    <w:rsid w:val="00CD33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33E"/>
    <w:rPr>
      <w:b/>
    </w:rPr>
  </w:style>
  <w:style w:type="character" w:customStyle="1" w:styleId="Underlined">
    <w:name w:val="Underlined"/>
    <w:basedOn w:val="DefaultParagraphFont"/>
    <w:rsid w:val="00CD333E"/>
    <w:rPr>
      <w:u w:val="single"/>
    </w:rPr>
  </w:style>
  <w:style w:type="paragraph" w:customStyle="1" w:styleId="TableBodyTextRight">
    <w:name w:val="Table Body Text Right"/>
    <w:basedOn w:val="TableBodyText"/>
    <w:rsid w:val="00CD33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33E"/>
    <w:rPr>
      <w:sz w:val="18"/>
    </w:rPr>
  </w:style>
  <w:style w:type="paragraph" w:customStyle="1" w:styleId="BodySmallRight">
    <w:name w:val="Body Small Right"/>
    <w:basedOn w:val="BodyTextRight"/>
    <w:rsid w:val="00CD333E"/>
    <w:rPr>
      <w:sz w:val="18"/>
      <w:szCs w:val="18"/>
    </w:rPr>
  </w:style>
  <w:style w:type="paragraph" w:customStyle="1" w:styleId="MarginEdition">
    <w:name w:val="Margin Edition"/>
    <w:basedOn w:val="MarginNote"/>
    <w:rsid w:val="00CD33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33E"/>
    <w:rPr>
      <w:sz w:val="2"/>
      <w:szCs w:val="2"/>
    </w:rPr>
  </w:style>
  <w:style w:type="character" w:customStyle="1" w:styleId="Small">
    <w:name w:val="Small"/>
    <w:basedOn w:val="DefaultParagraphFont"/>
    <w:rsid w:val="00CD333E"/>
    <w:rPr>
      <w:sz w:val="16"/>
    </w:rPr>
  </w:style>
  <w:style w:type="paragraph" w:customStyle="1" w:styleId="WideTable">
    <w:name w:val="Wide Table"/>
    <w:basedOn w:val="Normal"/>
    <w:rsid w:val="00CD33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33E"/>
  </w:style>
  <w:style w:type="paragraph" w:styleId="Quote">
    <w:name w:val="Quote"/>
    <w:basedOn w:val="Heading1"/>
    <w:link w:val="QuoteChar"/>
    <w:qFormat/>
    <w:rsid w:val="00CD33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3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33E"/>
    <w:pPr>
      <w:pageBreakBefore/>
    </w:pPr>
  </w:style>
  <w:style w:type="paragraph" w:customStyle="1" w:styleId="Border">
    <w:name w:val="Border"/>
    <w:basedOn w:val="Normal"/>
    <w:qFormat/>
    <w:rsid w:val="00CD33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3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3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3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3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3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3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3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3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33E"/>
    <w:rPr>
      <w:u w:val="single"/>
    </w:rPr>
  </w:style>
  <w:style w:type="character" w:customStyle="1" w:styleId="BoldandItalics">
    <w:name w:val="Bold and Italics"/>
    <w:qFormat/>
    <w:rsid w:val="00CD333E"/>
    <w:rPr>
      <w:b/>
      <w:i/>
      <w:u w:val="none"/>
    </w:rPr>
  </w:style>
  <w:style w:type="paragraph" w:styleId="BalloonText">
    <w:name w:val="Balloon Text"/>
    <w:basedOn w:val="Normal"/>
    <w:link w:val="BalloonTextChar"/>
    <w:rsid w:val="00CD33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3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3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3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3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3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33E"/>
    <w:pPr>
      <w:spacing w:before="0" w:after="0"/>
    </w:pPr>
  </w:style>
  <w:style w:type="paragraph" w:customStyle="1" w:styleId="BodyTextBold">
    <w:name w:val="Body Text Bold"/>
    <w:basedOn w:val="BodyText"/>
    <w:qFormat/>
    <w:rsid w:val="00CD333E"/>
    <w:rPr>
      <w:b/>
    </w:rPr>
  </w:style>
  <w:style w:type="character" w:styleId="Hyperlink">
    <w:name w:val="Hyperlink"/>
    <w:basedOn w:val="DefaultParagraphFont"/>
    <w:uiPriority w:val="99"/>
    <w:unhideWhenUsed/>
    <w:rsid w:val="008073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3048</Characters>
  <Application>Microsoft Office Word</Application>
  <DocSecurity>0</DocSecurity>
  <Lines>127</Lines>
  <Paragraphs>74</Paragraphs>
  <ScaleCrop>false</ScaleCrop>
  <Company>Author-it Software Corporation Ltd.</Company>
  <LinksUpToDate>false</LinksUpToDate>
  <CharactersWithSpaces>3436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TLIJ2003 Apply grain protection measures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2021-03-22T08:11:00Z</dcterms:created>
  <dcterms:modified xsi:type="dcterms:W3CDTF">2021-03-22T08:11:00Z</dcterms:modified>
</cp:coreProperties>
</file>