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87E" w:rsidP="0038187E">
      <w:pPr>
        <w:pStyle w:val="Title"/>
      </w:pPr>
      <w:r>
        <w:fldChar w:fldCharType="begin"/>
      </w:r>
      <w:r>
        <w:instrText xml:space="preserve"> TITLE   \* MERGEFORMAT </w:instrText>
      </w:r>
      <w:r>
        <w:fldChar w:fldCharType="separate"/>
      </w:r>
      <w:r>
        <w:t>TLIJ2001 Apply quality procedures</w:t>
      </w:r>
      <w:r>
        <w:fldChar w:fldCharType="end"/>
      </w:r>
    </w:p>
    <w:p w:rsidR="0038187E" w:rsidP="0038187E">
      <w:pPr>
        <w:pStyle w:val="Version"/>
        <w:sectPr w:rsidSect="00880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04A2" w:rsidP="008804A2">
      <w:pPr>
        <w:pStyle w:val="SuperHeading"/>
      </w:pPr>
      <w:r w:rsidRPr="008804A2">
        <w:t>TLIJ2001 Apply quality procedures</w:t>
      </w:r>
    </w:p>
    <w:p w:rsidR="00000000" w:rsidRPr="008804A2" w:rsidP="008804A2">
      <w:pPr>
        <w:pStyle w:val="Heading1"/>
      </w:pPr>
      <w:bookmarkStart w:id="1" w:name="O_1195902"/>
      <w:bookmarkEnd w:id="1"/>
      <w:r w:rsidRPr="008804A2">
        <w:t>Modification History</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Release 2</w:t>
            </w:r>
            <w:r w:rsidRPr="008804A2">
              <w:t>. This is the second release of this unit of competency in the TLI Transport and Logistics Training Package:</w:t>
            </w:r>
          </w:p>
          <w:p w:rsidR="00000000" w:rsidRPr="008804A2" w:rsidP="008804A2">
            <w:pPr>
              <w:pStyle w:val="ListBullet"/>
            </w:pPr>
            <w:r w:rsidRPr="008804A2">
              <w:t>Minor statement changes in Performance Criteria</w:t>
            </w:r>
          </w:p>
          <w:p w:rsidR="00000000" w:rsidP="008804A2">
            <w:pPr>
              <w:pStyle w:val="ListBullet"/>
              <w:rPr>
                <w:lang w:val="en-NZ"/>
              </w:rPr>
            </w:pPr>
            <w:r w:rsidRPr="008804A2">
              <w:t>Minor statement changes in Assessment Conditions.</w:t>
            </w:r>
          </w:p>
        </w:tc>
      </w:tr>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Release 1</w:t>
            </w:r>
            <w:r w:rsidRPr="008804A2">
              <w:t>. This i</w:t>
            </w:r>
            <w:r w:rsidRPr="008804A2">
              <w:t>s the first release of this unit of competency in the TLI Transport and Logistics Training Package.</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2" w:name="O_1195901"/>
      <w:bookmarkEnd w:id="2"/>
      <w:r w:rsidRPr="008804A2">
        <w:t>Application</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This unit involves the skills and knowledge required to apply quality procedures within work activities and established rou</w:t>
            </w:r>
            <w:r w:rsidRPr="008804A2">
              <w:t>tine procedures in accordance with relevant regulations and workplace quality standards to ensure the quality of products and services within the supply chain sectors.</w:t>
            </w:r>
          </w:p>
          <w:p w:rsidR="00000000" w:rsidRPr="008804A2" w:rsidP="008804A2">
            <w:pPr>
              <w:pStyle w:val="BodyText"/>
            </w:pPr>
            <w:r w:rsidRPr="008804A2">
              <w:t>It includes applying quality concepts, planning and trialling improvements in work proce</w:t>
            </w:r>
            <w:r w:rsidRPr="008804A2">
              <w:t>sses, and implementing improvements confirmed through the trials.</w:t>
            </w:r>
          </w:p>
          <w:p w:rsidR="00000000" w:rsidRPr="008804A2" w:rsidP="008804A2">
            <w:pPr>
              <w:pStyle w:val="BodyText"/>
            </w:pPr>
            <w:r w:rsidRPr="008804A2">
              <w:t xml:space="preserve">Work is performed under limited or minimum supervision, generally within a team environment. </w:t>
            </w:r>
          </w:p>
          <w:p w:rsidR="00000000" w:rsidRPr="008804A2" w:rsidP="008804A2">
            <w:pPr>
              <w:pStyle w:val="BodyText"/>
            </w:pPr>
            <w:r w:rsidRPr="008804A2">
              <w:t>No licensing, legislative or certification requirements apply to this unit at the time of publication.</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3" w:name="O_1195900"/>
      <w:bookmarkEnd w:id="3"/>
      <w:r w:rsidRPr="008804A2">
        <w:t>Pre-requisite Unit</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Not applicable.</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4" w:name="O_1195899"/>
      <w:bookmarkEnd w:id="4"/>
      <w:r w:rsidRPr="008804A2">
        <w:t>Competency Field</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J ‒ Quality.</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5" w:name="O_1195898"/>
      <w:bookmarkEnd w:id="5"/>
      <w:r w:rsidRPr="008804A2">
        <w:t>Unit Sector</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Not applicabl</w:t>
            </w:r>
            <w:r w:rsidRPr="008804A2">
              <w:t>e.</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6" w:name="O_1195897"/>
      <w:bookmarkEnd w:id="6"/>
      <w:r w:rsidRPr="008804A2">
        <w:t>Elements and Performance Criteria</w:t>
      </w:r>
    </w:p>
    <w:tbl>
      <w:tblPr>
        <w:tblW w:w="9497" w:type="dxa"/>
        <w:tblLayout w:type="fixed"/>
        <w:tblCellMar>
          <w:left w:w="62" w:type="dxa"/>
          <w:right w:w="62" w:type="dxa"/>
        </w:tblCellMar>
        <w:tblLook w:val="0000"/>
      </w:tblPr>
      <w:tblGrid>
        <w:gridCol w:w="360"/>
        <w:gridCol w:w="2417"/>
        <w:gridCol w:w="427"/>
        <w:gridCol w:w="6293"/>
      </w:tblGrid>
      <w:tr w:rsidTr="008804A2">
        <w:tblPrEx>
          <w:tblW w:w="9497" w:type="dxa"/>
          <w:tblLayout w:type="fixed"/>
          <w:tblCellMar>
            <w:left w:w="62" w:type="dxa"/>
            <w:right w:w="62" w:type="dxa"/>
          </w:tblCellMar>
          <w:tblLook w:val="0000"/>
        </w:tblPrEx>
        <w:tc>
          <w:tcPr>
            <w:tcW w:w="2777" w:type="dxa"/>
            <w:gridSpan w:val="2"/>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ELEMENTS</w:t>
            </w:r>
          </w:p>
        </w:tc>
        <w:tc>
          <w:tcPr>
            <w:tcW w:w="6720" w:type="dxa"/>
            <w:gridSpan w:val="2"/>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PERFORMANCE CRITERIA</w:t>
            </w:r>
          </w:p>
        </w:tc>
      </w:tr>
      <w:tr w:rsidTr="008804A2">
        <w:tblPrEx>
          <w:tblW w:w="9497" w:type="dxa"/>
          <w:tblLayout w:type="fixed"/>
          <w:tblCellMar>
            <w:left w:w="62" w:type="dxa"/>
            <w:right w:w="62" w:type="dxa"/>
          </w:tblCellMar>
          <w:tblLook w:val="0000"/>
        </w:tblPrEx>
        <w:tc>
          <w:tcPr>
            <w:tcW w:w="2777" w:type="dxa"/>
            <w:gridSpan w:val="2"/>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 xml:space="preserve">Elements describe the </w:t>
            </w:r>
            <w:r w:rsidRPr="008804A2">
              <w:t>essential outcomes.</w:t>
            </w:r>
          </w:p>
        </w:tc>
        <w:tc>
          <w:tcPr>
            <w:tcW w:w="6720" w:type="dxa"/>
            <w:gridSpan w:val="2"/>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 xml:space="preserve">Performance criteria describe the performance needed to </w:t>
            </w:r>
            <w:r w:rsidRPr="008804A2">
              <w:t>demonstrate achievement of the element.</w:t>
            </w:r>
          </w:p>
        </w:tc>
      </w:tr>
      <w:tr w:rsidTr="008804A2">
        <w:tblPrEx>
          <w:tblW w:w="9497"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1</w:t>
            </w:r>
          </w:p>
        </w:tc>
        <w:tc>
          <w:tcPr>
            <w:tcW w:w="2417" w:type="dxa"/>
            <w:vMerge w:val="restart"/>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Apply quality concepts</w:t>
            </w: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1.1</w:t>
            </w:r>
          </w:p>
        </w:tc>
        <w:tc>
          <w:tcPr>
            <w:tcW w:w="6293"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Responsibility is taken for quality of own work when providing services or products to meet external and internal customer needs</w:t>
            </w:r>
          </w:p>
        </w:tc>
      </w:tr>
      <w:tr w:rsidTr="008804A2">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rsidRPr="008804A2">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1.2</w:t>
            </w:r>
          </w:p>
        </w:tc>
        <w:tc>
          <w:tcPr>
            <w:tcW w:w="6293"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Work is completed in accordance with workplace standards as defined in workplace policies and procedures</w:t>
            </w:r>
          </w:p>
        </w:tc>
      </w:tr>
      <w:tr w:rsidTr="008804A2">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rsidRPr="008804A2">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1.3</w:t>
            </w:r>
          </w:p>
        </w:tc>
        <w:tc>
          <w:tcPr>
            <w:tcW w:w="6293"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Basic quality concepts are applied to work activities</w:t>
            </w:r>
          </w:p>
        </w:tc>
      </w:tr>
      <w:tr w:rsidTr="008804A2">
        <w:tblPrEx>
          <w:tblW w:w="9497"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2</w:t>
            </w:r>
          </w:p>
        </w:tc>
        <w:tc>
          <w:tcPr>
            <w:tcW w:w="2417" w:type="dxa"/>
            <w:vMerge w:val="restart"/>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Trial improvements</w:t>
            </w: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2.1</w:t>
            </w:r>
          </w:p>
        </w:tc>
        <w:tc>
          <w:tcPr>
            <w:tcW w:w="6293"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Improvements to work processes are planned and trialled</w:t>
            </w:r>
          </w:p>
        </w:tc>
      </w:tr>
      <w:tr w:rsidTr="008804A2">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rsidRPr="008804A2">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2.2</w:t>
            </w:r>
          </w:p>
        </w:tc>
        <w:tc>
          <w:tcPr>
            <w:tcW w:w="6293"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Trials of improvements to work processes are checked for expected outcomes and compliance with workplace requirements</w:t>
            </w:r>
          </w:p>
        </w:tc>
      </w:tr>
      <w:tr w:rsidTr="008804A2">
        <w:tblPrEx>
          <w:tblW w:w="9497"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3</w:t>
            </w:r>
          </w:p>
        </w:tc>
        <w:tc>
          <w:tcPr>
            <w:tcW w:w="2417" w:type="dxa"/>
            <w:vMerge w:val="restart"/>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Implement improvements</w:t>
            </w: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3.1</w:t>
            </w:r>
          </w:p>
        </w:tc>
        <w:tc>
          <w:tcPr>
            <w:tcW w:w="6293"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Improvement initiatives trialled and confirmed as successful are implemented in accordance with workplace pr</w:t>
            </w:r>
            <w:r w:rsidRPr="008804A2">
              <w:t>ocedures</w:t>
            </w:r>
          </w:p>
        </w:tc>
      </w:tr>
      <w:tr w:rsidTr="008804A2">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rsidRPr="008804A2">
            <w:pPr>
              <w:pStyle w:val="BodyText"/>
              <w:keepLines w:val="0"/>
              <w:spacing w:before="0" w:after="0"/>
            </w:pPr>
          </w:p>
        </w:tc>
        <w:tc>
          <w:tcPr>
            <w:tcW w:w="42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rPr>
                <w:rStyle w:val="SpecialBold"/>
              </w:rPr>
              <w:t>3.2</w:t>
            </w:r>
          </w:p>
        </w:tc>
        <w:tc>
          <w:tcPr>
            <w:tcW w:w="6293"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Work is completed in accordance with workplace policies and procedures</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7" w:name="O_1195896"/>
      <w:bookmarkEnd w:id="7"/>
      <w:r w:rsidRPr="008804A2">
        <w:t>Foundation Skills</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Foundation skills essential to performance are explicit in the performance criteria of this unit of competency.</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8" w:name="O_1195895"/>
      <w:bookmarkEnd w:id="8"/>
      <w:r w:rsidRPr="008804A2">
        <w:t>Range of Conditions</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 xml:space="preserve">Range is restricted to essential operating conditions and any other variables essential to the work environment. </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9" w:name="O_1195894"/>
      <w:bookmarkEnd w:id="9"/>
      <w:r w:rsidRPr="008804A2">
        <w:t>Unit Mapping Information</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This unit replaces and is equivalent to TLIJ2001A Apply quality pro</w:t>
            </w:r>
            <w:r w:rsidRPr="008804A2">
              <w:t>cedures.</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10" w:name="O_1195903"/>
      <w:bookmarkEnd w:id="10"/>
      <w:r w:rsidRPr="008804A2">
        <w:t>Links</w:t>
      </w:r>
    </w:p>
    <w:p w:rsidR="00000000" w:rsidRPr="008804A2" w:rsidP="0038187E">
      <w:pPr>
        <w:pStyle w:val="BodyText"/>
      </w:pPr>
      <w:r w:rsidRPr="008804A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37AC6">
        <w:rPr>
          <w:rStyle w:val="Hyperlink"/>
        </w:rPr>
        <w:t>https://vetnet.gov.au/Pages/TrainingDocs.aspx?q=df441c6e-213d-43e3-874c-0b3f7036d851</w:t>
      </w:r>
      <w:r>
        <w:fldChar w:fldCharType="end"/>
      </w:r>
    </w:p>
    <w:p w:rsidR="00000000" w:rsidRPr="008804A2" w:rsidP="0038187E">
      <w:pPr>
        <w:pStyle w:val="BodyText"/>
        <w:sectPr w:rsidSect="008804A2">
          <w:headerReference w:type="default" r:id="rId10"/>
          <w:footerReference w:type="default" r:id="rId11"/>
          <w:pgSz w:w="11908" w:h="16833"/>
          <w:pgMar w:top="1702" w:right="1418" w:bottom="1702" w:left="1418" w:header="992" w:footer="992" w:gutter="0"/>
          <w:cols w:space="720"/>
          <w:noEndnote/>
          <w:docGrid w:linePitch="299"/>
        </w:sectPr>
      </w:pPr>
    </w:p>
    <w:p w:rsidR="00000000" w:rsidRPr="008804A2" w:rsidP="008804A2">
      <w:pPr>
        <w:pStyle w:val="SuperHeading"/>
      </w:pPr>
      <w:r w:rsidRPr="008804A2">
        <w:t xml:space="preserve">Assessment </w:t>
      </w:r>
      <w:r w:rsidRPr="008804A2">
        <w:t>Requirements for TLIJ2001 Apply quality procedures</w:t>
      </w:r>
    </w:p>
    <w:p w:rsidR="00000000" w:rsidRPr="008804A2" w:rsidP="008804A2">
      <w:pPr>
        <w:pStyle w:val="Heading1"/>
      </w:pPr>
      <w:bookmarkStart w:id="11" w:name="O_1195892"/>
      <w:bookmarkEnd w:id="11"/>
      <w:r w:rsidRPr="008804A2">
        <w:t>Modification History</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Release 2</w:t>
            </w:r>
            <w:r w:rsidRPr="008804A2">
              <w:t>. This is the second release of this unit of competency in the TLI Transport and Logistics Training Package:</w:t>
            </w:r>
          </w:p>
          <w:p w:rsidR="00000000" w:rsidRPr="008804A2" w:rsidP="008804A2">
            <w:pPr>
              <w:pStyle w:val="ListBullet"/>
            </w:pPr>
            <w:r w:rsidRPr="008804A2">
              <w:t>Minor statement changes in Performance Criteria</w:t>
            </w:r>
          </w:p>
          <w:p w:rsidR="00000000" w:rsidP="008804A2">
            <w:pPr>
              <w:pStyle w:val="ListBullet"/>
              <w:rPr>
                <w:lang w:val="en-NZ"/>
              </w:rPr>
            </w:pPr>
            <w:r w:rsidRPr="008804A2">
              <w:t>Minor statement changes in Assessment Conditions.</w:t>
            </w:r>
          </w:p>
        </w:tc>
      </w:tr>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rPr>
                <w:rStyle w:val="SpecialBold"/>
              </w:rPr>
              <w:t>Release 1</w:t>
            </w:r>
            <w:r w:rsidRPr="008804A2">
              <w:t>. This is the first release of this unit of competency in the TLI Transport and Logistics Training Package.</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12" w:name="O_1195891"/>
      <w:bookmarkEnd w:id="12"/>
      <w:r w:rsidRPr="008804A2">
        <w:t>Performance Evidence</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rPr>
          <w:trHeight w:val="862"/>
        </w:trPr>
        <w:tc>
          <w:tcPr>
            <w:tcW w:w="949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Evidence required to demonstrate competence in this unit must be relevant to and satisfy all of the requirements of the elements and performance criteria on at least one occasion and include:</w:t>
            </w:r>
          </w:p>
        </w:tc>
      </w:tr>
      <w:tr w:rsidTr="008804A2">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8804A2" w:rsidP="008804A2">
            <w:pPr>
              <w:pStyle w:val="ListBullet"/>
            </w:pPr>
            <w:r w:rsidRPr="008804A2">
              <w:t>applying relevant legislation and workplace procedures</w:t>
            </w:r>
          </w:p>
          <w:p w:rsidR="00000000" w:rsidRPr="008804A2" w:rsidP="008804A2">
            <w:pPr>
              <w:pStyle w:val="ListBullet"/>
            </w:pPr>
            <w:r w:rsidRPr="008804A2">
              <w:t>communicating and working effectively with others when applying quality procedures and standards</w:t>
            </w:r>
          </w:p>
          <w:p w:rsidR="00000000" w:rsidRPr="008804A2" w:rsidP="008804A2">
            <w:pPr>
              <w:pStyle w:val="ListBullet"/>
            </w:pPr>
            <w:r w:rsidRPr="008804A2">
              <w:t xml:space="preserve">identifying and using equipment, processes and procedures required within the context of the job </w:t>
            </w:r>
          </w:p>
          <w:p w:rsidR="00000000" w:rsidRPr="008804A2" w:rsidP="008804A2">
            <w:pPr>
              <w:pStyle w:val="ListBullet"/>
            </w:pPr>
            <w:r w:rsidRPr="008804A2">
              <w:t>modifying quality assurance activities depending on operation</w:t>
            </w:r>
            <w:r w:rsidRPr="008804A2">
              <w:t>al contingencies, risk situations and environments</w:t>
            </w:r>
          </w:p>
          <w:p w:rsidR="00000000" w:rsidRPr="008804A2" w:rsidP="008804A2">
            <w:pPr>
              <w:pStyle w:val="ListBullet"/>
            </w:pPr>
            <w:r w:rsidRPr="008804A2">
              <w:t>monitoring and prioritising work activities in terms of quality procedures and standards, and taking appropriate actions</w:t>
            </w:r>
          </w:p>
          <w:p w:rsidR="00000000" w:rsidRPr="008804A2" w:rsidP="008804A2">
            <w:pPr>
              <w:pStyle w:val="ListBullet"/>
            </w:pPr>
            <w:r w:rsidRPr="008804A2">
              <w:t>reading, interpreting and following instructions and information relevant to quality</w:t>
            </w:r>
            <w:r w:rsidRPr="008804A2">
              <w:t xml:space="preserve"> procedures and standards</w:t>
            </w:r>
          </w:p>
          <w:p w:rsidR="00000000" w:rsidRPr="008804A2" w:rsidP="008804A2">
            <w:pPr>
              <w:pStyle w:val="ListBullet"/>
            </w:pPr>
            <w:r w:rsidRPr="008804A2">
              <w:t>reporting and/or rectifying identified quality-related problems promptly in accordance with workplace procedures</w:t>
            </w:r>
          </w:p>
          <w:p w:rsidR="00000000" w:rsidRPr="008804A2" w:rsidP="008804A2">
            <w:pPr>
              <w:pStyle w:val="ListBullet"/>
            </w:pPr>
            <w:r w:rsidRPr="008804A2">
              <w:t>working systematically with required attention to detail without injury to self or others, or damage to goods or equi</w:t>
            </w:r>
            <w:r w:rsidRPr="008804A2">
              <w:t>pment.</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13" w:name="O_1195890"/>
      <w:bookmarkEnd w:id="13"/>
      <w:r w:rsidRPr="008804A2">
        <w:t>Knowledge Evidence</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rPr>
          <w:trHeight w:val="943"/>
        </w:trPr>
        <w:tc>
          <w:tcPr>
            <w:tcW w:w="9497" w:type="dxa"/>
            <w:tcBorders>
              <w:top w:val="nil"/>
              <w:left w:val="nil"/>
              <w:bottom w:val="nil"/>
              <w:right w:val="nil"/>
            </w:tcBorders>
            <w:tcMar>
              <w:top w:w="0" w:type="dxa"/>
              <w:left w:w="62" w:type="dxa"/>
              <w:bottom w:w="0" w:type="dxa"/>
              <w:right w:w="62" w:type="dxa"/>
            </w:tcMar>
          </w:tcPr>
          <w:p w:rsidR="00000000" w:rsidP="008804A2">
            <w:pPr>
              <w:pStyle w:val="BodyText"/>
              <w:rPr>
                <w:lang w:val="en-NZ"/>
              </w:rPr>
            </w:pPr>
            <w:r w:rsidRPr="008804A2">
              <w:t>Evidence required to demonstrate competence in this unit must be relevant to and satisfy all of the requirements of the elements and performance criteria and include knowledge of:</w:t>
            </w:r>
          </w:p>
        </w:tc>
      </w:tr>
      <w:tr w:rsidTr="008804A2">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8804A2" w:rsidP="008804A2">
            <w:pPr>
              <w:pStyle w:val="ListBullet"/>
            </w:pPr>
            <w:r w:rsidRPr="008804A2">
              <w:t>focus of operation of work systems, equipment or management, site and organisational operating procedures</w:t>
            </w:r>
          </w:p>
          <w:p w:rsidR="00000000" w:rsidRPr="008804A2" w:rsidP="008804A2">
            <w:pPr>
              <w:pStyle w:val="ListBullet"/>
            </w:pPr>
            <w:r w:rsidRPr="008804A2">
              <w:t xml:space="preserve">housekeeping standards and procedures </w:t>
            </w:r>
          </w:p>
          <w:p w:rsidR="00000000" w:rsidRPr="008804A2" w:rsidP="008804A2">
            <w:pPr>
              <w:pStyle w:val="ListBullet"/>
            </w:pPr>
            <w:r w:rsidRPr="008804A2">
              <w:t>impact of job on enterprise and individual performance</w:t>
            </w:r>
          </w:p>
          <w:p w:rsidR="00000000" w:rsidRPr="008804A2" w:rsidP="008804A2">
            <w:pPr>
              <w:pStyle w:val="ListBullet"/>
            </w:pPr>
            <w:r w:rsidRPr="008804A2">
              <w:t>relevant work health and safety (WHS)/occupational healt</w:t>
            </w:r>
            <w:r w:rsidRPr="008804A2">
              <w:t>h and safety (OHS) procedures and guidelines</w:t>
            </w:r>
          </w:p>
          <w:p w:rsidR="00000000" w:rsidRPr="008804A2" w:rsidP="008804A2">
            <w:pPr>
              <w:pStyle w:val="ListBullet"/>
            </w:pPr>
            <w:r w:rsidRPr="008804A2">
              <w:t>typical quality-related problems that may arise in work operations and products, and related options for actions and solutions</w:t>
            </w:r>
          </w:p>
          <w:p w:rsidR="00000000" w:rsidRPr="008804A2" w:rsidP="008804A2">
            <w:pPr>
              <w:pStyle w:val="ListBullet"/>
            </w:pPr>
            <w:r w:rsidRPr="008804A2">
              <w:t>workplace or site layout</w:t>
            </w:r>
          </w:p>
          <w:p w:rsidR="00000000" w:rsidRPr="008804A2" w:rsidP="008804A2">
            <w:pPr>
              <w:pStyle w:val="ListBullet"/>
            </w:pPr>
            <w:r w:rsidRPr="008804A2">
              <w:t xml:space="preserve">workplace quality assurance and improvement principles and </w:t>
            </w:r>
            <w:r w:rsidRPr="008804A2">
              <w:t>procedures.</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14" w:name="O_1195889"/>
      <w:bookmarkEnd w:id="14"/>
      <w:r w:rsidRPr="008804A2">
        <w:t>Assessment Conditions</w:t>
      </w:r>
    </w:p>
    <w:tbl>
      <w:tblPr>
        <w:tblW w:w="9497" w:type="dxa"/>
        <w:tblLayout w:type="fixed"/>
        <w:tblCellMar>
          <w:left w:w="62" w:type="dxa"/>
          <w:right w:w="62" w:type="dxa"/>
        </w:tblCellMar>
        <w:tblLook w:val="0000"/>
      </w:tblPr>
      <w:tblGrid>
        <w:gridCol w:w="9497"/>
      </w:tblGrid>
      <w:tr w:rsidTr="00880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04A2" w:rsidP="008804A2">
            <w:pPr>
              <w:pStyle w:val="BodyText"/>
            </w:pPr>
            <w:r w:rsidRPr="008804A2">
              <w:t xml:space="preserve">Assessors must hold credentials specified within the Standards for Registered Training Organisations current at the time of assessment. </w:t>
            </w:r>
          </w:p>
          <w:p w:rsidR="00000000" w:rsidRPr="008804A2" w:rsidP="008804A2">
            <w:pPr>
              <w:pStyle w:val="BodyText"/>
            </w:pPr>
            <w:r w:rsidRPr="008804A2">
              <w:t>Assessment must satisfy the Principles of Assessment and Rules of Evidence and all regulatory requirements included within the Standards for Registered Training Organisations current at the time of assessment.</w:t>
            </w:r>
          </w:p>
          <w:p w:rsidR="00000000" w:rsidRPr="008804A2" w:rsidP="008804A2">
            <w:pPr>
              <w:pStyle w:val="BodyText"/>
            </w:pPr>
            <w:r w:rsidRPr="008804A2">
              <w:t>Assessment must occur in workplace operational</w:t>
            </w:r>
            <w:r w:rsidRPr="008804A2">
              <w:t xml:space="preserve"> situations where it is appropriate to do so; where this is not appropriate, assessment must occur in simulated workplace operational situations that replicate workplace conditions.</w:t>
            </w:r>
          </w:p>
          <w:p w:rsidR="00000000" w:rsidRPr="008804A2" w:rsidP="008804A2">
            <w:pPr>
              <w:pStyle w:val="BodyText"/>
            </w:pPr>
            <w:r w:rsidRPr="008804A2">
              <w:t>Assessment processes and techniques must be appropriate to the language, l</w:t>
            </w:r>
            <w:r w:rsidRPr="008804A2">
              <w:t>iteracy and numeracy requirements of the work being performed and the needs of the candidate.</w:t>
            </w:r>
          </w:p>
          <w:p w:rsidR="00000000" w:rsidRPr="008804A2" w:rsidP="008804A2">
            <w:pPr>
              <w:pStyle w:val="BodyText"/>
            </w:pPr>
            <w:r w:rsidRPr="008804A2">
              <w:t>Resources for assessment must include access to:</w:t>
            </w:r>
          </w:p>
          <w:p w:rsidR="00000000" w:rsidRPr="008804A2" w:rsidP="008804A2">
            <w:pPr>
              <w:pStyle w:val="ListBullet2"/>
            </w:pPr>
            <w:r w:rsidRPr="008804A2">
              <w:t>a range of relevant exercises, case studies and/or other simulations</w:t>
            </w:r>
          </w:p>
          <w:p w:rsidR="00000000" w:rsidRPr="008804A2" w:rsidP="008804A2">
            <w:pPr>
              <w:pStyle w:val="ListBullet2"/>
            </w:pPr>
            <w:r w:rsidRPr="008804A2">
              <w:t xml:space="preserve">relevant and appropriate materials, tools, </w:t>
            </w:r>
            <w:r w:rsidRPr="008804A2">
              <w:t xml:space="preserve">equipment and personal protective equipment (PPE) currently used in industry </w:t>
            </w:r>
          </w:p>
          <w:p w:rsidR="00000000" w:rsidRPr="008804A2" w:rsidP="008804A2">
            <w:pPr>
              <w:pStyle w:val="ListBullet2"/>
            </w:pPr>
            <w:r w:rsidRPr="008804A2">
              <w:t>applicable documentation including workplace procedures, regulations, codes of practice and operation manuals.</w:t>
            </w:r>
          </w:p>
        </w:tc>
      </w:tr>
    </w:tbl>
    <w:p w:rsidR="00000000" w:rsidRPr="008804A2" w:rsidP="008804A2">
      <w:pPr>
        <w:pStyle w:val="NoPaddingFontSize1"/>
      </w:pPr>
    </w:p>
    <w:p w:rsidR="00000000" w:rsidRPr="008804A2" w:rsidP="008804A2">
      <w:pPr>
        <w:pStyle w:val="AllowPageBreak"/>
      </w:pPr>
    </w:p>
    <w:p w:rsidR="00000000" w:rsidRPr="008804A2" w:rsidP="008804A2">
      <w:pPr>
        <w:pStyle w:val="Heading1"/>
      </w:pPr>
      <w:bookmarkStart w:id="15" w:name="O_1195904"/>
      <w:bookmarkEnd w:id="15"/>
      <w:r w:rsidRPr="008804A2">
        <w:t>Links</w:t>
      </w:r>
    </w:p>
    <w:p w:rsidR="00000000" w:rsidRPr="008804A2" w:rsidP="0038187E">
      <w:pPr>
        <w:pStyle w:val="BodyText"/>
      </w:pPr>
      <w:r w:rsidRPr="008804A2">
        <w:t>Companio</w:t>
      </w:r>
      <w:r w:rsidRPr="008804A2">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B37AC6">
        <w:rPr>
          <w:rStyle w:val="Hyperlink"/>
        </w:rPr>
        <w:t>https://vetnet.gov.au/Pages/TrainingDocs.aspx?q=df441c6e-213d-43e3-874c-0b3f7036d851</w:t>
      </w:r>
      <w:r>
        <w:fldChar w:fldCharType="end"/>
      </w:r>
    </w:p>
    <w:p w:rsidR="00000000" w:rsidRPr="008804A2" w:rsidP="008804A2"/>
    <w:sectPr w:rsidSect="008804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rsidRPr="0038187E" w:rsidP="00381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7E" w:rsidP="00880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87E" w:rsidP="008804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8187E" w:rsidP="008804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rsidP="008804A2">
    <w:pPr>
      <w:pStyle w:val="Footer"/>
      <w:framePr w:wrap="around"/>
    </w:pPr>
    <w:r>
      <w:fldChar w:fldCharType="begin"/>
    </w:r>
    <w:r>
      <w:instrText xml:space="preserve"> DOCPROPERTY  Subject  \* MERGEFORMAT </w:instrText>
    </w:r>
    <w:r>
      <w:fldChar w:fldCharType="separate"/>
    </w:r>
    <w:r w:rsidR="0038187E">
      <w:t>Approved</w:t>
    </w:r>
    <w:r w:rsidR="0038187E">
      <w:fldChar w:fldCharType="end"/>
    </w:r>
    <w:r>
      <w:tab/>
      <w:t xml:space="preserve">Page </w:t>
    </w:r>
    <w:r>
      <w:fldChar w:fldCharType="begin"/>
    </w:r>
    <w:r>
      <w:instrText xml:space="preserve"> PAGE  \* Arabic  \* MERGEFORMAT </w:instrText>
    </w:r>
    <w:r>
      <w:fldChar w:fldCharType="separate"/>
    </w:r>
    <w:r w:rsidR="003818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87E">
      <w:rPr>
        <w:noProof/>
      </w:rPr>
      <w:t>4</w:t>
    </w:r>
    <w:r>
      <w:rPr>
        <w:noProof/>
      </w:rPr>
      <w:fldChar w:fldCharType="end"/>
    </w:r>
  </w:p>
  <w:p w:rsidR="008804A2" w:rsidP="008804A2">
    <w:pPr>
      <w:pStyle w:val="Footer"/>
      <w:framePr w:wrap="around"/>
    </w:pPr>
    <w:r>
      <w:t xml:space="preserve">© Commonwealth of Australia, </w:t>
    </w:r>
    <w:r>
      <w:fldChar w:fldCharType="begin"/>
    </w:r>
    <w:r>
      <w:instrText xml:space="preserve"> DATE  \@ "yyyy"  \* MERGEFORMAT </w:instrText>
    </w:r>
    <w:r>
      <w:fldChar w:fldCharType="separate"/>
    </w:r>
    <w:r w:rsidR="0038187E">
      <w:rPr>
        <w:noProof/>
      </w:rPr>
      <w:t>2025</w:t>
    </w:r>
    <w:r>
      <w:fldChar w:fldCharType="end"/>
    </w:r>
    <w:r>
      <w:tab/>
    </w:r>
    <w:r>
      <w:fldChar w:fldCharType="begin"/>
    </w:r>
    <w:r>
      <w:instrText xml:space="preserve"> DOCPROPERTY  Author  \* MERGEFORMAT </w:instrText>
    </w:r>
    <w:r>
      <w:fldChar w:fldCharType="separate"/>
    </w:r>
    <w:r w:rsidR="0038187E">
      <w:t>Industry Skills Australia</w:t>
    </w:r>
    <w:r w:rsidR="0038187E">
      <w:fldChar w:fldCharType="end"/>
    </w:r>
  </w:p>
  <w:p w:rsidR="008804A2" w:rsidP="00880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4A2" w:rsidRPr="0038187E" w:rsidP="00381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7E" w:rsidRPr="002D2AF8" w:rsidP="008804A2">
    <w:pPr>
      <w:pStyle w:val="Header"/>
      <w:framePr w:wrap="around"/>
    </w:pPr>
    <w:r>
      <w:fldChar w:fldCharType="begin"/>
    </w:r>
    <w:r>
      <w:instrText xml:space="preserve"> TITLE   \* MERGEFORMAT </w:instrText>
    </w:r>
    <w:r>
      <w:fldChar w:fldCharType="separate"/>
    </w:r>
    <w:r>
      <w:t>TLIJ2001 Apply quality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187E" w:rsidP="008804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A2" w:rsidRPr="002D2AF8" w:rsidP="008804A2">
    <w:pPr>
      <w:pStyle w:val="Header"/>
      <w:framePr w:wrap="around"/>
    </w:pPr>
    <w:r>
      <w:fldChar w:fldCharType="begin"/>
    </w:r>
    <w:r>
      <w:instrText xml:space="preserve"> TITLE   \* MERGEFORMAT </w:instrText>
    </w:r>
    <w:r>
      <w:fldChar w:fldCharType="separate"/>
    </w:r>
    <w:r w:rsidR="0038187E">
      <w:t>TLIJ2001 Apply quality procedures</w:t>
    </w:r>
    <w:r w:rsidR="0038187E">
      <w:fldChar w:fldCharType="end"/>
    </w:r>
    <w:r>
      <w:tab/>
      <w:t xml:space="preserve">Date this document was generated: </w:t>
    </w:r>
    <w:r>
      <w:fldChar w:fldCharType="begin"/>
    </w:r>
    <w:r>
      <w:instrText xml:space="preserve"> CREATEDATE  \@ "d MMMM yyyy"  \* MERGEFORMAT </w:instrText>
    </w:r>
    <w:r>
      <w:fldChar w:fldCharType="separate"/>
    </w:r>
    <w:r w:rsidR="0038187E">
      <w:rPr>
        <w:noProof/>
      </w:rPr>
      <w:t>2 March 2025</w:t>
    </w:r>
    <w:r>
      <w:fldChar w:fldCharType="end"/>
    </w:r>
  </w:p>
  <w:p w:rsidR="008804A2" w:rsidP="00880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28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EC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63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4A2"/>
    <w:pPr>
      <w:spacing w:before="360" w:after="60"/>
      <w:outlineLvl w:val="0"/>
    </w:pPr>
    <w:rPr>
      <w:sz w:val="32"/>
    </w:rPr>
  </w:style>
  <w:style w:type="paragraph" w:styleId="Heading2">
    <w:name w:val="heading 2"/>
    <w:basedOn w:val="HeadingBase"/>
    <w:next w:val="BodyText"/>
    <w:link w:val="Heading2Char"/>
    <w:qFormat/>
    <w:rsid w:val="008804A2"/>
    <w:pPr>
      <w:keepLines/>
      <w:spacing w:before="240" w:after="120"/>
      <w:outlineLvl w:val="1"/>
    </w:pPr>
    <w:rPr>
      <w:sz w:val="28"/>
      <w:szCs w:val="40"/>
    </w:rPr>
  </w:style>
  <w:style w:type="paragraph" w:styleId="Heading3">
    <w:name w:val="heading 3"/>
    <w:basedOn w:val="HeadingBase"/>
    <w:next w:val="BodyText"/>
    <w:link w:val="Heading3Char"/>
    <w:qFormat/>
    <w:rsid w:val="008804A2"/>
    <w:pPr>
      <w:spacing w:before="180" w:after="120"/>
      <w:outlineLvl w:val="2"/>
    </w:pPr>
    <w:rPr>
      <w:spacing w:val="-10"/>
      <w:kern w:val="32"/>
    </w:rPr>
  </w:style>
  <w:style w:type="paragraph" w:styleId="Heading4">
    <w:name w:val="heading 4"/>
    <w:basedOn w:val="HeadingBase"/>
    <w:next w:val="BodyText"/>
    <w:link w:val="Heading4Char"/>
    <w:qFormat/>
    <w:rsid w:val="008804A2"/>
    <w:pPr>
      <w:spacing w:before="160" w:after="120"/>
      <w:outlineLvl w:val="3"/>
    </w:pPr>
    <w:rPr>
      <w:sz w:val="22"/>
    </w:rPr>
  </w:style>
  <w:style w:type="paragraph" w:styleId="Heading5">
    <w:name w:val="heading 5"/>
    <w:basedOn w:val="HeadingBase"/>
    <w:next w:val="Normal"/>
    <w:link w:val="Heading5Char"/>
    <w:qFormat/>
    <w:rsid w:val="008804A2"/>
    <w:pPr>
      <w:spacing w:before="80"/>
      <w:outlineLvl w:val="4"/>
    </w:pPr>
    <w:rPr>
      <w:color w:val="918585"/>
      <w:sz w:val="20"/>
    </w:rPr>
  </w:style>
  <w:style w:type="paragraph" w:styleId="Heading6">
    <w:name w:val="heading 6"/>
    <w:basedOn w:val="HeadingBase"/>
    <w:next w:val="Normal"/>
    <w:link w:val="Heading6Char"/>
    <w:qFormat/>
    <w:rsid w:val="008804A2"/>
    <w:pPr>
      <w:spacing w:before="60"/>
      <w:outlineLvl w:val="5"/>
    </w:pPr>
    <w:rPr>
      <w:color w:val="918585"/>
      <w:sz w:val="20"/>
    </w:rPr>
  </w:style>
  <w:style w:type="paragraph" w:styleId="Heading7">
    <w:name w:val="heading 7"/>
    <w:basedOn w:val="Normal"/>
    <w:next w:val="Normal"/>
    <w:link w:val="Heading7Char"/>
    <w:qFormat/>
    <w:rsid w:val="008804A2"/>
    <w:pPr>
      <w:ind w:left="720"/>
      <w:outlineLvl w:val="6"/>
    </w:pPr>
    <w:rPr>
      <w:i/>
    </w:rPr>
  </w:style>
  <w:style w:type="paragraph" w:styleId="Heading8">
    <w:name w:val="heading 8"/>
    <w:basedOn w:val="Normal"/>
    <w:next w:val="Normal"/>
    <w:link w:val="Heading8Char"/>
    <w:qFormat/>
    <w:rsid w:val="008804A2"/>
    <w:pPr>
      <w:ind w:left="720"/>
      <w:outlineLvl w:val="7"/>
    </w:pPr>
    <w:rPr>
      <w:i/>
    </w:rPr>
  </w:style>
  <w:style w:type="paragraph" w:styleId="Heading9">
    <w:name w:val="heading 9"/>
    <w:basedOn w:val="Normal"/>
    <w:next w:val="Normal"/>
    <w:link w:val="Heading9Char"/>
    <w:qFormat/>
    <w:rsid w:val="008804A2"/>
    <w:pPr>
      <w:ind w:left="720"/>
      <w:outlineLvl w:val="8"/>
    </w:pPr>
    <w:rPr>
      <w:i/>
    </w:rPr>
  </w:style>
  <w:style w:type="character" w:default="1" w:styleId="DefaultParagraphFont">
    <w:name w:val="Default Paragraph Font"/>
    <w:uiPriority w:val="1"/>
    <w:unhideWhenUsed/>
    <w:rsid w:val="00880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A2"/>
  </w:style>
  <w:style w:type="character" w:customStyle="1" w:styleId="Heading1Char">
    <w:name w:val="Heading 1 Char"/>
    <w:basedOn w:val="DefaultParagraphFont"/>
    <w:link w:val="Heading1"/>
    <w:rsid w:val="008804A2"/>
    <w:rPr>
      <w:rFonts w:ascii="Times New Roman" w:eastAsia="Times New Roman" w:hAnsi="Times New Roman" w:cs="Times New Roman"/>
      <w:b/>
      <w:sz w:val="32"/>
      <w:szCs w:val="20"/>
      <w:lang w:eastAsia="en-US"/>
    </w:rPr>
  </w:style>
  <w:style w:type="paragraph" w:styleId="BodyText">
    <w:name w:val="Body Text"/>
    <w:basedOn w:val="Normal"/>
    <w:link w:val="BodyTextChar"/>
    <w:rsid w:val="00880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4A2"/>
    <w:rPr>
      <w:rFonts w:ascii="Times New Roman" w:eastAsia="Times New Roman" w:hAnsi="Times New Roman" w:cs="Times New Roman"/>
      <w:sz w:val="24"/>
      <w:lang w:eastAsia="en-US"/>
    </w:rPr>
  </w:style>
  <w:style w:type="paragraph" w:styleId="ListBullet">
    <w:name w:val="List Bullet"/>
    <w:basedOn w:val="List"/>
    <w:rsid w:val="008804A2"/>
    <w:pPr>
      <w:numPr>
        <w:numId w:val="12"/>
      </w:numPr>
      <w:tabs>
        <w:tab w:val="clear" w:pos="340"/>
      </w:tabs>
      <w:spacing w:before="40" w:after="40"/>
    </w:pPr>
  </w:style>
  <w:style w:type="character" w:customStyle="1" w:styleId="SpecialBold">
    <w:name w:val="Special Bold"/>
    <w:basedOn w:val="DefaultParagraphFont"/>
    <w:rsid w:val="008804A2"/>
    <w:rPr>
      <w:b/>
      <w:spacing w:val="0"/>
    </w:rPr>
  </w:style>
  <w:style w:type="paragraph" w:styleId="ListBullet2">
    <w:name w:val="List Bullet 2"/>
    <w:basedOn w:val="List2"/>
    <w:rsid w:val="008804A2"/>
    <w:pPr>
      <w:numPr>
        <w:numId w:val="13"/>
      </w:numPr>
      <w:tabs>
        <w:tab w:val="clear" w:pos="680"/>
      </w:tabs>
    </w:pPr>
  </w:style>
  <w:style w:type="paragraph" w:customStyle="1" w:styleId="SuperHeading">
    <w:name w:val="SuperHeading"/>
    <w:basedOn w:val="Normal"/>
    <w:rsid w:val="008804A2"/>
    <w:pPr>
      <w:spacing w:before="240" w:after="120"/>
      <w:outlineLvl w:val="0"/>
    </w:pPr>
    <w:rPr>
      <w:rFonts w:ascii="Times New Roman" w:hAnsi="Times New Roman"/>
      <w:b/>
      <w:sz w:val="32"/>
    </w:rPr>
  </w:style>
  <w:style w:type="paragraph" w:customStyle="1" w:styleId="AllowPageBreak">
    <w:name w:val="AllowPageBreak"/>
    <w:rsid w:val="008804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0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4A2"/>
    <w:rPr>
      <w:rFonts w:ascii="Courier New" w:eastAsia="Times New Roman" w:hAnsi="Courier New" w:cs="Times New Roman"/>
      <w:i/>
      <w:szCs w:val="20"/>
      <w:lang w:eastAsia="en-US"/>
    </w:rPr>
  </w:style>
  <w:style w:type="paragraph" w:customStyle="1" w:styleId="HeadingBase">
    <w:name w:val="Heading Base"/>
    <w:rsid w:val="00880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4A2"/>
    <w:pPr>
      <w:tabs>
        <w:tab w:val="right" w:leader="dot" w:pos="9072"/>
      </w:tabs>
      <w:ind w:left="567"/>
    </w:pPr>
    <w:rPr>
      <w:szCs w:val="22"/>
    </w:rPr>
  </w:style>
  <w:style w:type="paragraph" w:customStyle="1" w:styleId="TOCBase">
    <w:name w:val="TOC Base"/>
    <w:rsid w:val="00880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4A2"/>
    <w:pPr>
      <w:tabs>
        <w:tab w:val="right" w:leader="dot" w:pos="9072"/>
      </w:tabs>
      <w:spacing w:before="40" w:after="40"/>
      <w:ind w:left="284"/>
    </w:pPr>
    <w:rPr>
      <w:rFonts w:ascii="Times New Roman" w:hAnsi="Times New Roman"/>
    </w:rPr>
  </w:style>
  <w:style w:type="paragraph" w:styleId="TOC1">
    <w:name w:val="toc 1"/>
    <w:basedOn w:val="TOCBase"/>
    <w:next w:val="Normal"/>
    <w:rsid w:val="00880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4A2"/>
    <w:rPr>
      <w:rFonts w:ascii="Times New Roman" w:eastAsia="Times New Roman" w:hAnsi="Times New Roman" w:cs="Times New Roman"/>
      <w:sz w:val="16"/>
      <w:lang w:eastAsia="en-US"/>
    </w:rPr>
  </w:style>
  <w:style w:type="paragraph" w:styleId="Title">
    <w:name w:val="Title"/>
    <w:basedOn w:val="HeadingBase"/>
    <w:link w:val="TitleChar"/>
    <w:qFormat/>
    <w:rsid w:val="008804A2"/>
    <w:pPr>
      <w:spacing w:before="5040"/>
      <w:jc w:val="center"/>
    </w:pPr>
    <w:rPr>
      <w:sz w:val="48"/>
      <w:szCs w:val="72"/>
      <w:lang w:val="en-US"/>
    </w:rPr>
  </w:style>
  <w:style w:type="character" w:customStyle="1" w:styleId="TitleChar">
    <w:name w:val="Title Char"/>
    <w:basedOn w:val="DefaultParagraphFont"/>
    <w:link w:val="Title"/>
    <w:rsid w:val="00880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4A2"/>
    <w:pPr>
      <w:tabs>
        <w:tab w:val="left" w:pos="3600"/>
        <w:tab w:val="left" w:pos="3958"/>
      </w:tabs>
    </w:pPr>
  </w:style>
  <w:style w:type="paragraph" w:styleId="List">
    <w:name w:val="List"/>
    <w:basedOn w:val="BodyText"/>
    <w:next w:val="BodyText"/>
    <w:rsid w:val="008804A2"/>
    <w:pPr>
      <w:tabs>
        <w:tab w:val="left" w:pos="340"/>
      </w:tabs>
      <w:spacing w:before="60" w:after="60"/>
      <w:ind w:left="340" w:hanging="340"/>
    </w:pPr>
  </w:style>
  <w:style w:type="paragraph" w:customStyle="1" w:styleId="Note">
    <w:name w:val="Note"/>
    <w:basedOn w:val="BodyText"/>
    <w:rsid w:val="00880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4A2"/>
    <w:pPr>
      <w:framePr w:wrap="auto" w:hAnchor="text" w:y="6049"/>
    </w:pPr>
    <w:rPr>
      <w:color w:val="000000"/>
      <w:sz w:val="40"/>
    </w:rPr>
  </w:style>
  <w:style w:type="paragraph" w:customStyle="1" w:styleId="TOCTitle">
    <w:name w:val="TOCTitle"/>
    <w:basedOn w:val="Heading1"/>
    <w:rsid w:val="008804A2"/>
    <w:pPr>
      <w:spacing w:after="240"/>
      <w:jc w:val="center"/>
      <w:outlineLvl w:val="9"/>
    </w:pPr>
    <w:rPr>
      <w:caps/>
    </w:rPr>
  </w:style>
  <w:style w:type="paragraph" w:customStyle="1" w:styleId="Version">
    <w:name w:val="Version"/>
    <w:rsid w:val="00880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4A2"/>
    <w:pPr>
      <w:keepNext w:val="0"/>
      <w:tabs>
        <w:tab w:val="right" w:pos="4176"/>
      </w:tabs>
      <w:ind w:left="198" w:hanging="198"/>
    </w:pPr>
    <w:rPr>
      <w:rFonts w:ascii="Garamond" w:hAnsi="Garamond"/>
    </w:rPr>
  </w:style>
  <w:style w:type="paragraph" w:styleId="IndexHeading">
    <w:name w:val="index heading"/>
    <w:basedOn w:val="Normal"/>
    <w:next w:val="Index1"/>
    <w:semiHidden/>
    <w:rsid w:val="008804A2"/>
    <w:pPr>
      <w:spacing w:before="120" w:after="120"/>
    </w:pPr>
    <w:rPr>
      <w:rFonts w:ascii="Arial" w:hAnsi="Arial"/>
      <w:b/>
      <w:color w:val="918585"/>
      <w:sz w:val="24"/>
    </w:rPr>
  </w:style>
  <w:style w:type="paragraph" w:styleId="Header">
    <w:name w:val="header"/>
    <w:basedOn w:val="Normal"/>
    <w:link w:val="HeaderChar"/>
    <w:rsid w:val="00880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4A2"/>
    <w:rPr>
      <w:rFonts w:ascii="Times New Roman" w:eastAsia="Times New Roman" w:hAnsi="Times New Roman" w:cs="Times New Roman"/>
      <w:sz w:val="16"/>
      <w:szCs w:val="20"/>
      <w:lang w:val="en-GB" w:eastAsia="en-US"/>
    </w:rPr>
  </w:style>
  <w:style w:type="paragraph" w:customStyle="1" w:styleId="Chapter">
    <w:name w:val="Chapter"/>
    <w:basedOn w:val="Normal"/>
    <w:rsid w:val="008804A2"/>
    <w:pPr>
      <w:spacing w:before="240"/>
    </w:pPr>
    <w:rPr>
      <w:rFonts w:ascii="Times New Roman" w:hAnsi="Times New Roman"/>
      <w:smallCaps/>
      <w:spacing w:val="80"/>
      <w:sz w:val="28"/>
    </w:rPr>
  </w:style>
  <w:style w:type="paragraph" w:customStyle="1" w:styleId="InChapter">
    <w:name w:val="InChapter"/>
    <w:basedOn w:val="Heading3"/>
    <w:rsid w:val="008804A2"/>
    <w:pPr>
      <w:spacing w:after="240"/>
      <w:outlineLvl w:val="9"/>
    </w:pPr>
    <w:rPr>
      <w:noProof/>
    </w:rPr>
  </w:style>
  <w:style w:type="paragraph" w:styleId="Index2">
    <w:name w:val="index 2"/>
    <w:basedOn w:val="Normal"/>
    <w:next w:val="Normal"/>
    <w:semiHidden/>
    <w:rsid w:val="008804A2"/>
    <w:pPr>
      <w:tabs>
        <w:tab w:val="right" w:pos="4176"/>
      </w:tabs>
      <w:ind w:left="568" w:hanging="284"/>
    </w:pPr>
    <w:rPr>
      <w:rFonts w:ascii="Garamond" w:hAnsi="Garamond"/>
    </w:rPr>
  </w:style>
  <w:style w:type="paragraph" w:customStyle="1" w:styleId="Byline">
    <w:name w:val="Byline"/>
    <w:rsid w:val="00880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4A2"/>
    <w:pPr>
      <w:tabs>
        <w:tab w:val="clear" w:pos="3600"/>
        <w:tab w:val="clear" w:pos="3958"/>
      </w:tabs>
      <w:jc w:val="right"/>
    </w:pPr>
  </w:style>
  <w:style w:type="character" w:styleId="Emphasis">
    <w:name w:val="Emphasis"/>
    <w:basedOn w:val="DefaultParagraphFont"/>
    <w:qFormat/>
    <w:rsid w:val="008804A2"/>
    <w:rPr>
      <w:i/>
    </w:rPr>
  </w:style>
  <w:style w:type="paragraph" w:styleId="Caption">
    <w:name w:val="caption"/>
    <w:basedOn w:val="BodyText"/>
    <w:next w:val="Normal"/>
    <w:qFormat/>
    <w:rsid w:val="008804A2"/>
    <w:pPr>
      <w:framePr w:w="2268" w:hSpace="181" w:vSpace="181" w:wrap="around" w:vAnchor="text" w:hAnchor="page" w:x="1135" w:y="285" w:anchorLock="1"/>
    </w:pPr>
    <w:rPr>
      <w:i/>
    </w:rPr>
  </w:style>
  <w:style w:type="paragraph" w:customStyle="1" w:styleId="MiniTOCTitle">
    <w:name w:val="MiniTOCTitle"/>
    <w:basedOn w:val="Heading4"/>
    <w:rsid w:val="008804A2"/>
    <w:pPr>
      <w:spacing w:before="240"/>
      <w:outlineLvl w:val="9"/>
    </w:pPr>
    <w:rPr>
      <w:noProof/>
      <w:sz w:val="24"/>
    </w:rPr>
  </w:style>
  <w:style w:type="paragraph" w:customStyle="1" w:styleId="MiniTOCItem">
    <w:name w:val="MiniTOCItem"/>
    <w:basedOn w:val="ListBullet"/>
    <w:rsid w:val="008804A2"/>
    <w:pPr>
      <w:numPr>
        <w:numId w:val="0"/>
      </w:numPr>
      <w:tabs>
        <w:tab w:val="right" w:leader="dot" w:pos="6521"/>
      </w:tabs>
      <w:spacing w:before="0" w:after="0"/>
    </w:pPr>
  </w:style>
  <w:style w:type="paragraph" w:customStyle="1" w:styleId="TOFTitle">
    <w:name w:val="TOFTitle"/>
    <w:basedOn w:val="TOCTitle"/>
    <w:rsid w:val="008804A2"/>
  </w:style>
  <w:style w:type="paragraph" w:styleId="TableofFigures">
    <w:name w:val="table of figures"/>
    <w:basedOn w:val="Normal"/>
    <w:next w:val="Normal"/>
    <w:semiHidden/>
    <w:rsid w:val="008804A2"/>
    <w:pPr>
      <w:tabs>
        <w:tab w:val="right" w:leader="dot" w:pos="9072"/>
      </w:tabs>
      <w:ind w:left="970" w:hanging="403"/>
    </w:pPr>
    <w:rPr>
      <w:rFonts w:ascii="Times New Roman" w:hAnsi="Times New Roman"/>
      <w:b/>
    </w:rPr>
  </w:style>
  <w:style w:type="paragraph" w:styleId="ListNumber">
    <w:name w:val="List Number"/>
    <w:basedOn w:val="List"/>
    <w:rsid w:val="008804A2"/>
    <w:pPr>
      <w:numPr>
        <w:numId w:val="15"/>
      </w:numPr>
      <w:tabs>
        <w:tab w:val="clear" w:pos="340"/>
      </w:tabs>
    </w:pPr>
  </w:style>
  <w:style w:type="character" w:customStyle="1" w:styleId="WingdingSymbols">
    <w:name w:val="Wingding Symbols"/>
    <w:rsid w:val="008804A2"/>
    <w:rPr>
      <w:rFonts w:ascii="Wingdings" w:hAnsi="Wingdings"/>
    </w:rPr>
  </w:style>
  <w:style w:type="paragraph" w:customStyle="1" w:styleId="TableHeading">
    <w:name w:val="Table Heading"/>
    <w:basedOn w:val="HeadingBase"/>
    <w:rsid w:val="008804A2"/>
    <w:pPr>
      <w:keepLines/>
      <w:pBdr>
        <w:bottom w:val="single" w:sz="6" w:space="1" w:color="918585"/>
      </w:pBdr>
      <w:spacing w:before="240"/>
    </w:pPr>
  </w:style>
  <w:style w:type="character" w:customStyle="1" w:styleId="HotSpot">
    <w:name w:val="HotSpot"/>
    <w:rsid w:val="008804A2"/>
    <w:rPr>
      <w:color w:val="0033CC"/>
      <w:u w:val="none"/>
    </w:rPr>
  </w:style>
  <w:style w:type="paragraph" w:customStyle="1" w:styleId="BodyTextRight">
    <w:name w:val="Body Text Right"/>
    <w:basedOn w:val="BodyText"/>
    <w:rsid w:val="008804A2"/>
    <w:pPr>
      <w:spacing w:before="0" w:after="0"/>
      <w:jc w:val="right"/>
    </w:pPr>
  </w:style>
  <w:style w:type="paragraph" w:styleId="Index3">
    <w:name w:val="index 3"/>
    <w:basedOn w:val="ListNumber2"/>
    <w:next w:val="Normal"/>
    <w:semiHidden/>
    <w:rsid w:val="008804A2"/>
    <w:pPr>
      <w:numPr>
        <w:numId w:val="0"/>
      </w:numPr>
      <w:tabs>
        <w:tab w:val="right" w:leader="dot" w:pos="4176"/>
      </w:tabs>
    </w:pPr>
  </w:style>
  <w:style w:type="paragraph" w:styleId="ListNumber2">
    <w:name w:val="List Number 2"/>
    <w:basedOn w:val="List2"/>
    <w:rsid w:val="008804A2"/>
    <w:pPr>
      <w:numPr>
        <w:numId w:val="10"/>
      </w:numPr>
      <w:tabs>
        <w:tab w:val="clear" w:pos="1060"/>
      </w:tabs>
    </w:pPr>
  </w:style>
  <w:style w:type="paragraph" w:customStyle="1" w:styleId="MarginNote">
    <w:name w:val="Margin Note"/>
    <w:basedOn w:val="BodyText"/>
    <w:rsid w:val="00880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4A2"/>
    <w:rPr>
      <w:sz w:val="32"/>
    </w:rPr>
  </w:style>
  <w:style w:type="paragraph" w:customStyle="1" w:styleId="HeadingProcedure">
    <w:name w:val="Heading Procedure"/>
    <w:basedOn w:val="HeadingBase"/>
    <w:next w:val="Normal"/>
    <w:rsid w:val="008804A2"/>
    <w:pPr>
      <w:tabs>
        <w:tab w:val="left" w:pos="0"/>
      </w:tabs>
      <w:spacing w:before="120" w:after="60"/>
    </w:pPr>
    <w:rPr>
      <w:i/>
      <w:color w:val="918585"/>
      <w:sz w:val="22"/>
    </w:rPr>
  </w:style>
  <w:style w:type="paragraph" w:customStyle="1" w:styleId="TableBodyText">
    <w:name w:val="Table Body Text"/>
    <w:basedOn w:val="BodyText"/>
    <w:rsid w:val="008804A2"/>
    <w:pPr>
      <w:spacing w:before="60" w:after="60"/>
    </w:pPr>
  </w:style>
  <w:style w:type="paragraph" w:styleId="ListContinue">
    <w:name w:val="List Continue"/>
    <w:basedOn w:val="List"/>
    <w:rsid w:val="008804A2"/>
    <w:pPr>
      <w:ind w:firstLine="0"/>
    </w:pPr>
  </w:style>
  <w:style w:type="paragraph" w:customStyle="1" w:styleId="ListNote">
    <w:name w:val="List Note"/>
    <w:basedOn w:val="List"/>
    <w:rsid w:val="008804A2"/>
    <w:pPr>
      <w:pBdr>
        <w:top w:val="single" w:sz="6" w:space="2" w:color="918585"/>
        <w:bottom w:val="single" w:sz="6" w:space="2" w:color="918585"/>
      </w:pBdr>
      <w:tabs>
        <w:tab w:val="left" w:pos="1021"/>
      </w:tabs>
      <w:ind w:firstLine="0"/>
    </w:pPr>
  </w:style>
  <w:style w:type="paragraph" w:customStyle="1" w:styleId="Warning">
    <w:name w:val="Warning"/>
    <w:basedOn w:val="BodyText"/>
    <w:rsid w:val="008804A2"/>
    <w:pPr>
      <w:shd w:val="clear" w:color="auto" w:fill="D9D9D9"/>
      <w:tabs>
        <w:tab w:val="left" w:pos="992"/>
      </w:tabs>
      <w:ind w:left="119" w:right="119"/>
    </w:pPr>
    <w:rPr>
      <w:sz w:val="20"/>
    </w:rPr>
  </w:style>
  <w:style w:type="paragraph" w:customStyle="1" w:styleId="MarginIcons">
    <w:name w:val="Margin Icons"/>
    <w:basedOn w:val="BodyText"/>
    <w:rsid w:val="00880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4A2"/>
    <w:rPr>
      <w:rFonts w:ascii="Courier New" w:hAnsi="Courier New"/>
    </w:rPr>
  </w:style>
  <w:style w:type="paragraph" w:customStyle="1" w:styleId="NoteBullet">
    <w:name w:val="Note Bullet"/>
    <w:basedOn w:val="Note"/>
    <w:rsid w:val="008804A2"/>
    <w:pPr>
      <w:tabs>
        <w:tab w:val="clear" w:pos="680"/>
      </w:tabs>
      <w:spacing w:before="60" w:after="60"/>
    </w:pPr>
  </w:style>
  <w:style w:type="paragraph" w:customStyle="1" w:styleId="SubHeading2">
    <w:name w:val="SubHeading2"/>
    <w:basedOn w:val="HeadingBase"/>
    <w:rsid w:val="008804A2"/>
    <w:pPr>
      <w:spacing w:before="240" w:after="60"/>
    </w:pPr>
    <w:rPr>
      <w:sz w:val="20"/>
    </w:rPr>
  </w:style>
  <w:style w:type="paragraph" w:customStyle="1" w:styleId="SubHeading1">
    <w:name w:val="SubHeading1"/>
    <w:basedOn w:val="HeadingBase"/>
    <w:rsid w:val="008804A2"/>
    <w:pPr>
      <w:spacing w:before="240" w:after="60"/>
    </w:pPr>
    <w:rPr>
      <w:color w:val="918585"/>
      <w:sz w:val="22"/>
    </w:rPr>
  </w:style>
  <w:style w:type="paragraph" w:customStyle="1" w:styleId="SideHeading">
    <w:name w:val="Side Heading"/>
    <w:basedOn w:val="HeadingBase"/>
    <w:rsid w:val="00880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4A2"/>
    <w:pPr>
      <w:tabs>
        <w:tab w:val="num" w:pos="360"/>
      </w:tabs>
    </w:pPr>
  </w:style>
  <w:style w:type="paragraph" w:styleId="PlainText">
    <w:name w:val="Plain Text"/>
    <w:basedOn w:val="Normal"/>
    <w:link w:val="PlainTextChar"/>
    <w:rsid w:val="008804A2"/>
    <w:rPr>
      <w:sz w:val="20"/>
    </w:rPr>
  </w:style>
  <w:style w:type="character" w:customStyle="1" w:styleId="PlainTextChar">
    <w:name w:val="Plain Text Char"/>
    <w:basedOn w:val="DefaultParagraphFont"/>
    <w:link w:val="PlainText"/>
    <w:rsid w:val="008804A2"/>
    <w:rPr>
      <w:rFonts w:ascii="Courier New" w:eastAsia="Times New Roman" w:hAnsi="Courier New" w:cs="Times New Roman"/>
      <w:sz w:val="20"/>
      <w:szCs w:val="20"/>
      <w:lang w:eastAsia="en-US"/>
    </w:rPr>
  </w:style>
  <w:style w:type="character" w:customStyle="1" w:styleId="MenuOption">
    <w:name w:val="Menu Option"/>
    <w:basedOn w:val="DefaultParagraphFont"/>
    <w:rsid w:val="008804A2"/>
    <w:rPr>
      <w:b/>
      <w:smallCaps/>
    </w:rPr>
  </w:style>
  <w:style w:type="paragraph" w:customStyle="1" w:styleId="TableListNumber">
    <w:name w:val="Table List Number"/>
    <w:basedOn w:val="ListNumber"/>
    <w:rsid w:val="008804A2"/>
    <w:pPr>
      <w:numPr>
        <w:numId w:val="0"/>
      </w:numPr>
    </w:pPr>
  </w:style>
  <w:style w:type="paragraph" w:styleId="TOC4">
    <w:name w:val="toc 4"/>
    <w:basedOn w:val="TOCBase"/>
    <w:next w:val="Normal"/>
    <w:semiHidden/>
    <w:rsid w:val="008804A2"/>
    <w:pPr>
      <w:tabs>
        <w:tab w:val="right" w:leader="dot" w:pos="9071"/>
      </w:tabs>
      <w:ind w:left="1701"/>
    </w:pPr>
  </w:style>
  <w:style w:type="paragraph" w:customStyle="1" w:styleId="ListAlpha">
    <w:name w:val="List Alpha"/>
    <w:basedOn w:val="List"/>
    <w:rsid w:val="008804A2"/>
    <w:pPr>
      <w:numPr>
        <w:numId w:val="9"/>
      </w:numPr>
    </w:pPr>
  </w:style>
  <w:style w:type="paragraph" w:customStyle="1" w:styleId="ListAlpha2">
    <w:name w:val="List Alpha 2"/>
    <w:basedOn w:val="List2"/>
    <w:rsid w:val="008804A2"/>
    <w:pPr>
      <w:numPr>
        <w:numId w:val="8"/>
      </w:numPr>
    </w:pPr>
  </w:style>
  <w:style w:type="paragraph" w:styleId="List2">
    <w:name w:val="List 2"/>
    <w:basedOn w:val="BodyText"/>
    <w:rsid w:val="008804A2"/>
    <w:pPr>
      <w:tabs>
        <w:tab w:val="left" w:pos="680"/>
      </w:tabs>
      <w:spacing w:before="60" w:after="60"/>
      <w:ind w:left="680" w:hanging="340"/>
    </w:pPr>
  </w:style>
  <w:style w:type="paragraph" w:styleId="List3">
    <w:name w:val="List 3"/>
    <w:basedOn w:val="BodyText"/>
    <w:rsid w:val="008804A2"/>
    <w:pPr>
      <w:tabs>
        <w:tab w:val="left" w:pos="1021"/>
      </w:tabs>
      <w:spacing w:before="60" w:after="60"/>
      <w:ind w:left="1020" w:hanging="340"/>
    </w:pPr>
  </w:style>
  <w:style w:type="paragraph" w:styleId="List4">
    <w:name w:val="List 4"/>
    <w:basedOn w:val="BodyText"/>
    <w:rsid w:val="008804A2"/>
    <w:pPr>
      <w:tabs>
        <w:tab w:val="left" w:pos="1361"/>
      </w:tabs>
      <w:spacing w:before="60" w:after="60"/>
      <w:ind w:left="1361" w:hanging="340"/>
    </w:pPr>
  </w:style>
  <w:style w:type="paragraph" w:styleId="List5">
    <w:name w:val="List 5"/>
    <w:basedOn w:val="BodyText"/>
    <w:rsid w:val="008804A2"/>
    <w:pPr>
      <w:tabs>
        <w:tab w:val="left" w:pos="1701"/>
      </w:tabs>
      <w:spacing w:before="60" w:after="60"/>
      <w:ind w:left="1701" w:hanging="340"/>
    </w:pPr>
  </w:style>
  <w:style w:type="paragraph" w:styleId="ListBullet3">
    <w:name w:val="List Bullet 3"/>
    <w:basedOn w:val="List3"/>
    <w:rsid w:val="008804A2"/>
    <w:pPr>
      <w:numPr>
        <w:numId w:val="14"/>
      </w:numPr>
      <w:tabs>
        <w:tab w:val="clear" w:pos="1021"/>
      </w:tabs>
      <w:ind w:left="1037" w:hanging="357"/>
    </w:pPr>
  </w:style>
  <w:style w:type="paragraph" w:styleId="ListBullet4">
    <w:name w:val="List Bullet 4"/>
    <w:basedOn w:val="List4"/>
    <w:rsid w:val="008804A2"/>
    <w:pPr>
      <w:numPr>
        <w:numId w:val="3"/>
      </w:numPr>
      <w:tabs>
        <w:tab w:val="clear" w:pos="1361"/>
      </w:tabs>
    </w:pPr>
  </w:style>
  <w:style w:type="paragraph" w:styleId="ListBullet5">
    <w:name w:val="List Bullet 5"/>
    <w:basedOn w:val="List5"/>
    <w:rsid w:val="008804A2"/>
    <w:pPr>
      <w:numPr>
        <w:numId w:val="4"/>
      </w:numPr>
    </w:pPr>
  </w:style>
  <w:style w:type="paragraph" w:styleId="ListContinue2">
    <w:name w:val="List Continue 2"/>
    <w:basedOn w:val="List2"/>
    <w:rsid w:val="008804A2"/>
    <w:pPr>
      <w:ind w:firstLine="0"/>
    </w:pPr>
  </w:style>
  <w:style w:type="paragraph" w:styleId="ListContinue3">
    <w:name w:val="List Continue 3"/>
    <w:basedOn w:val="List3"/>
    <w:rsid w:val="008804A2"/>
    <w:pPr>
      <w:ind w:left="1021" w:firstLine="0"/>
    </w:pPr>
  </w:style>
  <w:style w:type="paragraph" w:styleId="ListContinue4">
    <w:name w:val="List Continue 4"/>
    <w:basedOn w:val="List4"/>
    <w:rsid w:val="008804A2"/>
    <w:pPr>
      <w:ind w:firstLine="0"/>
    </w:pPr>
  </w:style>
  <w:style w:type="paragraph" w:styleId="ListContinue5">
    <w:name w:val="List Continue 5"/>
    <w:basedOn w:val="List5"/>
    <w:rsid w:val="008804A2"/>
    <w:pPr>
      <w:ind w:firstLine="0"/>
    </w:pPr>
  </w:style>
  <w:style w:type="paragraph" w:styleId="ListNumber3">
    <w:name w:val="List Number 3"/>
    <w:basedOn w:val="List3"/>
    <w:rsid w:val="008804A2"/>
    <w:pPr>
      <w:numPr>
        <w:numId w:val="5"/>
      </w:numPr>
    </w:pPr>
  </w:style>
  <w:style w:type="paragraph" w:styleId="ListNumber4">
    <w:name w:val="List Number 4"/>
    <w:basedOn w:val="List4"/>
    <w:rsid w:val="008804A2"/>
    <w:pPr>
      <w:numPr>
        <w:numId w:val="6"/>
      </w:numPr>
    </w:pPr>
  </w:style>
  <w:style w:type="paragraph" w:styleId="ListNumber5">
    <w:name w:val="List Number 5"/>
    <w:basedOn w:val="List5"/>
    <w:rsid w:val="008804A2"/>
    <w:pPr>
      <w:numPr>
        <w:numId w:val="7"/>
      </w:numPr>
    </w:pPr>
  </w:style>
  <w:style w:type="paragraph" w:styleId="BlockText">
    <w:name w:val="Block Text"/>
    <w:basedOn w:val="Normal"/>
    <w:rsid w:val="008804A2"/>
    <w:pPr>
      <w:spacing w:after="120"/>
      <w:ind w:left="1440" w:right="1440"/>
    </w:pPr>
  </w:style>
  <w:style w:type="character" w:customStyle="1" w:styleId="Subscript">
    <w:name w:val="Subscript"/>
    <w:basedOn w:val="DefaultParagraphFont"/>
    <w:rsid w:val="008804A2"/>
    <w:rPr>
      <w:sz w:val="16"/>
      <w:vertAlign w:val="subscript"/>
    </w:rPr>
  </w:style>
  <w:style w:type="character" w:customStyle="1" w:styleId="Superscript">
    <w:name w:val="Superscript"/>
    <w:basedOn w:val="DefaultParagraphFont"/>
    <w:rsid w:val="008804A2"/>
    <w:rPr>
      <w:sz w:val="16"/>
      <w:vertAlign w:val="superscript"/>
    </w:rPr>
  </w:style>
  <w:style w:type="character" w:customStyle="1" w:styleId="Symbols">
    <w:name w:val="Symbols"/>
    <w:basedOn w:val="DefaultParagraphFont"/>
    <w:rsid w:val="008804A2"/>
    <w:rPr>
      <w:rFonts w:ascii="Symbol" w:hAnsi="Symbol"/>
    </w:rPr>
  </w:style>
  <w:style w:type="character" w:customStyle="1" w:styleId="MenuOptions">
    <w:name w:val="Menu Options"/>
    <w:basedOn w:val="DefaultParagraphFont"/>
    <w:rsid w:val="008804A2"/>
    <w:rPr>
      <w:rFonts w:ascii="Arial Narrow" w:hAnsi="Arial Narrow"/>
      <w:smallCaps/>
    </w:rPr>
  </w:style>
  <w:style w:type="character" w:customStyle="1" w:styleId="Buttons">
    <w:name w:val="Buttons"/>
    <w:basedOn w:val="DefaultParagraphFont"/>
    <w:rsid w:val="008804A2"/>
    <w:rPr>
      <w:b/>
    </w:rPr>
  </w:style>
  <w:style w:type="character" w:customStyle="1" w:styleId="Underlined">
    <w:name w:val="Underlined"/>
    <w:basedOn w:val="DefaultParagraphFont"/>
    <w:rsid w:val="008804A2"/>
    <w:rPr>
      <w:u w:val="single"/>
    </w:rPr>
  </w:style>
  <w:style w:type="paragraph" w:customStyle="1" w:styleId="TableBodyTextRight">
    <w:name w:val="Table Body Text Right"/>
    <w:basedOn w:val="TableBodyText"/>
    <w:rsid w:val="008804A2"/>
    <w:pPr>
      <w:widowControl w:val="0"/>
      <w:autoSpaceDE w:val="0"/>
      <w:autoSpaceDN w:val="0"/>
      <w:adjustRightInd w:val="0"/>
      <w:jc w:val="right"/>
    </w:pPr>
    <w:rPr>
      <w:rFonts w:cs="Arial"/>
      <w:szCs w:val="18"/>
    </w:rPr>
  </w:style>
  <w:style w:type="paragraph" w:customStyle="1" w:styleId="CopyrightText">
    <w:name w:val="Copyright Text"/>
    <w:basedOn w:val="BodyText"/>
    <w:rsid w:val="008804A2"/>
    <w:rPr>
      <w:sz w:val="18"/>
    </w:rPr>
  </w:style>
  <w:style w:type="paragraph" w:customStyle="1" w:styleId="BodySmallRight">
    <w:name w:val="Body Small Right"/>
    <w:basedOn w:val="BodyTextRight"/>
    <w:rsid w:val="008804A2"/>
    <w:rPr>
      <w:sz w:val="18"/>
      <w:szCs w:val="18"/>
    </w:rPr>
  </w:style>
  <w:style w:type="paragraph" w:customStyle="1" w:styleId="MarginEdition">
    <w:name w:val="Margin Edition"/>
    <w:basedOn w:val="MarginNote"/>
    <w:rsid w:val="008804A2"/>
    <w:pPr>
      <w:spacing w:before="0" w:after="0"/>
    </w:pPr>
    <w:rPr>
      <w:rFonts w:ascii="Times New Roman" w:hAnsi="Times New Roman"/>
      <w:color w:val="999999"/>
    </w:rPr>
  </w:style>
  <w:style w:type="paragraph" w:customStyle="1" w:styleId="Spacer">
    <w:name w:val="Spacer"/>
    <w:basedOn w:val="Normal"/>
    <w:rsid w:val="008804A2"/>
    <w:rPr>
      <w:sz w:val="2"/>
      <w:szCs w:val="2"/>
    </w:rPr>
  </w:style>
  <w:style w:type="character" w:customStyle="1" w:styleId="Small">
    <w:name w:val="Small"/>
    <w:basedOn w:val="DefaultParagraphFont"/>
    <w:rsid w:val="008804A2"/>
    <w:rPr>
      <w:sz w:val="16"/>
    </w:rPr>
  </w:style>
  <w:style w:type="paragraph" w:customStyle="1" w:styleId="WideTable">
    <w:name w:val="Wide Table"/>
    <w:basedOn w:val="Normal"/>
    <w:rsid w:val="008804A2"/>
    <w:pPr>
      <w:ind w:left="-1418"/>
    </w:pPr>
    <w:rPr>
      <w:sz w:val="2"/>
      <w:szCs w:val="2"/>
    </w:rPr>
  </w:style>
  <w:style w:type="character" w:styleId="PageNumber">
    <w:name w:val="page number"/>
    <w:basedOn w:val="DefaultParagraphFont"/>
    <w:rsid w:val="008804A2"/>
  </w:style>
  <w:style w:type="paragraph" w:styleId="Quote">
    <w:name w:val="Quote"/>
    <w:basedOn w:val="Heading1"/>
    <w:link w:val="QuoteChar"/>
    <w:qFormat/>
    <w:rsid w:val="008804A2"/>
    <w:rPr>
      <w:b w:val="0"/>
      <w:sz w:val="72"/>
      <w:szCs w:val="72"/>
      <w:lang w:val="en-NZ"/>
    </w:rPr>
  </w:style>
  <w:style w:type="character" w:customStyle="1" w:styleId="QuoteChar">
    <w:name w:val="Quote Char"/>
    <w:basedOn w:val="DefaultParagraphFont"/>
    <w:link w:val="Quote"/>
    <w:rsid w:val="00880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4A2"/>
    <w:pPr>
      <w:pageBreakBefore/>
    </w:pPr>
  </w:style>
  <w:style w:type="paragraph" w:customStyle="1" w:styleId="Border">
    <w:name w:val="Border"/>
    <w:basedOn w:val="Normal"/>
    <w:qFormat/>
    <w:rsid w:val="00880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4A2"/>
    <w:rPr>
      <w:b/>
      <w:bCs/>
      <w:i/>
      <w:iCs/>
      <w:color w:val="auto"/>
    </w:rPr>
  </w:style>
  <w:style w:type="paragraph" w:styleId="IntenseQuote">
    <w:name w:val="Intense Quote"/>
    <w:basedOn w:val="Normal"/>
    <w:next w:val="Normal"/>
    <w:link w:val="IntenseQuoteChar"/>
    <w:uiPriority w:val="30"/>
    <w:qFormat/>
    <w:rsid w:val="00880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4A2"/>
    <w:rPr>
      <w:smallCaps/>
      <w:color w:val="auto"/>
      <w:u w:val="single"/>
    </w:rPr>
  </w:style>
  <w:style w:type="character" w:styleId="IntenseReference">
    <w:name w:val="Intense Reference"/>
    <w:basedOn w:val="DefaultParagraphFont"/>
    <w:uiPriority w:val="32"/>
    <w:qFormat/>
    <w:rsid w:val="008804A2"/>
    <w:rPr>
      <w:b/>
      <w:bCs/>
      <w:smallCaps/>
      <w:color w:val="auto"/>
      <w:spacing w:val="5"/>
      <w:u w:val="single"/>
    </w:rPr>
  </w:style>
  <w:style w:type="paragraph" w:customStyle="1" w:styleId="2ColumnHeading">
    <w:name w:val="2Column Heading"/>
    <w:basedOn w:val="BodyText"/>
    <w:qFormat/>
    <w:rsid w:val="008804A2"/>
    <w:pPr>
      <w:spacing w:after="60"/>
      <w:ind w:left="-2268"/>
    </w:pPr>
    <w:rPr>
      <w:b/>
    </w:rPr>
  </w:style>
  <w:style w:type="paragraph" w:customStyle="1" w:styleId="Heading1TOC">
    <w:name w:val="Heading1 TOC"/>
    <w:basedOn w:val="Normal"/>
    <w:qFormat/>
    <w:rsid w:val="008804A2"/>
    <w:pPr>
      <w:spacing w:before="240" w:after="120"/>
    </w:pPr>
    <w:rPr>
      <w:rFonts w:ascii="Times New Roman" w:hAnsi="Times New Roman"/>
      <w:b/>
      <w:sz w:val="32"/>
    </w:rPr>
  </w:style>
  <w:style w:type="paragraph" w:customStyle="1" w:styleId="Heading2TOC">
    <w:name w:val="Heading2 TOC"/>
    <w:basedOn w:val="Normal"/>
    <w:qFormat/>
    <w:rsid w:val="008804A2"/>
    <w:pPr>
      <w:spacing w:before="240" w:after="60"/>
    </w:pPr>
    <w:rPr>
      <w:rFonts w:ascii="Times New Roman" w:hAnsi="Times New Roman"/>
      <w:b/>
      <w:sz w:val="28"/>
    </w:rPr>
  </w:style>
  <w:style w:type="character" w:customStyle="1" w:styleId="Underline">
    <w:name w:val="Underline"/>
    <w:basedOn w:val="DefaultParagraphFont"/>
    <w:qFormat/>
    <w:rsid w:val="008804A2"/>
    <w:rPr>
      <w:u w:val="single"/>
    </w:rPr>
  </w:style>
  <w:style w:type="character" w:customStyle="1" w:styleId="BoldandItalics">
    <w:name w:val="Bold and Italics"/>
    <w:qFormat/>
    <w:rsid w:val="008804A2"/>
    <w:rPr>
      <w:b/>
      <w:i/>
      <w:u w:val="none"/>
    </w:rPr>
  </w:style>
  <w:style w:type="paragraph" w:styleId="BalloonText">
    <w:name w:val="Balloon Text"/>
    <w:basedOn w:val="Normal"/>
    <w:link w:val="BalloonTextChar"/>
    <w:rsid w:val="008804A2"/>
    <w:rPr>
      <w:rFonts w:ascii="Tahoma" w:hAnsi="Tahoma" w:cs="Tahoma"/>
      <w:sz w:val="16"/>
      <w:szCs w:val="16"/>
    </w:rPr>
  </w:style>
  <w:style w:type="character" w:customStyle="1" w:styleId="BalloonTextChar">
    <w:name w:val="Balloon Text Char"/>
    <w:basedOn w:val="DefaultParagraphFont"/>
    <w:link w:val="BalloonText"/>
    <w:rsid w:val="00880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4A2"/>
    <w:rPr>
      <w:b/>
      <w:color w:val="660033"/>
      <w:spacing w:val="0"/>
    </w:rPr>
  </w:style>
  <w:style w:type="paragraph" w:customStyle="1" w:styleId="Nameditemlist">
    <w:name w:val="Named item list"/>
    <w:basedOn w:val="BodyText"/>
    <w:qFormat/>
    <w:rsid w:val="008804A2"/>
    <w:pPr>
      <w:tabs>
        <w:tab w:val="left" w:pos="2835"/>
      </w:tabs>
      <w:ind w:left="2835" w:hanging="2835"/>
    </w:pPr>
  </w:style>
  <w:style w:type="paragraph" w:customStyle="1" w:styleId="BodyTextnopadding">
    <w:name w:val="Body Text no padding"/>
    <w:basedOn w:val="BodyText"/>
    <w:qFormat/>
    <w:rsid w:val="008804A2"/>
    <w:pPr>
      <w:spacing w:before="0" w:after="0"/>
    </w:pPr>
  </w:style>
  <w:style w:type="paragraph" w:customStyle="1" w:styleId="BodyTextBold">
    <w:name w:val="Body Text Bold"/>
    <w:basedOn w:val="BodyText"/>
    <w:qFormat/>
    <w:rsid w:val="008804A2"/>
    <w:rPr>
      <w:b/>
    </w:rPr>
  </w:style>
  <w:style w:type="character" w:styleId="Hyperlink">
    <w:name w:val="Hyperlink"/>
    <w:basedOn w:val="DefaultParagraphFont"/>
    <w:uiPriority w:val="99"/>
    <w:unhideWhenUsed/>
    <w:rsid w:val="00381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5570</Characters>
  <Application>Microsoft Office Word</Application>
  <DocSecurity>0</DocSecurity>
  <Lines>179</Lines>
  <Paragraphs>105</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TLIJ2001 Apply quality procedures</dc:title>
  <dc:subject>Approved</dc:subject>
  <dc:creator>Industry Skills Australia</dc:creator>
  <cp:keywords>Release: 2</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