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717" w:rsidP="00B30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TLIJ0002 Implement grain monitoring measures</w:t>
      </w:r>
      <w:r>
        <w:fldChar w:fldCharType="end"/>
      </w:r>
    </w:p>
    <w:p w:rsidR="00B30717" w:rsidP="00B30717">
      <w:pPr>
        <w:pStyle w:val="Version"/>
        <w:sectPr w:rsidSect="005C3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F3E" w:rsidP="005C3F3E">
      <w:pPr>
        <w:pStyle w:val="SuperHeading"/>
      </w:pPr>
      <w:r w:rsidRPr="005C3F3E">
        <w:t>TLIJ0002 Implement grain monitoring measures</w:t>
      </w:r>
    </w:p>
    <w:p w:rsidR="00000000" w:rsidRPr="005C3F3E" w:rsidP="005C3F3E">
      <w:pPr>
        <w:pStyle w:val="Heading1"/>
      </w:pPr>
      <w:bookmarkStart w:id="1" w:name="O_1120031"/>
      <w:bookmarkEnd w:id="1"/>
      <w:r w:rsidRPr="005C3F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Release 1. This is the first release of this unit of competency in the TLI Transport and Logistics Training Package.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2" w:name="O_1120032"/>
      <w:bookmarkEnd w:id="2"/>
      <w:r w:rsidRPr="005C3F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This unit involves the skills and knowledge required to implement grain moni</w:t>
            </w:r>
            <w:r w:rsidRPr="005C3F3E">
              <w:t>toring measures.</w:t>
            </w:r>
          </w:p>
          <w:p w:rsidR="00000000" w:rsidRPr="005C3F3E" w:rsidP="005C3F3E">
            <w:pPr>
              <w:pStyle w:val="BodyText"/>
            </w:pPr>
            <w:r w:rsidRPr="005C3F3E">
              <w:t xml:space="preserve">It includes installing and checking grain quality control equipment and monitoring the quality of stored commodities in accordance with workplace requirements. </w:t>
            </w:r>
          </w:p>
          <w:p w:rsidR="00000000" w:rsidRPr="005C3F3E" w:rsidP="005C3F3E">
            <w:pPr>
              <w:pStyle w:val="BodyText"/>
            </w:pPr>
            <w:r w:rsidRPr="005C3F3E">
              <w:t>Work is performed under some supervision, generally within a team or group env</w:t>
            </w:r>
            <w:r w:rsidRPr="005C3F3E">
              <w:t xml:space="preserve">ironment. </w:t>
            </w:r>
          </w:p>
          <w:p w:rsidR="00000000" w:rsidRPr="005C3F3E" w:rsidP="005C3F3E">
            <w:pPr>
              <w:pStyle w:val="BodyText"/>
            </w:pPr>
            <w:r w:rsidRPr="005C3F3E">
              <w:t>No licensing, legislative or certification requirements apply to this unit at the time of publication.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3" w:name="O_1120033"/>
      <w:bookmarkEnd w:id="3"/>
      <w:r w:rsidRPr="005C3F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Not applicable.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4" w:name="O_1120034"/>
      <w:bookmarkEnd w:id="4"/>
      <w:r w:rsidRPr="005C3F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J – Quality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5" w:name="O_1120035"/>
      <w:bookmarkEnd w:id="5"/>
      <w:r w:rsidRPr="005C3F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Not applicable.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6" w:name="O_1120036"/>
      <w:bookmarkEnd w:id="6"/>
      <w:r w:rsidRPr="005C3F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520"/>
        <w:gridCol w:w="630"/>
        <w:gridCol w:w="598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PERFORMANCE CRITERIA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Elements describe the 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Performance criteria describe the performance needed to demonstrate achievement of the element.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rPr>
                <w:rStyle w:val="SpecialBold"/>
              </w:rPr>
              <w:t>1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rPr>
                <w:rStyle w:val="SpecialBold"/>
              </w:rPr>
              <w:t>Install grain quality control equipment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1.1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Procedures for maintaining the quality of stored grain are identified from work plans, climatic conditions, types of storage and general environment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1.2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Hazards are identified, risks are assessed and control m</w:t>
            </w:r>
            <w:r w:rsidRPr="005C3F3E">
              <w:t>easures are implemented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1.3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Aeration equipment is installed to maintain appropriate grain temperature and moisture content in accordance with workplace and site requirements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1.4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Inspection and sampling equipment is confirmed and implemented in accordance with workplace procedures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1.5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Equipment is maintained and checked to ensure correct set-up and operation in accordance with manufacturer instructions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1.6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Rectification of fa</w:t>
            </w:r>
            <w:r w:rsidRPr="005C3F3E">
              <w:t>ults in equipment is undertaken in accordance with workplace procedures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rPr>
                <w:rStyle w:val="SpecialBold"/>
              </w:rPr>
              <w:t>2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rPr>
                <w:rStyle w:val="SpecialBold"/>
              </w:rPr>
              <w:t>Monitor the quality of stored grains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2.1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Stored grains and associated facilities are inspected for sign of damage or potential for damage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2.2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Required repairs to facil</w:t>
            </w:r>
            <w:r w:rsidRPr="005C3F3E">
              <w:t>ities are reported to relevant personnel for action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2.3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Monitoring for pest infestations and climatic contamination or damage to grain is completed in accordance with workplace sampling and inspection procedures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2.4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t>Results of sampling and inspections are recorded and documented in accordance with workplace procedures</w:t>
            </w:r>
          </w:p>
        </w:tc>
      </w:tr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>
            <w:pPr>
              <w:pStyle w:val="BodyText"/>
              <w:keepLines w:val="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3E">
            <w:pPr>
              <w:pStyle w:val="BodyText"/>
              <w:rPr>
                <w:lang w:val="en-NZ"/>
              </w:rPr>
            </w:pPr>
            <w:r w:rsidRPr="005C3F3E">
              <w:rPr>
                <w:rStyle w:val="SpecialBold"/>
              </w:rPr>
              <w:t>2.5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Follow-up action to protect grain quality is undertaken in accordance with workplace procedures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7" w:name="O_1120037"/>
      <w:bookmarkEnd w:id="7"/>
      <w:r w:rsidRPr="005C3F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Foundation skills essential to performance are explicit in the performance criteria of this unit of competency.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8" w:name="O_1120038"/>
      <w:bookmarkEnd w:id="8"/>
      <w:r w:rsidRPr="005C3F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Range is restricted to essential operating conditions and any other variables essential to the work environment.</w:t>
            </w:r>
          </w:p>
          <w:p w:rsidR="00000000" w:rsidRPr="005C3F3E" w:rsidP="005C3F3E">
            <w:pPr>
              <w:pStyle w:val="BodyText"/>
            </w:pPr>
            <w:r w:rsidRPr="005C3F3E">
              <w:t>Non-essential conditions can be found in the TLI Transport and Logistics Training Package Companion Volume Implementation Guide.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9" w:name="O_1120039"/>
      <w:bookmarkEnd w:id="9"/>
      <w:r w:rsidRPr="005C3F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3E" w:rsidP="005C3F3E">
            <w:pPr>
              <w:pStyle w:val="BodyText"/>
            </w:pPr>
            <w:r w:rsidRPr="005C3F3E">
              <w:t>This unit replaces and is equivalent to TLIJ2004 Implement grain monitoring measures.</w:t>
            </w:r>
          </w:p>
        </w:tc>
      </w:tr>
    </w:tbl>
    <w:p w:rsidR="00000000" w:rsidRPr="005C3F3E" w:rsidP="005C3F3E">
      <w:pPr>
        <w:pStyle w:val="NoPaddingFontSize1"/>
      </w:pPr>
    </w:p>
    <w:p w:rsidR="00000000" w:rsidRPr="005C3F3E" w:rsidP="005C3F3E">
      <w:pPr>
        <w:pStyle w:val="AllowPageBreak"/>
      </w:pPr>
    </w:p>
    <w:p w:rsidR="00000000" w:rsidRPr="005C3F3E" w:rsidP="005C3F3E">
      <w:pPr>
        <w:pStyle w:val="Heading1"/>
      </w:pPr>
      <w:bookmarkStart w:id="10" w:name="O_1120046"/>
      <w:bookmarkEnd w:id="10"/>
      <w:r w:rsidRPr="005C3F3E">
        <w:t>Links</w:t>
      </w:r>
    </w:p>
    <w:p w:rsidR="00000000" w:rsidRPr="005C3F3E" w:rsidP="00B30717">
      <w:pPr>
        <w:pStyle w:val="BodyText"/>
      </w:pPr>
      <w:r w:rsidRPr="005C3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5C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3F3E" w:rsidP="005C3F3E"/>
    <w:sectPr w:rsidSect="005C3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3E" w:rsidRPr="00B30717" w:rsidP="00B30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17" w:rsidP="005C3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717" w:rsidP="005C3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30717" w:rsidP="005C3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F3E" w:rsidRPr="00B30717" w:rsidP="00B30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717" w:rsidRPr="002D2AF8" w:rsidP="005C3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TLIJ0002 Implement grain monitoring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30717" w:rsidP="005C3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F3E"/>
  </w:style>
  <w:style w:type="character" w:customStyle="1" w:styleId="Heading1Char">
    <w:name w:val="Heading 1 Char"/>
    <w:basedOn w:val="DefaultParagraphFont"/>
    <w:link w:val="Heading1"/>
    <w:rsid w:val="005C3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F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3F3E"/>
    <w:rPr>
      <w:b/>
      <w:spacing w:val="0"/>
    </w:rPr>
  </w:style>
  <w:style w:type="paragraph" w:customStyle="1" w:styleId="SuperHeading">
    <w:name w:val="SuperHeading"/>
    <w:basedOn w:val="Normal"/>
    <w:rsid w:val="005C3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3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F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F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3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F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F3E"/>
    <w:rPr>
      <w:i/>
    </w:rPr>
  </w:style>
  <w:style w:type="paragraph" w:styleId="Caption">
    <w:name w:val="caption"/>
    <w:basedOn w:val="BodyText"/>
    <w:next w:val="Normal"/>
    <w:qFormat/>
    <w:rsid w:val="005C3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F3E"/>
  </w:style>
  <w:style w:type="paragraph" w:styleId="TableofFigures">
    <w:name w:val="table of figures"/>
    <w:basedOn w:val="Normal"/>
    <w:next w:val="Normal"/>
    <w:semiHidden/>
    <w:rsid w:val="005C3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F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3F3E"/>
    <w:rPr>
      <w:rFonts w:ascii="Wingdings" w:hAnsi="Wingdings"/>
    </w:rPr>
  </w:style>
  <w:style w:type="paragraph" w:customStyle="1" w:styleId="TableHeading">
    <w:name w:val="Table Heading"/>
    <w:basedOn w:val="HeadingBase"/>
    <w:rsid w:val="005C3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F3E"/>
    <w:rPr>
      <w:color w:val="0033CC"/>
      <w:u w:val="none"/>
    </w:rPr>
  </w:style>
  <w:style w:type="paragraph" w:customStyle="1" w:styleId="BodyTextRight">
    <w:name w:val="Body Text Right"/>
    <w:basedOn w:val="BodyText"/>
    <w:rsid w:val="005C3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F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F3E"/>
    <w:rPr>
      <w:sz w:val="32"/>
    </w:rPr>
  </w:style>
  <w:style w:type="paragraph" w:customStyle="1" w:styleId="HeadingProcedure">
    <w:name w:val="Heading Procedure"/>
    <w:basedOn w:val="HeadingBase"/>
    <w:next w:val="Normal"/>
    <w:rsid w:val="005C3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F3E"/>
    <w:pPr>
      <w:spacing w:before="60" w:after="60"/>
    </w:pPr>
  </w:style>
  <w:style w:type="paragraph" w:styleId="ListContinue">
    <w:name w:val="List Continue"/>
    <w:basedOn w:val="List"/>
    <w:rsid w:val="005C3F3E"/>
    <w:pPr>
      <w:ind w:firstLine="0"/>
    </w:pPr>
  </w:style>
  <w:style w:type="paragraph" w:customStyle="1" w:styleId="ListNote">
    <w:name w:val="List Note"/>
    <w:basedOn w:val="List"/>
    <w:rsid w:val="005C3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F3E"/>
    <w:rPr>
      <w:rFonts w:ascii="Courier New" w:hAnsi="Courier New"/>
    </w:rPr>
  </w:style>
  <w:style w:type="paragraph" w:customStyle="1" w:styleId="NoteBullet">
    <w:name w:val="Note Bullet"/>
    <w:basedOn w:val="Note"/>
    <w:rsid w:val="005C3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F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3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F3E"/>
    <w:rPr>
      <w:b/>
      <w:smallCaps/>
    </w:rPr>
  </w:style>
  <w:style w:type="paragraph" w:customStyle="1" w:styleId="TableListNumber">
    <w:name w:val="Table List Number"/>
    <w:basedOn w:val="ListNumber"/>
    <w:rsid w:val="005C3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F3E"/>
    <w:pPr>
      <w:numPr>
        <w:numId w:val="7"/>
      </w:numPr>
    </w:pPr>
  </w:style>
  <w:style w:type="paragraph" w:customStyle="1" w:styleId="ListAlpha2">
    <w:name w:val="List Alpha 2"/>
    <w:basedOn w:val="List2"/>
    <w:rsid w:val="005C3F3E"/>
    <w:pPr>
      <w:numPr>
        <w:numId w:val="6"/>
      </w:numPr>
    </w:pPr>
  </w:style>
  <w:style w:type="paragraph" w:styleId="List2">
    <w:name w:val="List 2"/>
    <w:basedOn w:val="BodyText"/>
    <w:rsid w:val="005C3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F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F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3F3E"/>
    <w:pPr>
      <w:numPr>
        <w:numId w:val="2"/>
      </w:numPr>
    </w:pPr>
  </w:style>
  <w:style w:type="paragraph" w:styleId="ListContinue2">
    <w:name w:val="List Continue 2"/>
    <w:basedOn w:val="List2"/>
    <w:rsid w:val="005C3F3E"/>
    <w:pPr>
      <w:ind w:firstLine="0"/>
    </w:pPr>
  </w:style>
  <w:style w:type="paragraph" w:styleId="ListContinue3">
    <w:name w:val="List Continue 3"/>
    <w:basedOn w:val="List3"/>
    <w:rsid w:val="005C3F3E"/>
    <w:pPr>
      <w:ind w:left="1021" w:firstLine="0"/>
    </w:pPr>
  </w:style>
  <w:style w:type="paragraph" w:styleId="ListContinue4">
    <w:name w:val="List Continue 4"/>
    <w:basedOn w:val="List4"/>
    <w:rsid w:val="005C3F3E"/>
    <w:pPr>
      <w:ind w:firstLine="0"/>
    </w:pPr>
  </w:style>
  <w:style w:type="paragraph" w:styleId="ListContinue5">
    <w:name w:val="List Continue 5"/>
    <w:basedOn w:val="List5"/>
    <w:rsid w:val="005C3F3E"/>
    <w:pPr>
      <w:ind w:firstLine="0"/>
    </w:pPr>
  </w:style>
  <w:style w:type="paragraph" w:styleId="ListNumber3">
    <w:name w:val="List Number 3"/>
    <w:basedOn w:val="List3"/>
    <w:rsid w:val="005C3F3E"/>
    <w:pPr>
      <w:numPr>
        <w:numId w:val="3"/>
      </w:numPr>
    </w:pPr>
  </w:style>
  <w:style w:type="paragraph" w:styleId="ListNumber4">
    <w:name w:val="List Number 4"/>
    <w:basedOn w:val="List4"/>
    <w:rsid w:val="005C3F3E"/>
    <w:pPr>
      <w:numPr>
        <w:numId w:val="4"/>
      </w:numPr>
    </w:pPr>
  </w:style>
  <w:style w:type="paragraph" w:styleId="ListNumber5">
    <w:name w:val="List Number 5"/>
    <w:basedOn w:val="List5"/>
    <w:rsid w:val="005C3F3E"/>
    <w:pPr>
      <w:numPr>
        <w:numId w:val="5"/>
      </w:numPr>
    </w:pPr>
  </w:style>
  <w:style w:type="paragraph" w:styleId="BlockText">
    <w:name w:val="Block Text"/>
    <w:basedOn w:val="Normal"/>
    <w:rsid w:val="005C3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F3E"/>
    <w:rPr>
      <w:sz w:val="16"/>
      <w:vertAlign w:val="superscript"/>
    </w:rPr>
  </w:style>
  <w:style w:type="character" w:customStyle="1" w:styleId="Symbols">
    <w:name w:val="Symbols"/>
    <w:basedOn w:val="DefaultParagraphFont"/>
    <w:rsid w:val="005C3F3E"/>
    <w:rPr>
      <w:rFonts w:ascii="Symbol" w:hAnsi="Symbol"/>
    </w:rPr>
  </w:style>
  <w:style w:type="character" w:customStyle="1" w:styleId="MenuOptions">
    <w:name w:val="Menu Options"/>
    <w:basedOn w:val="DefaultParagraphFont"/>
    <w:rsid w:val="005C3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F3E"/>
    <w:rPr>
      <w:b/>
    </w:rPr>
  </w:style>
  <w:style w:type="character" w:customStyle="1" w:styleId="Underlined">
    <w:name w:val="Underlined"/>
    <w:basedOn w:val="DefaultParagraphFont"/>
    <w:rsid w:val="005C3F3E"/>
    <w:rPr>
      <w:u w:val="single"/>
    </w:rPr>
  </w:style>
  <w:style w:type="paragraph" w:customStyle="1" w:styleId="TableBodyTextRight">
    <w:name w:val="Table Body Text Right"/>
    <w:basedOn w:val="TableBodyText"/>
    <w:rsid w:val="005C3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F3E"/>
    <w:rPr>
      <w:sz w:val="18"/>
    </w:rPr>
  </w:style>
  <w:style w:type="paragraph" w:customStyle="1" w:styleId="BodySmallRight">
    <w:name w:val="Body Small Right"/>
    <w:basedOn w:val="BodyTextRight"/>
    <w:rsid w:val="005C3F3E"/>
    <w:rPr>
      <w:sz w:val="18"/>
      <w:szCs w:val="18"/>
    </w:rPr>
  </w:style>
  <w:style w:type="paragraph" w:customStyle="1" w:styleId="MarginEdition">
    <w:name w:val="Margin Edition"/>
    <w:basedOn w:val="MarginNote"/>
    <w:rsid w:val="005C3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F3E"/>
    <w:rPr>
      <w:sz w:val="2"/>
      <w:szCs w:val="2"/>
    </w:rPr>
  </w:style>
  <w:style w:type="character" w:customStyle="1" w:styleId="Small">
    <w:name w:val="Small"/>
    <w:basedOn w:val="DefaultParagraphFont"/>
    <w:rsid w:val="005C3F3E"/>
    <w:rPr>
      <w:sz w:val="16"/>
    </w:rPr>
  </w:style>
  <w:style w:type="paragraph" w:customStyle="1" w:styleId="WideTable">
    <w:name w:val="Wide Table"/>
    <w:basedOn w:val="Normal"/>
    <w:rsid w:val="005C3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F3E"/>
  </w:style>
  <w:style w:type="paragraph" w:styleId="Quote">
    <w:name w:val="Quote"/>
    <w:basedOn w:val="Heading1"/>
    <w:link w:val="QuoteChar"/>
    <w:qFormat/>
    <w:rsid w:val="005C3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F3E"/>
    <w:pPr>
      <w:pageBreakBefore/>
    </w:pPr>
  </w:style>
  <w:style w:type="paragraph" w:customStyle="1" w:styleId="Border">
    <w:name w:val="Border"/>
    <w:basedOn w:val="Normal"/>
    <w:qFormat/>
    <w:rsid w:val="005C3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F3E"/>
    <w:rPr>
      <w:u w:val="single"/>
    </w:rPr>
  </w:style>
  <w:style w:type="character" w:customStyle="1" w:styleId="BoldandItalics">
    <w:name w:val="Bold and Italics"/>
    <w:qFormat/>
    <w:rsid w:val="005C3F3E"/>
    <w:rPr>
      <w:b/>
      <w:i/>
      <w:u w:val="none"/>
    </w:rPr>
  </w:style>
  <w:style w:type="paragraph" w:styleId="BalloonText">
    <w:name w:val="Balloon Text"/>
    <w:basedOn w:val="Normal"/>
    <w:link w:val="BalloonTextChar"/>
    <w:rsid w:val="005C3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F3E"/>
    <w:pPr>
      <w:spacing w:before="0" w:after="0"/>
    </w:pPr>
  </w:style>
  <w:style w:type="paragraph" w:customStyle="1" w:styleId="BodyTextBold">
    <w:name w:val="Body Text Bold"/>
    <w:basedOn w:val="BodyText"/>
    <w:qFormat/>
    <w:rsid w:val="005C3F3E"/>
    <w:rPr>
      <w:b/>
    </w:rPr>
  </w:style>
  <w:style w:type="character" w:styleId="Hyperlink">
    <w:name w:val="Hyperlink"/>
    <w:basedOn w:val="DefaultParagraphFont"/>
    <w:uiPriority w:val="99"/>
    <w:unhideWhenUsed/>
    <w:rsid w:val="00B30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2784</Characters>
  <Application>Microsoft Office Word</Application>
  <DocSecurity>0</DocSecurity>
  <Lines>132</Lines>
  <Paragraphs>68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TLIJ0002 Implement grain monitoring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