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FDE" w:rsidP="00741F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TLIJ0001 Apply grain protection measures</w:t>
      </w:r>
      <w:r>
        <w:fldChar w:fldCharType="end"/>
      </w:r>
    </w:p>
    <w:p w:rsidR="00741FDE" w:rsidP="00741FDE">
      <w:pPr>
        <w:pStyle w:val="Version"/>
        <w:sectPr w:rsidSect="005C2F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F8E" w:rsidP="005C2F8E">
      <w:pPr>
        <w:pStyle w:val="SuperHeading"/>
      </w:pPr>
      <w:r w:rsidRPr="005C2F8E">
        <w:t>Assessment Requirements for TLIJ0001 Apply grain protection measures</w:t>
      </w:r>
    </w:p>
    <w:p w:rsidR="00000000" w:rsidRPr="005C2F8E" w:rsidP="005C2F8E">
      <w:pPr>
        <w:pStyle w:val="Heading1"/>
      </w:pPr>
      <w:bookmarkStart w:id="1" w:name="O_1120004"/>
      <w:bookmarkEnd w:id="1"/>
      <w:r w:rsidRPr="005C2F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8E" w:rsidP="005C2F8E">
            <w:pPr>
              <w:pStyle w:val="BodyText"/>
            </w:pPr>
            <w:r w:rsidRPr="005C2F8E">
              <w:t>Release 1. This is the first release of this unit of competency in the TLI Transport and Logistics Training Package.</w:t>
            </w:r>
          </w:p>
        </w:tc>
      </w:tr>
    </w:tbl>
    <w:p w:rsidR="00000000" w:rsidRPr="005C2F8E" w:rsidP="005C2F8E">
      <w:pPr>
        <w:pStyle w:val="NoPaddingFontSize1"/>
      </w:pPr>
    </w:p>
    <w:p w:rsidR="00000000" w:rsidRPr="005C2F8E" w:rsidP="005C2F8E">
      <w:pPr>
        <w:pStyle w:val="AllowPageBreak"/>
      </w:pPr>
    </w:p>
    <w:p w:rsidR="00000000" w:rsidRPr="005C2F8E" w:rsidP="005C2F8E">
      <w:pPr>
        <w:pStyle w:val="Heading1"/>
      </w:pPr>
      <w:bookmarkStart w:id="2" w:name="O_1120005"/>
      <w:bookmarkEnd w:id="2"/>
      <w:r w:rsidRPr="005C2F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8E">
            <w:pPr>
              <w:pStyle w:val="BodyText"/>
              <w:rPr>
                <w:lang w:val="en-NZ"/>
              </w:rPr>
            </w:pPr>
            <w:r w:rsidRPr="005C2F8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C2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8E" w:rsidP="005C2F8E">
            <w:pPr>
              <w:pStyle w:val="ListBullet"/>
            </w:pPr>
            <w:r w:rsidRPr="005C2F8E">
              <w:t>communicating and working effectively with o</w:t>
            </w:r>
            <w:r w:rsidRPr="005C2F8E">
              <w:t>thers</w:t>
            </w:r>
          </w:p>
          <w:p w:rsidR="00000000" w:rsidRPr="005C2F8E" w:rsidP="005C2F8E">
            <w:pPr>
              <w:pStyle w:val="ListBullet"/>
            </w:pPr>
            <w:r w:rsidRPr="005C2F8E">
              <w:t>completing relevant documentation</w:t>
            </w:r>
          </w:p>
          <w:p w:rsidR="00000000" w:rsidRPr="005C2F8E" w:rsidP="005C2F8E">
            <w:pPr>
              <w:pStyle w:val="ListBullet"/>
            </w:pPr>
            <w:r w:rsidRPr="005C2F8E">
              <w:t>identifying hazards, assessing risks and implementing control measures</w:t>
            </w:r>
          </w:p>
          <w:p w:rsidR="00000000" w:rsidRPr="005C2F8E" w:rsidP="005C2F8E">
            <w:pPr>
              <w:pStyle w:val="ListBullet"/>
            </w:pPr>
            <w:r w:rsidRPr="005C2F8E">
              <w:t>carrying out work in accordance with required work health and safety (WHS)/occupational health and safety (OHS) procedures and hazard control strategies, including using:</w:t>
            </w:r>
          </w:p>
          <w:p w:rsidR="00000000" w:rsidRPr="005C2F8E" w:rsidP="005C2F8E">
            <w:pPr>
              <w:pStyle w:val="ListBullet2"/>
            </w:pPr>
            <w:r w:rsidRPr="005C2F8E">
              <w:t>fumigant and pest control chemical labels</w:t>
            </w:r>
          </w:p>
          <w:p w:rsidR="00000000" w:rsidRPr="005C2F8E" w:rsidP="005C2F8E">
            <w:pPr>
              <w:pStyle w:val="ListBullet2"/>
            </w:pPr>
            <w:r w:rsidRPr="005C2F8E">
              <w:t>manufacturer instructions</w:t>
            </w:r>
          </w:p>
          <w:p w:rsidR="00000000" w:rsidRPr="005C2F8E" w:rsidP="005C2F8E">
            <w:pPr>
              <w:pStyle w:val="ListBullet2"/>
            </w:pPr>
            <w:r w:rsidRPr="005C2F8E">
              <w:t>personal protect</w:t>
            </w:r>
            <w:r w:rsidRPr="005C2F8E">
              <w:t>ive equipment (PPE)</w:t>
            </w:r>
          </w:p>
          <w:p w:rsidR="00000000" w:rsidRPr="005C2F8E" w:rsidP="005C2F8E">
            <w:pPr>
              <w:pStyle w:val="ListBullet"/>
            </w:pPr>
            <w:r w:rsidRPr="005C2F8E">
              <w:t>identifying, selecting and using required equipment efficiently and effectively</w:t>
            </w:r>
          </w:p>
          <w:p w:rsidR="00000000" w:rsidRPr="005C2F8E" w:rsidP="005C2F8E">
            <w:pPr>
              <w:pStyle w:val="ListBullet"/>
            </w:pPr>
            <w:r w:rsidRPr="005C2F8E">
              <w:t>implementing contingency plans</w:t>
            </w:r>
          </w:p>
          <w:p w:rsidR="00000000" w:rsidRPr="005C2F8E" w:rsidP="005C2F8E">
            <w:pPr>
              <w:pStyle w:val="ListBullet"/>
            </w:pPr>
            <w:r w:rsidRPr="005C2F8E">
              <w:t>interpreting and following relevant instructions, procedures, information and labels</w:t>
            </w:r>
          </w:p>
          <w:p w:rsidR="00000000" w:rsidRPr="005C2F8E" w:rsidP="005C2F8E">
            <w:pPr>
              <w:pStyle w:val="ListBullet"/>
            </w:pPr>
            <w:r w:rsidRPr="005C2F8E">
              <w:t>modifying activities depending on opera</w:t>
            </w:r>
            <w:r w:rsidRPr="005C2F8E">
              <w:t>tional contingencies, risk situations and environments</w:t>
            </w:r>
          </w:p>
          <w:p w:rsidR="00000000" w:rsidRPr="005C2F8E" w:rsidP="005C2F8E">
            <w:pPr>
              <w:pStyle w:val="ListBullet"/>
            </w:pPr>
            <w:r w:rsidRPr="005C2F8E">
              <w:t>operating and adapting to differences in equipment in accordance with operating procedures</w:t>
            </w:r>
          </w:p>
          <w:p w:rsidR="00000000" w:rsidRPr="005C2F8E" w:rsidP="005C2F8E">
            <w:pPr>
              <w:pStyle w:val="ListBullet"/>
            </w:pPr>
            <w:r w:rsidRPr="005C2F8E">
              <w:t>operating communications equipment to required protocol</w:t>
            </w:r>
          </w:p>
          <w:p w:rsidR="00000000" w:rsidRPr="005C2F8E" w:rsidP="005C2F8E">
            <w:pPr>
              <w:pStyle w:val="ListBullet"/>
            </w:pPr>
            <w:r w:rsidRPr="005C2F8E">
              <w:t>setting up and maintaining grain protection equipment</w:t>
            </w:r>
          </w:p>
          <w:p w:rsidR="00000000" w:rsidRPr="005C2F8E" w:rsidP="005C2F8E">
            <w:pPr>
              <w:pStyle w:val="ListBullet"/>
            </w:pPr>
            <w:r w:rsidRPr="005C2F8E">
              <w:t>using pest control agents in accordance with relevant national, state/territory legislation.</w:t>
            </w:r>
          </w:p>
        </w:tc>
      </w:tr>
    </w:tbl>
    <w:p w:rsidR="00000000" w:rsidRPr="005C2F8E" w:rsidP="005C2F8E">
      <w:pPr>
        <w:pStyle w:val="NoPaddingFontSize1"/>
      </w:pPr>
    </w:p>
    <w:p w:rsidR="00000000" w:rsidRPr="005C2F8E" w:rsidP="005C2F8E">
      <w:pPr>
        <w:pStyle w:val="AllowPageBreak"/>
      </w:pPr>
    </w:p>
    <w:p w:rsidR="00000000" w:rsidRPr="005C2F8E" w:rsidP="005C2F8E">
      <w:pPr>
        <w:pStyle w:val="Heading1"/>
      </w:pPr>
      <w:bookmarkStart w:id="3" w:name="O_1120006"/>
      <w:bookmarkEnd w:id="3"/>
      <w:r w:rsidRPr="005C2F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8E">
            <w:pPr>
              <w:pStyle w:val="BodyText"/>
              <w:rPr>
                <w:lang w:val="en-NZ"/>
              </w:rPr>
            </w:pPr>
            <w:r w:rsidRPr="005C2F8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C2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8E" w:rsidP="005C2F8E">
            <w:pPr>
              <w:pStyle w:val="ListBullet"/>
            </w:pPr>
            <w:r w:rsidRPr="005C2F8E">
              <w:t>characteristics of grain types, varieties and grades, and their identificatio</w:t>
            </w:r>
            <w:r w:rsidRPr="005C2F8E">
              <w:t>n</w:t>
            </w:r>
          </w:p>
          <w:p w:rsidR="00000000" w:rsidRPr="005C2F8E" w:rsidP="005C2F8E">
            <w:pPr>
              <w:pStyle w:val="ListBullet"/>
            </w:pPr>
            <w:r w:rsidRPr="005C2F8E">
              <w:t>emergency response procedures</w:t>
            </w:r>
          </w:p>
          <w:p w:rsidR="00000000" w:rsidRPr="005C2F8E" w:rsidP="005C2F8E">
            <w:pPr>
              <w:pStyle w:val="ListBullet"/>
            </w:pPr>
            <w:r w:rsidRPr="005C2F8E">
              <w:t>equipment applications, capacities, configurations, safety hazards and control mechanisms</w:t>
            </w:r>
          </w:p>
          <w:p w:rsidR="00000000" w:rsidRPr="005C2F8E" w:rsidP="005C2F8E">
            <w:pPr>
              <w:pStyle w:val="ListBullet"/>
            </w:pPr>
            <w:r w:rsidRPr="005C2F8E">
              <w:t>grain site layout and obstacles</w:t>
            </w:r>
          </w:p>
          <w:p w:rsidR="00000000" w:rsidRPr="005C2F8E" w:rsidP="005C2F8E">
            <w:pPr>
              <w:pStyle w:val="ListBullet"/>
            </w:pPr>
            <w:r w:rsidRPr="005C2F8E">
              <w:t>pests that infest grain in grain storage facilities</w:t>
            </w:r>
          </w:p>
          <w:p w:rsidR="00000000" w:rsidRPr="005C2F8E" w:rsidP="005C2F8E">
            <w:pPr>
              <w:pStyle w:val="ListBullet"/>
            </w:pPr>
            <w:r w:rsidRPr="005C2F8E">
              <w:t>potential problems with applying grain protection measures and appropriate resolutions</w:t>
            </w:r>
          </w:p>
          <w:p w:rsidR="00000000" w:rsidRPr="005C2F8E" w:rsidP="005C2F8E">
            <w:pPr>
              <w:pStyle w:val="ListBullet"/>
            </w:pPr>
            <w:r w:rsidRPr="005C2F8E">
              <w:t>procedures for environmental control and disposal activities</w:t>
            </w:r>
          </w:p>
          <w:p w:rsidR="00000000" w:rsidRPr="005C2F8E" w:rsidP="005C2F8E">
            <w:pPr>
              <w:pStyle w:val="ListBullet"/>
            </w:pPr>
            <w:r w:rsidRPr="005C2F8E">
              <w:t>relevant legislation and regulations for applying grain protection measures in grain storage facilities</w:t>
            </w:r>
          </w:p>
          <w:p w:rsidR="00000000" w:rsidRPr="005C2F8E" w:rsidP="005C2F8E">
            <w:pPr>
              <w:pStyle w:val="ListBullet"/>
            </w:pPr>
            <w:r w:rsidRPr="005C2F8E">
              <w:t>rele</w:t>
            </w:r>
            <w:r w:rsidRPr="005C2F8E">
              <w:t>vant WHS/OHS and environmental protection procedures and guidelines</w:t>
            </w:r>
          </w:p>
          <w:p w:rsidR="00000000" w:rsidRPr="005C2F8E" w:rsidP="005C2F8E">
            <w:pPr>
              <w:pStyle w:val="ListBullet"/>
            </w:pPr>
            <w:r w:rsidRPr="005C2F8E">
              <w:t>relevant workplace procedures and policies for applying grain protection measures</w:t>
            </w:r>
          </w:p>
          <w:p w:rsidR="00000000" w:rsidRPr="005C2F8E" w:rsidP="005C2F8E">
            <w:pPr>
              <w:pStyle w:val="ListBullet"/>
            </w:pPr>
            <w:r w:rsidRPr="005C2F8E">
              <w:t>storage and safe handling procedures for fumigants, chemicals and other grain protection materials.</w:t>
            </w:r>
          </w:p>
        </w:tc>
      </w:tr>
    </w:tbl>
    <w:p w:rsidR="00000000" w:rsidRPr="005C2F8E" w:rsidP="005C2F8E">
      <w:pPr>
        <w:pStyle w:val="NoPaddingFontSize1"/>
      </w:pPr>
    </w:p>
    <w:p w:rsidR="00000000" w:rsidRPr="005C2F8E" w:rsidP="005C2F8E">
      <w:pPr>
        <w:pStyle w:val="AllowPageBreak"/>
      </w:pPr>
    </w:p>
    <w:p w:rsidR="00000000" w:rsidRPr="005C2F8E" w:rsidP="005C2F8E">
      <w:pPr>
        <w:pStyle w:val="Heading1"/>
      </w:pPr>
      <w:bookmarkStart w:id="4" w:name="O_1120007"/>
      <w:bookmarkEnd w:id="4"/>
      <w:r w:rsidRPr="005C2F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F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8E" w:rsidP="005C2F8E">
            <w:pPr>
              <w:pStyle w:val="BodyText"/>
            </w:pPr>
            <w:r w:rsidRPr="005C2F8E">
              <w:t xml:space="preserve">Assessors must hold credentials specified within the Standards for Registered Training Organisations current at the time of assessment. </w:t>
            </w:r>
          </w:p>
          <w:p w:rsidR="00000000" w:rsidRPr="005C2F8E" w:rsidP="005C2F8E">
            <w:pPr>
              <w:pStyle w:val="BodyText"/>
            </w:pPr>
            <w:r w:rsidRPr="005C2F8E">
              <w:t>Assessment must satisfy the Principles of Assessment and Rules of Evidence and all</w:t>
            </w:r>
            <w:r w:rsidRPr="005C2F8E">
              <w:t xml:space="preserve"> regulatory requirements included within the Standards for Registered Training Organisations current at the time of assessment.</w:t>
            </w:r>
          </w:p>
          <w:p w:rsidR="00000000" w:rsidRPr="005C2F8E" w:rsidP="005C2F8E">
            <w:pPr>
              <w:pStyle w:val="BodyText"/>
            </w:pPr>
            <w:r w:rsidRPr="005C2F8E">
              <w:t>Assessment must occur in workplace operational situations where it is appropriate to do so; where this is not appropriate, asses</w:t>
            </w:r>
            <w:r w:rsidRPr="005C2F8E">
              <w:t>sment must occur in simulated workplace operational situations that replicate workplace conditions.</w:t>
            </w:r>
          </w:p>
          <w:p w:rsidR="00000000" w:rsidRPr="005C2F8E" w:rsidP="005C2F8E">
            <w:pPr>
              <w:pStyle w:val="BodyText"/>
            </w:pPr>
            <w:r w:rsidRPr="005C2F8E">
              <w:t>Assessment processes and techniques must be appropriate to the language, literacy and numeracy requirements of the work being performed and the needs of the</w:t>
            </w:r>
            <w:r w:rsidRPr="005C2F8E">
              <w:t xml:space="preserve"> candidate.</w:t>
            </w:r>
          </w:p>
          <w:p w:rsidR="00000000" w:rsidRPr="005C2F8E" w:rsidP="005C2F8E">
            <w:pPr>
              <w:pStyle w:val="BodyText"/>
            </w:pPr>
            <w:r w:rsidRPr="005C2F8E">
              <w:t>Resources for assessment must include access to:</w:t>
            </w:r>
          </w:p>
          <w:p w:rsidR="00000000" w:rsidRPr="005C2F8E" w:rsidP="005C2F8E">
            <w:pPr>
              <w:pStyle w:val="ListBullet"/>
            </w:pPr>
            <w:r w:rsidRPr="005C2F8E">
              <w:t>relevant and appropriate materials, tools, equipment and PPE currently used in industry</w:t>
            </w:r>
          </w:p>
          <w:p w:rsidR="00000000" w:rsidRPr="005C2F8E" w:rsidP="005C2F8E">
            <w:pPr>
              <w:pStyle w:val="ListBullet"/>
            </w:pPr>
            <w:r w:rsidRPr="005C2F8E">
              <w:t>applicable documentation including legislation, regulati</w:t>
            </w:r>
            <w:r w:rsidRPr="005C2F8E">
              <w:t>ons, codes of practice, workplace procedures and operation manuals.</w:t>
            </w:r>
          </w:p>
        </w:tc>
      </w:tr>
    </w:tbl>
    <w:p w:rsidR="00000000" w:rsidRPr="005C2F8E" w:rsidP="005C2F8E">
      <w:pPr>
        <w:pStyle w:val="NoPaddingFontSize1"/>
      </w:pPr>
    </w:p>
    <w:p w:rsidR="00000000" w:rsidRPr="005C2F8E" w:rsidP="005C2F8E">
      <w:pPr>
        <w:pStyle w:val="AllowPageBreak"/>
      </w:pPr>
    </w:p>
    <w:p w:rsidR="00000000" w:rsidRPr="005C2F8E" w:rsidP="005C2F8E">
      <w:pPr>
        <w:pStyle w:val="Heading1"/>
      </w:pPr>
      <w:bookmarkStart w:id="5" w:name="O_1120010"/>
      <w:bookmarkEnd w:id="5"/>
      <w:r w:rsidRPr="005C2F8E">
        <w:t>Links</w:t>
      </w:r>
    </w:p>
    <w:p w:rsidR="00000000" w:rsidRPr="005C2F8E" w:rsidP="00741FDE">
      <w:pPr>
        <w:pStyle w:val="BodyText"/>
      </w:pPr>
      <w:r w:rsidRPr="005C2F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B51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C2F8E" w:rsidP="005C2F8E"/>
    <w:sectPr w:rsidSect="005C2F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8E" w:rsidRPr="00741FDE" w:rsidP="00741F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DE" w:rsidP="005C2F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1FDE" w:rsidP="005C2F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41FDE" w:rsidP="005C2F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F8E" w:rsidRPr="00741FDE" w:rsidP="00741F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DE" w:rsidRPr="002D2AF8" w:rsidP="005C2F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TLIJ0001 Apply grain protection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41FDE" w:rsidP="005C2F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F64B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AC4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CE7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F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F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F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F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F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F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F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F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F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F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F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F8E"/>
  </w:style>
  <w:style w:type="character" w:customStyle="1" w:styleId="Heading1Char">
    <w:name w:val="Heading 1 Char"/>
    <w:basedOn w:val="DefaultParagraphFont"/>
    <w:link w:val="Heading1"/>
    <w:rsid w:val="005C2F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F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F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F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2F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2F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F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2F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F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F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F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F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F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F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F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F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F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F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F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F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F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F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F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F8E"/>
    <w:rPr>
      <w:b/>
      <w:spacing w:val="0"/>
    </w:rPr>
  </w:style>
  <w:style w:type="paragraph" w:customStyle="1" w:styleId="SuperTitle">
    <w:name w:val="SuperTitle"/>
    <w:basedOn w:val="Title"/>
    <w:rsid w:val="005C2F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F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F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2F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F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F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F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F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F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F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F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F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F8E"/>
    <w:rPr>
      <w:i/>
    </w:rPr>
  </w:style>
  <w:style w:type="paragraph" w:styleId="Caption">
    <w:name w:val="caption"/>
    <w:basedOn w:val="BodyText"/>
    <w:next w:val="Normal"/>
    <w:qFormat/>
    <w:rsid w:val="005C2F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F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F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F8E"/>
  </w:style>
  <w:style w:type="paragraph" w:styleId="TableofFigures">
    <w:name w:val="table of figures"/>
    <w:basedOn w:val="Normal"/>
    <w:next w:val="Normal"/>
    <w:semiHidden/>
    <w:rsid w:val="005C2F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F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2F8E"/>
    <w:rPr>
      <w:rFonts w:ascii="Wingdings" w:hAnsi="Wingdings"/>
    </w:rPr>
  </w:style>
  <w:style w:type="paragraph" w:customStyle="1" w:styleId="TableHeading">
    <w:name w:val="Table Heading"/>
    <w:basedOn w:val="HeadingBase"/>
    <w:rsid w:val="005C2F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F8E"/>
    <w:rPr>
      <w:color w:val="0033CC"/>
      <w:u w:val="none"/>
    </w:rPr>
  </w:style>
  <w:style w:type="paragraph" w:customStyle="1" w:styleId="BodyTextRight">
    <w:name w:val="Body Text Right"/>
    <w:basedOn w:val="BodyText"/>
    <w:rsid w:val="005C2F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F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F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F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F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F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F8E"/>
    <w:rPr>
      <w:sz w:val="32"/>
    </w:rPr>
  </w:style>
  <w:style w:type="paragraph" w:customStyle="1" w:styleId="HeadingProcedure">
    <w:name w:val="Heading Procedure"/>
    <w:basedOn w:val="HeadingBase"/>
    <w:next w:val="Normal"/>
    <w:rsid w:val="005C2F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F8E"/>
    <w:pPr>
      <w:spacing w:before="60" w:after="60"/>
    </w:pPr>
  </w:style>
  <w:style w:type="paragraph" w:styleId="ListContinue">
    <w:name w:val="List Continue"/>
    <w:basedOn w:val="List"/>
    <w:rsid w:val="005C2F8E"/>
    <w:pPr>
      <w:ind w:firstLine="0"/>
    </w:pPr>
  </w:style>
  <w:style w:type="paragraph" w:customStyle="1" w:styleId="ListNote">
    <w:name w:val="List Note"/>
    <w:basedOn w:val="List"/>
    <w:rsid w:val="005C2F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F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F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F8E"/>
    <w:rPr>
      <w:rFonts w:ascii="Courier New" w:hAnsi="Courier New"/>
    </w:rPr>
  </w:style>
  <w:style w:type="paragraph" w:customStyle="1" w:styleId="NoteBullet">
    <w:name w:val="Note Bullet"/>
    <w:basedOn w:val="Note"/>
    <w:rsid w:val="005C2F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F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F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F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F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2F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F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F8E"/>
    <w:rPr>
      <w:b/>
      <w:smallCaps/>
    </w:rPr>
  </w:style>
  <w:style w:type="paragraph" w:customStyle="1" w:styleId="TableListNumber">
    <w:name w:val="Table List Number"/>
    <w:basedOn w:val="ListNumber"/>
    <w:rsid w:val="005C2F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F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F8E"/>
    <w:pPr>
      <w:numPr>
        <w:numId w:val="9"/>
      </w:numPr>
    </w:pPr>
  </w:style>
  <w:style w:type="paragraph" w:customStyle="1" w:styleId="ListAlpha2">
    <w:name w:val="List Alpha 2"/>
    <w:basedOn w:val="List2"/>
    <w:rsid w:val="005C2F8E"/>
    <w:pPr>
      <w:numPr>
        <w:numId w:val="8"/>
      </w:numPr>
    </w:pPr>
  </w:style>
  <w:style w:type="paragraph" w:styleId="List2">
    <w:name w:val="List 2"/>
    <w:basedOn w:val="BodyText"/>
    <w:rsid w:val="005C2F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F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F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F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F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F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2F8E"/>
    <w:pPr>
      <w:numPr>
        <w:numId w:val="4"/>
      </w:numPr>
    </w:pPr>
  </w:style>
  <w:style w:type="paragraph" w:styleId="ListContinue2">
    <w:name w:val="List Continue 2"/>
    <w:basedOn w:val="List2"/>
    <w:rsid w:val="005C2F8E"/>
    <w:pPr>
      <w:ind w:firstLine="0"/>
    </w:pPr>
  </w:style>
  <w:style w:type="paragraph" w:styleId="ListContinue3">
    <w:name w:val="List Continue 3"/>
    <w:basedOn w:val="List3"/>
    <w:rsid w:val="005C2F8E"/>
    <w:pPr>
      <w:ind w:left="1021" w:firstLine="0"/>
    </w:pPr>
  </w:style>
  <w:style w:type="paragraph" w:styleId="ListContinue4">
    <w:name w:val="List Continue 4"/>
    <w:basedOn w:val="List4"/>
    <w:rsid w:val="005C2F8E"/>
    <w:pPr>
      <w:ind w:firstLine="0"/>
    </w:pPr>
  </w:style>
  <w:style w:type="paragraph" w:styleId="ListContinue5">
    <w:name w:val="List Continue 5"/>
    <w:basedOn w:val="List5"/>
    <w:rsid w:val="005C2F8E"/>
    <w:pPr>
      <w:ind w:firstLine="0"/>
    </w:pPr>
  </w:style>
  <w:style w:type="paragraph" w:styleId="ListNumber3">
    <w:name w:val="List Number 3"/>
    <w:basedOn w:val="List3"/>
    <w:rsid w:val="005C2F8E"/>
    <w:pPr>
      <w:numPr>
        <w:numId w:val="5"/>
      </w:numPr>
    </w:pPr>
  </w:style>
  <w:style w:type="paragraph" w:styleId="ListNumber4">
    <w:name w:val="List Number 4"/>
    <w:basedOn w:val="List4"/>
    <w:rsid w:val="005C2F8E"/>
    <w:pPr>
      <w:numPr>
        <w:numId w:val="6"/>
      </w:numPr>
    </w:pPr>
  </w:style>
  <w:style w:type="paragraph" w:styleId="ListNumber5">
    <w:name w:val="List Number 5"/>
    <w:basedOn w:val="List5"/>
    <w:rsid w:val="005C2F8E"/>
    <w:pPr>
      <w:numPr>
        <w:numId w:val="7"/>
      </w:numPr>
    </w:pPr>
  </w:style>
  <w:style w:type="paragraph" w:styleId="BlockText">
    <w:name w:val="Block Text"/>
    <w:basedOn w:val="Normal"/>
    <w:rsid w:val="005C2F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F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F8E"/>
    <w:rPr>
      <w:sz w:val="16"/>
      <w:vertAlign w:val="superscript"/>
    </w:rPr>
  </w:style>
  <w:style w:type="character" w:customStyle="1" w:styleId="Symbols">
    <w:name w:val="Symbols"/>
    <w:basedOn w:val="DefaultParagraphFont"/>
    <w:rsid w:val="005C2F8E"/>
    <w:rPr>
      <w:rFonts w:ascii="Symbol" w:hAnsi="Symbol"/>
    </w:rPr>
  </w:style>
  <w:style w:type="character" w:customStyle="1" w:styleId="MenuOptions">
    <w:name w:val="Menu Options"/>
    <w:basedOn w:val="DefaultParagraphFont"/>
    <w:rsid w:val="005C2F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F8E"/>
    <w:rPr>
      <w:b/>
    </w:rPr>
  </w:style>
  <w:style w:type="character" w:customStyle="1" w:styleId="Underlined">
    <w:name w:val="Underlined"/>
    <w:basedOn w:val="DefaultParagraphFont"/>
    <w:rsid w:val="005C2F8E"/>
    <w:rPr>
      <w:u w:val="single"/>
    </w:rPr>
  </w:style>
  <w:style w:type="paragraph" w:customStyle="1" w:styleId="TableBodyTextRight">
    <w:name w:val="Table Body Text Right"/>
    <w:basedOn w:val="TableBodyText"/>
    <w:rsid w:val="005C2F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F8E"/>
    <w:rPr>
      <w:sz w:val="18"/>
    </w:rPr>
  </w:style>
  <w:style w:type="paragraph" w:customStyle="1" w:styleId="BodySmallRight">
    <w:name w:val="Body Small Right"/>
    <w:basedOn w:val="BodyTextRight"/>
    <w:rsid w:val="005C2F8E"/>
    <w:rPr>
      <w:sz w:val="18"/>
      <w:szCs w:val="18"/>
    </w:rPr>
  </w:style>
  <w:style w:type="paragraph" w:customStyle="1" w:styleId="MarginEdition">
    <w:name w:val="Margin Edition"/>
    <w:basedOn w:val="MarginNote"/>
    <w:rsid w:val="005C2F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F8E"/>
    <w:rPr>
      <w:sz w:val="2"/>
      <w:szCs w:val="2"/>
    </w:rPr>
  </w:style>
  <w:style w:type="character" w:customStyle="1" w:styleId="Small">
    <w:name w:val="Small"/>
    <w:basedOn w:val="DefaultParagraphFont"/>
    <w:rsid w:val="005C2F8E"/>
    <w:rPr>
      <w:sz w:val="16"/>
    </w:rPr>
  </w:style>
  <w:style w:type="paragraph" w:customStyle="1" w:styleId="WideTable">
    <w:name w:val="Wide Table"/>
    <w:basedOn w:val="Normal"/>
    <w:rsid w:val="005C2F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F8E"/>
  </w:style>
  <w:style w:type="paragraph" w:styleId="Quote">
    <w:name w:val="Quote"/>
    <w:basedOn w:val="Heading1"/>
    <w:link w:val="QuoteChar"/>
    <w:qFormat/>
    <w:rsid w:val="005C2F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F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F8E"/>
    <w:pPr>
      <w:pageBreakBefore/>
    </w:pPr>
  </w:style>
  <w:style w:type="paragraph" w:customStyle="1" w:styleId="Border">
    <w:name w:val="Border"/>
    <w:basedOn w:val="Normal"/>
    <w:qFormat/>
    <w:rsid w:val="005C2F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F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F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F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F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F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F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F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F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F8E"/>
    <w:rPr>
      <w:u w:val="single"/>
    </w:rPr>
  </w:style>
  <w:style w:type="character" w:customStyle="1" w:styleId="BoldandItalics">
    <w:name w:val="Bold and Italics"/>
    <w:qFormat/>
    <w:rsid w:val="005C2F8E"/>
    <w:rPr>
      <w:b/>
      <w:i/>
      <w:u w:val="none"/>
    </w:rPr>
  </w:style>
  <w:style w:type="paragraph" w:styleId="BalloonText">
    <w:name w:val="Balloon Text"/>
    <w:basedOn w:val="Normal"/>
    <w:link w:val="BalloonTextChar"/>
    <w:rsid w:val="005C2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F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F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F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F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F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F8E"/>
    <w:pPr>
      <w:spacing w:before="0" w:after="0"/>
    </w:pPr>
  </w:style>
  <w:style w:type="paragraph" w:customStyle="1" w:styleId="BodyTextBold">
    <w:name w:val="Body Text Bold"/>
    <w:basedOn w:val="BodyText"/>
    <w:qFormat/>
    <w:rsid w:val="005C2F8E"/>
    <w:rPr>
      <w:b/>
    </w:rPr>
  </w:style>
  <w:style w:type="character" w:styleId="Hyperlink">
    <w:name w:val="Hyperlink"/>
    <w:basedOn w:val="DefaultParagraphFont"/>
    <w:uiPriority w:val="99"/>
    <w:unhideWhenUsed/>
    <w:rsid w:val="00741F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3375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TLIJ0001 Apply grain protection measures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