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215F" w:rsidP="0069215F">
      <w:pPr>
        <w:pStyle w:val="Title"/>
      </w:pPr>
      <w:r>
        <w:fldChar w:fldCharType="begin"/>
      </w:r>
      <w:r>
        <w:instrText xml:space="preserve"> TITLE   \* MERGEFORMAT </w:instrText>
      </w:r>
      <w:r>
        <w:fldChar w:fldCharType="separate"/>
      </w:r>
      <w:r>
        <w:t>TLII4005 Market services and products to clients</w:t>
      </w:r>
      <w:r>
        <w:fldChar w:fldCharType="end"/>
      </w:r>
    </w:p>
    <w:p w:rsidR="0069215F" w:rsidP="0069215F">
      <w:pPr>
        <w:pStyle w:val="Version"/>
        <w:sectPr w:rsidSect="002B4D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4DEC" w:rsidP="002B4DEC">
      <w:pPr>
        <w:pStyle w:val="SuperHeading"/>
      </w:pPr>
      <w:r w:rsidRPr="002B4DEC">
        <w:t>TLII4005 Market services and products to clients</w:t>
      </w:r>
    </w:p>
    <w:p w:rsidR="00000000" w:rsidRPr="002B4DEC" w:rsidP="002B4DEC">
      <w:pPr>
        <w:pStyle w:val="Heading1"/>
      </w:pPr>
      <w:bookmarkStart w:id="1" w:name="O_798364"/>
      <w:bookmarkEnd w:id="1"/>
      <w:r w:rsidRPr="002B4DEC">
        <w:t>Modification History</w:t>
      </w:r>
    </w:p>
    <w:p w:rsidR="0069215F" w:rsidP="0069215F">
      <w:pPr>
        <w:pStyle w:val="BodyText"/>
      </w:pPr>
      <w:r w:rsidRPr="002B4DEC">
        <w:t>Release 1. This is the first release of this unit of competency in the TLI Transport and Logistics Training Package.</w:t>
      </w:r>
    </w:p>
    <w:p w:rsidR="00000000" w:rsidRPr="002B4DEC" w:rsidP="002B4DEC">
      <w:pPr>
        <w:pStyle w:val="Heading1"/>
      </w:pPr>
      <w:bookmarkStart w:id="2" w:name="O_798365"/>
      <w:bookmarkEnd w:id="2"/>
      <w:r w:rsidRPr="002B4DEC">
        <w:t>Application</w:t>
      </w:r>
    </w:p>
    <w:p w:rsidR="00000000" w:rsidRPr="002B4DEC" w:rsidP="0069215F">
      <w:pPr>
        <w:pStyle w:val="BodyText"/>
      </w:pPr>
      <w:r w:rsidRPr="002B4DEC">
        <w:t>This unit involves the skills and knowledge required to market services and prod</w:t>
      </w:r>
      <w:r w:rsidRPr="002B4DEC">
        <w:t xml:space="preserve">ucts to clients. </w:t>
      </w:r>
    </w:p>
    <w:p w:rsidR="00000000" w:rsidRPr="002B4DEC" w:rsidP="0069215F">
      <w:pPr>
        <w:pStyle w:val="BodyText"/>
      </w:pPr>
      <w:r w:rsidRPr="002B4DEC">
        <w:t>It includes recognising and acting on opportunities to promote products and services, establishing and maintaining contact with clients as well as negotiating and closing sales, in accordance with statutory retail practice and workplace p</w:t>
      </w:r>
      <w:r w:rsidRPr="002B4DEC">
        <w:t xml:space="preserve">rocedures. </w:t>
      </w:r>
    </w:p>
    <w:p w:rsidR="00000000" w:rsidRPr="002B4DEC" w:rsidP="0069215F">
      <w:pPr>
        <w:pStyle w:val="BodyText"/>
      </w:pPr>
      <w:r w:rsidRPr="002B4DEC">
        <w:t>Work involves discretion and judgement for self and others. It is performed under minimum supervision with general guidance on progress and outcomes.</w:t>
      </w:r>
    </w:p>
    <w:p w:rsidR="00000000" w:rsidRPr="002B4DEC" w:rsidP="0069215F">
      <w:pPr>
        <w:pStyle w:val="BodyText"/>
      </w:pPr>
      <w:r w:rsidRPr="002B4DEC">
        <w:t>Work involves responsibility for marketing services and products to clients and for leading in</w:t>
      </w:r>
      <w:r w:rsidRPr="002B4DEC">
        <w:t>dividuals or teams.</w:t>
      </w:r>
    </w:p>
    <w:p w:rsidR="0069215F" w:rsidP="0069215F">
      <w:pPr>
        <w:pStyle w:val="BodyText"/>
      </w:pPr>
      <w:r w:rsidRPr="002B4DEC">
        <w:t>No licensing, legislative or certification requirements apply to this unit at the time of publication.</w:t>
      </w:r>
    </w:p>
    <w:p w:rsidR="00000000" w:rsidRPr="002B4DEC" w:rsidP="002B4DEC">
      <w:pPr>
        <w:pStyle w:val="Heading1"/>
      </w:pPr>
      <w:bookmarkStart w:id="3" w:name="O_798366"/>
      <w:bookmarkEnd w:id="3"/>
      <w:r w:rsidRPr="002B4DEC">
        <w:t>Pre-requisite Unit</w:t>
      </w:r>
    </w:p>
    <w:p w:rsidR="00000000" w:rsidRPr="002B4DEC" w:rsidP="0069215F">
      <w:pPr>
        <w:pStyle w:val="BodyText"/>
      </w:pPr>
      <w:r w:rsidRPr="002B4DEC">
        <w:t>Not applicable.</w:t>
      </w:r>
    </w:p>
    <w:p w:rsidR="00000000" w:rsidRPr="002B4DEC" w:rsidP="002B4DEC">
      <w:pPr>
        <w:pStyle w:val="Heading1"/>
      </w:pPr>
      <w:bookmarkStart w:id="4" w:name="O_798367"/>
      <w:bookmarkEnd w:id="4"/>
      <w:r w:rsidRPr="002B4DEC">
        <w:t>Competency Field</w:t>
      </w:r>
    </w:p>
    <w:p w:rsidR="00000000" w:rsidRPr="002B4DEC" w:rsidP="0069215F">
      <w:pPr>
        <w:pStyle w:val="BodyText"/>
      </w:pPr>
      <w:r w:rsidRPr="002B4DEC">
        <w:t>I – Customer Service</w:t>
      </w:r>
    </w:p>
    <w:p w:rsidR="00000000" w:rsidRPr="002B4DEC" w:rsidP="002B4DEC">
      <w:pPr>
        <w:pStyle w:val="Heading1"/>
      </w:pPr>
      <w:bookmarkStart w:id="5" w:name="O_798368"/>
      <w:bookmarkEnd w:id="5"/>
      <w:r w:rsidRPr="002B4DEC">
        <w:t>Unit Sec</w:t>
      </w:r>
      <w:r w:rsidRPr="002B4DEC">
        <w:t>tor</w:t>
      </w:r>
    </w:p>
    <w:p w:rsidR="00000000" w:rsidRPr="002B4DEC" w:rsidP="0069215F">
      <w:pPr>
        <w:pStyle w:val="BodyText"/>
      </w:pPr>
      <w:r w:rsidRPr="002B4DEC">
        <w:t>Not applicable.</w:t>
      </w:r>
    </w:p>
    <w:p w:rsidR="00000000" w:rsidRPr="002B4DEC" w:rsidP="002B4DEC">
      <w:pPr>
        <w:pStyle w:val="Heading1"/>
      </w:pPr>
      <w:bookmarkStart w:id="6" w:name="O_798369"/>
      <w:bookmarkEnd w:id="6"/>
      <w:r w:rsidRPr="002B4DEC">
        <w:t>Elements and Performance Criteria</w:t>
      </w:r>
    </w:p>
    <w:tbl>
      <w:tblPr>
        <w:tblW w:w="0" w:type="auto"/>
        <w:tblCellMar>
          <w:left w:w="62" w:type="dxa"/>
          <w:right w:w="62" w:type="dxa"/>
        </w:tblCellMar>
        <w:tblLook w:val="0000"/>
      </w:tblPr>
      <w:tblGrid>
        <w:gridCol w:w="332"/>
        <w:gridCol w:w="1770"/>
        <w:gridCol w:w="553"/>
        <w:gridCol w:w="6541"/>
      </w:tblGrid>
      <w:tr w:rsidTr="0069215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2B4DEC" w:rsidP="002B4DEC">
            <w:pPr>
              <w:pStyle w:val="BodyText"/>
            </w:pPr>
            <w:r w:rsidRPr="002B4DEC">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2B4DEC">
            <w:pPr>
              <w:pStyle w:val="BodyText"/>
              <w:rPr>
                <w:lang w:val="en-NZ"/>
              </w:rPr>
            </w:pPr>
            <w:r w:rsidRPr="002B4DEC">
              <w:rPr>
                <w:rStyle w:val="SpecialBold"/>
              </w:rPr>
              <w:t>PERFORMANCE CRITERIA</w:t>
            </w:r>
          </w:p>
        </w:tc>
      </w:tr>
      <w:tr w:rsidTr="0069215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B4DEC">
            <w:pPr>
              <w:pStyle w:val="BodyText"/>
              <w:rPr>
                <w:lang w:val="en-NZ"/>
              </w:rPr>
            </w:pPr>
            <w:r w:rsidRPr="002B4DEC">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2B4DEC">
            <w:pPr>
              <w:pStyle w:val="BodyText"/>
              <w:rPr>
                <w:lang w:val="en-NZ"/>
              </w:rPr>
            </w:pPr>
            <w:r w:rsidRPr="002B4DEC">
              <w:t>Performance criteria describe the performance needed to demonstrate achievement of the element.</w:t>
            </w:r>
          </w:p>
        </w:tc>
      </w:tr>
      <w:tr w:rsidTr="0069215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B4DEC" w:rsidP="002B4DEC">
            <w:pPr>
              <w:pStyle w:val="BodyText"/>
            </w:pPr>
            <w:r w:rsidRPr="002B4DEC">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2B4DEC">
            <w:pPr>
              <w:pStyle w:val="BodyText"/>
              <w:rPr>
                <w:lang w:val="en-NZ"/>
              </w:rPr>
            </w:pPr>
            <w:r w:rsidRPr="002B4DEC">
              <w:rPr>
                <w:rStyle w:val="SpecialBold"/>
              </w:rPr>
              <w:t>Recognise opportunities to promote products and services</w:t>
            </w:r>
          </w:p>
        </w:tc>
        <w:tc>
          <w:tcPr>
            <w:tcW w:w="0" w:type="auto"/>
            <w:tcBorders>
              <w:top w:val="nil"/>
              <w:left w:val="nil"/>
              <w:bottom w:val="nil"/>
              <w:right w:val="nil"/>
            </w:tcBorders>
            <w:tcMar>
              <w:top w:w="0" w:type="dxa"/>
              <w:left w:w="62" w:type="dxa"/>
              <w:bottom w:w="0" w:type="dxa"/>
              <w:right w:w="62" w:type="dxa"/>
            </w:tcMar>
          </w:tcPr>
          <w:p w:rsidR="00000000" w:rsidP="002B4DEC">
            <w:pPr>
              <w:pStyle w:val="BodyText"/>
              <w:rPr>
                <w:lang w:val="en-NZ"/>
              </w:rPr>
            </w:pPr>
            <w:r w:rsidRPr="002B4DEC">
              <w:t>1.1</w:t>
            </w:r>
          </w:p>
        </w:tc>
        <w:tc>
          <w:tcPr>
            <w:tcW w:w="0" w:type="auto"/>
            <w:tcBorders>
              <w:top w:val="nil"/>
              <w:left w:val="nil"/>
              <w:bottom w:val="nil"/>
              <w:right w:val="nil"/>
            </w:tcBorders>
            <w:tcMar>
              <w:top w:w="0" w:type="dxa"/>
              <w:left w:w="62" w:type="dxa"/>
              <w:bottom w:w="0" w:type="dxa"/>
              <w:right w:w="62" w:type="dxa"/>
            </w:tcMar>
          </w:tcPr>
          <w:p w:rsidR="00000000" w:rsidP="002B4DEC">
            <w:pPr>
              <w:pStyle w:val="BodyText"/>
              <w:rPr>
                <w:lang w:val="en-NZ"/>
              </w:rPr>
            </w:pPr>
            <w:r w:rsidRPr="002B4DEC">
              <w:t>Products and services available for on-selling from the enterprise are identified</w:t>
            </w:r>
          </w:p>
        </w:tc>
      </w:tr>
      <w:tr w:rsidTr="006921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B4DEC">
            <w:pPr>
              <w:pStyle w:val="BodyText"/>
              <w:rPr>
                <w:lang w:val="en-NZ"/>
              </w:rPr>
            </w:pPr>
            <w:r w:rsidRPr="002B4DEC">
              <w:t>1.2</w:t>
            </w:r>
          </w:p>
        </w:tc>
        <w:tc>
          <w:tcPr>
            <w:tcW w:w="0" w:type="auto"/>
            <w:tcBorders>
              <w:top w:val="nil"/>
              <w:left w:val="nil"/>
              <w:bottom w:val="nil"/>
              <w:right w:val="nil"/>
            </w:tcBorders>
            <w:tcMar>
              <w:top w:w="0" w:type="dxa"/>
              <w:left w:w="62" w:type="dxa"/>
              <w:bottom w:w="0" w:type="dxa"/>
              <w:right w:w="62" w:type="dxa"/>
            </w:tcMar>
          </w:tcPr>
          <w:p w:rsidR="00000000" w:rsidP="002B4DEC">
            <w:pPr>
              <w:pStyle w:val="BodyText"/>
              <w:rPr>
                <w:lang w:val="en-NZ"/>
              </w:rPr>
            </w:pPr>
            <w:r w:rsidRPr="002B4DEC">
              <w:t>Technical specifications and application/s of products and services are identified</w:t>
            </w:r>
          </w:p>
        </w:tc>
      </w:tr>
      <w:tr w:rsidTr="006921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B4DEC">
            <w:pPr>
              <w:pStyle w:val="BodyText"/>
              <w:rPr>
                <w:lang w:val="en-NZ"/>
              </w:rPr>
            </w:pPr>
            <w:r w:rsidRPr="002B4DEC">
              <w:t>1.3</w:t>
            </w:r>
          </w:p>
        </w:tc>
        <w:tc>
          <w:tcPr>
            <w:tcW w:w="0" w:type="auto"/>
            <w:tcBorders>
              <w:top w:val="nil"/>
              <w:left w:val="nil"/>
              <w:bottom w:val="nil"/>
              <w:right w:val="nil"/>
            </w:tcBorders>
            <w:tcMar>
              <w:top w:w="0" w:type="dxa"/>
              <w:left w:w="62" w:type="dxa"/>
              <w:bottom w:w="0" w:type="dxa"/>
              <w:right w:w="62" w:type="dxa"/>
            </w:tcMar>
          </w:tcPr>
          <w:p w:rsidR="00000000" w:rsidP="002B4DEC">
            <w:pPr>
              <w:pStyle w:val="BodyText"/>
              <w:rPr>
                <w:lang w:val="en-NZ"/>
              </w:rPr>
            </w:pPr>
            <w:r w:rsidRPr="002B4DEC">
              <w:t>Applicability of products and/or services are matched to particular clients or client groups</w:t>
            </w:r>
          </w:p>
        </w:tc>
      </w:tr>
      <w:tr w:rsidTr="006921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B4DEC">
            <w:pPr>
              <w:pStyle w:val="BodyText"/>
              <w:rPr>
                <w:lang w:val="en-NZ"/>
              </w:rPr>
            </w:pPr>
            <w:r w:rsidRPr="002B4DEC">
              <w:t>1.4</w:t>
            </w:r>
          </w:p>
        </w:tc>
        <w:tc>
          <w:tcPr>
            <w:tcW w:w="0" w:type="auto"/>
            <w:tcBorders>
              <w:top w:val="nil"/>
              <w:left w:val="nil"/>
              <w:bottom w:val="nil"/>
              <w:right w:val="nil"/>
            </w:tcBorders>
            <w:tcMar>
              <w:top w:w="0" w:type="dxa"/>
              <w:left w:w="62" w:type="dxa"/>
              <w:bottom w:w="0" w:type="dxa"/>
              <w:right w:w="62" w:type="dxa"/>
            </w:tcMar>
          </w:tcPr>
          <w:p w:rsidR="00000000" w:rsidP="002B4DEC">
            <w:pPr>
              <w:pStyle w:val="BodyText"/>
              <w:rPr>
                <w:lang w:val="en-NZ"/>
              </w:rPr>
            </w:pPr>
            <w:r w:rsidRPr="002B4DEC">
              <w:t>Features of products and services (including technical specifications) are explained in relation to customer requirements or potential requirements</w:t>
            </w:r>
          </w:p>
        </w:tc>
      </w:tr>
      <w:tr w:rsidTr="006921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B4DEC">
            <w:pPr>
              <w:pStyle w:val="BodyText"/>
              <w:rPr>
                <w:lang w:val="en-NZ"/>
              </w:rPr>
            </w:pPr>
            <w:r w:rsidRPr="002B4DEC">
              <w:t>1.5</w:t>
            </w:r>
          </w:p>
        </w:tc>
        <w:tc>
          <w:tcPr>
            <w:tcW w:w="0" w:type="auto"/>
            <w:tcBorders>
              <w:top w:val="nil"/>
              <w:left w:val="nil"/>
              <w:bottom w:val="nil"/>
              <w:right w:val="nil"/>
            </w:tcBorders>
            <w:tcMar>
              <w:top w:w="0" w:type="dxa"/>
              <w:left w:w="62" w:type="dxa"/>
              <w:bottom w:w="0" w:type="dxa"/>
              <w:right w:w="62" w:type="dxa"/>
            </w:tcMar>
          </w:tcPr>
          <w:p w:rsidR="00000000" w:rsidP="002B4DEC">
            <w:pPr>
              <w:pStyle w:val="BodyText"/>
              <w:rPr>
                <w:lang w:val="en-NZ"/>
              </w:rPr>
            </w:pPr>
            <w:r w:rsidRPr="002B4DEC">
              <w:t>C</w:t>
            </w:r>
            <w:r w:rsidRPr="002B4DEC">
              <w:t>lients are referred to expert personnel or services as required</w:t>
            </w:r>
          </w:p>
        </w:tc>
      </w:tr>
      <w:tr w:rsidTr="0069215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B4DEC" w:rsidP="002B4DEC">
            <w:pPr>
              <w:pStyle w:val="BodyText"/>
            </w:pPr>
            <w:r w:rsidRPr="002B4DEC">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2B4DEC">
            <w:pPr>
              <w:pStyle w:val="BodyText"/>
              <w:rPr>
                <w:lang w:val="en-NZ"/>
              </w:rPr>
            </w:pPr>
            <w:r w:rsidRPr="002B4DEC">
              <w:rPr>
                <w:rStyle w:val="SpecialBold"/>
              </w:rPr>
              <w:t>Establish and maintain contact with clients</w:t>
            </w:r>
          </w:p>
        </w:tc>
        <w:tc>
          <w:tcPr>
            <w:tcW w:w="0" w:type="auto"/>
            <w:tcBorders>
              <w:top w:val="nil"/>
              <w:left w:val="nil"/>
              <w:bottom w:val="nil"/>
              <w:right w:val="nil"/>
            </w:tcBorders>
            <w:tcMar>
              <w:top w:w="0" w:type="dxa"/>
              <w:left w:w="62" w:type="dxa"/>
              <w:bottom w:w="0" w:type="dxa"/>
              <w:right w:w="62" w:type="dxa"/>
            </w:tcMar>
          </w:tcPr>
          <w:p w:rsidR="00000000" w:rsidP="002B4DEC">
            <w:pPr>
              <w:pStyle w:val="BodyText"/>
              <w:rPr>
                <w:lang w:val="en-NZ"/>
              </w:rPr>
            </w:pPr>
            <w:r w:rsidRPr="002B4DEC">
              <w:t>2.1</w:t>
            </w:r>
          </w:p>
        </w:tc>
        <w:tc>
          <w:tcPr>
            <w:tcW w:w="0" w:type="auto"/>
            <w:tcBorders>
              <w:top w:val="nil"/>
              <w:left w:val="nil"/>
              <w:bottom w:val="nil"/>
              <w:right w:val="nil"/>
            </w:tcBorders>
            <w:tcMar>
              <w:top w:w="0" w:type="dxa"/>
              <w:left w:w="62" w:type="dxa"/>
              <w:bottom w:w="0" w:type="dxa"/>
              <w:right w:w="62" w:type="dxa"/>
            </w:tcMar>
          </w:tcPr>
          <w:p w:rsidR="00000000" w:rsidP="002B4DEC">
            <w:pPr>
              <w:pStyle w:val="BodyText"/>
              <w:rPr>
                <w:lang w:val="en-NZ"/>
              </w:rPr>
            </w:pPr>
            <w:r w:rsidRPr="002B4DEC">
              <w:t>Communication with clients is established and maintained to develop a professional relationship</w:t>
            </w:r>
          </w:p>
        </w:tc>
      </w:tr>
      <w:tr w:rsidTr="006921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B4DEC">
            <w:pPr>
              <w:pStyle w:val="BodyText"/>
              <w:rPr>
                <w:lang w:val="en-NZ"/>
              </w:rPr>
            </w:pPr>
            <w:r w:rsidRPr="002B4DEC">
              <w:t>2.2</w:t>
            </w:r>
          </w:p>
        </w:tc>
        <w:tc>
          <w:tcPr>
            <w:tcW w:w="0" w:type="auto"/>
            <w:tcBorders>
              <w:top w:val="nil"/>
              <w:left w:val="nil"/>
              <w:bottom w:val="nil"/>
              <w:right w:val="nil"/>
            </w:tcBorders>
            <w:tcMar>
              <w:top w:w="0" w:type="dxa"/>
              <w:left w:w="62" w:type="dxa"/>
              <w:bottom w:w="0" w:type="dxa"/>
              <w:right w:w="62" w:type="dxa"/>
            </w:tcMar>
          </w:tcPr>
          <w:p w:rsidR="00000000" w:rsidP="002B4DEC">
            <w:pPr>
              <w:pStyle w:val="BodyText"/>
              <w:rPr>
                <w:lang w:val="en-NZ"/>
              </w:rPr>
            </w:pPr>
            <w:r w:rsidRPr="002B4DEC">
              <w:t>Clients are informed of the full range of business products</w:t>
            </w:r>
          </w:p>
        </w:tc>
      </w:tr>
      <w:tr w:rsidTr="006921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B4DEC">
            <w:pPr>
              <w:pStyle w:val="BodyText"/>
              <w:rPr>
                <w:lang w:val="en-NZ"/>
              </w:rPr>
            </w:pPr>
            <w:r w:rsidRPr="002B4DEC">
              <w:t>2.3</w:t>
            </w:r>
          </w:p>
        </w:tc>
        <w:tc>
          <w:tcPr>
            <w:tcW w:w="0" w:type="auto"/>
            <w:tcBorders>
              <w:top w:val="nil"/>
              <w:left w:val="nil"/>
              <w:bottom w:val="nil"/>
              <w:right w:val="nil"/>
            </w:tcBorders>
            <w:tcMar>
              <w:top w:w="0" w:type="dxa"/>
              <w:left w:w="62" w:type="dxa"/>
              <w:bottom w:w="0" w:type="dxa"/>
              <w:right w:w="62" w:type="dxa"/>
            </w:tcMar>
          </w:tcPr>
          <w:p w:rsidR="00000000" w:rsidP="002B4DEC">
            <w:pPr>
              <w:pStyle w:val="BodyText"/>
              <w:rPr>
                <w:lang w:val="en-NZ"/>
              </w:rPr>
            </w:pPr>
            <w:r w:rsidRPr="002B4DEC">
              <w:t>Follow-up contacts with clients are made on client request and in accordance with enterprise policy</w:t>
            </w:r>
          </w:p>
        </w:tc>
      </w:tr>
      <w:tr w:rsidTr="0069215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B4DEC" w:rsidP="002B4DEC">
            <w:pPr>
              <w:pStyle w:val="BodyText"/>
            </w:pPr>
            <w:r w:rsidRPr="002B4DEC">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2B4DEC">
            <w:pPr>
              <w:pStyle w:val="BodyText"/>
              <w:rPr>
                <w:lang w:val="en-NZ"/>
              </w:rPr>
            </w:pPr>
            <w:r w:rsidRPr="002B4DEC">
              <w:rPr>
                <w:rStyle w:val="SpecialBold"/>
              </w:rPr>
              <w:t>Negotiate sales</w:t>
            </w:r>
          </w:p>
        </w:tc>
        <w:tc>
          <w:tcPr>
            <w:tcW w:w="0" w:type="auto"/>
            <w:tcBorders>
              <w:top w:val="nil"/>
              <w:left w:val="nil"/>
              <w:bottom w:val="nil"/>
              <w:right w:val="nil"/>
            </w:tcBorders>
            <w:tcMar>
              <w:top w:w="0" w:type="dxa"/>
              <w:left w:w="62" w:type="dxa"/>
              <w:bottom w:w="0" w:type="dxa"/>
              <w:right w:w="62" w:type="dxa"/>
            </w:tcMar>
          </w:tcPr>
          <w:p w:rsidR="00000000" w:rsidP="002B4DEC">
            <w:pPr>
              <w:pStyle w:val="BodyText"/>
              <w:rPr>
                <w:lang w:val="en-NZ"/>
              </w:rPr>
            </w:pPr>
            <w:r w:rsidRPr="002B4DEC">
              <w:t>3.1</w:t>
            </w:r>
          </w:p>
        </w:tc>
        <w:tc>
          <w:tcPr>
            <w:tcW w:w="0" w:type="auto"/>
            <w:tcBorders>
              <w:top w:val="nil"/>
              <w:left w:val="nil"/>
              <w:bottom w:val="nil"/>
              <w:right w:val="nil"/>
            </w:tcBorders>
            <w:tcMar>
              <w:top w:w="0" w:type="dxa"/>
              <w:left w:w="62" w:type="dxa"/>
              <w:bottom w:w="0" w:type="dxa"/>
              <w:right w:w="62" w:type="dxa"/>
            </w:tcMar>
          </w:tcPr>
          <w:p w:rsidR="00000000" w:rsidP="002B4DEC">
            <w:pPr>
              <w:pStyle w:val="BodyText"/>
              <w:rPr>
                <w:lang w:val="en-NZ"/>
              </w:rPr>
            </w:pPr>
            <w:r w:rsidRPr="002B4DEC">
              <w:t>Potential sales opportunities are recognised and acted on</w:t>
            </w:r>
          </w:p>
        </w:tc>
      </w:tr>
      <w:tr w:rsidTr="006921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B4DEC">
            <w:pPr>
              <w:pStyle w:val="BodyText"/>
              <w:rPr>
                <w:lang w:val="en-NZ"/>
              </w:rPr>
            </w:pPr>
            <w:r w:rsidRPr="002B4DEC">
              <w:t>3.2</w:t>
            </w:r>
          </w:p>
        </w:tc>
        <w:tc>
          <w:tcPr>
            <w:tcW w:w="0" w:type="auto"/>
            <w:tcBorders>
              <w:top w:val="nil"/>
              <w:left w:val="nil"/>
              <w:bottom w:val="nil"/>
              <w:right w:val="nil"/>
            </w:tcBorders>
            <w:tcMar>
              <w:top w:w="0" w:type="dxa"/>
              <w:left w:w="62" w:type="dxa"/>
              <w:bottom w:w="0" w:type="dxa"/>
              <w:right w:w="62" w:type="dxa"/>
            </w:tcMar>
          </w:tcPr>
          <w:p w:rsidR="00000000" w:rsidP="002B4DEC">
            <w:pPr>
              <w:pStyle w:val="BodyText"/>
              <w:rPr>
                <w:lang w:val="en-NZ"/>
              </w:rPr>
            </w:pPr>
            <w:r w:rsidRPr="002B4DEC">
              <w:t xml:space="preserve">Enterprise professional standards and client satisfaction are maintained in negotiations with clients </w:t>
            </w:r>
          </w:p>
        </w:tc>
      </w:tr>
      <w:tr w:rsidTr="0069215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B4DEC" w:rsidP="002B4DEC">
            <w:pPr>
              <w:pStyle w:val="BodyText"/>
            </w:pPr>
            <w:r w:rsidRPr="002B4DEC">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2B4DEC">
            <w:pPr>
              <w:pStyle w:val="BodyText"/>
              <w:rPr>
                <w:lang w:val="en-NZ"/>
              </w:rPr>
            </w:pPr>
            <w:r w:rsidRPr="002B4DEC">
              <w:rPr>
                <w:rStyle w:val="SpecialBold"/>
              </w:rPr>
              <w:t>Close sales</w:t>
            </w:r>
          </w:p>
        </w:tc>
        <w:tc>
          <w:tcPr>
            <w:tcW w:w="0" w:type="auto"/>
            <w:tcBorders>
              <w:top w:val="nil"/>
              <w:left w:val="nil"/>
              <w:bottom w:val="nil"/>
              <w:right w:val="nil"/>
            </w:tcBorders>
            <w:tcMar>
              <w:top w:w="0" w:type="dxa"/>
              <w:left w:w="62" w:type="dxa"/>
              <w:bottom w:w="0" w:type="dxa"/>
              <w:right w:w="62" w:type="dxa"/>
            </w:tcMar>
          </w:tcPr>
          <w:p w:rsidR="00000000" w:rsidP="002B4DEC">
            <w:pPr>
              <w:pStyle w:val="BodyText"/>
              <w:rPr>
                <w:lang w:val="en-NZ"/>
              </w:rPr>
            </w:pPr>
            <w:r w:rsidRPr="002B4DEC">
              <w:t>4.1</w:t>
            </w:r>
          </w:p>
        </w:tc>
        <w:tc>
          <w:tcPr>
            <w:tcW w:w="0" w:type="auto"/>
            <w:tcBorders>
              <w:top w:val="nil"/>
              <w:left w:val="nil"/>
              <w:bottom w:val="nil"/>
              <w:right w:val="nil"/>
            </w:tcBorders>
            <w:tcMar>
              <w:top w:w="0" w:type="dxa"/>
              <w:left w:w="62" w:type="dxa"/>
              <w:bottom w:w="0" w:type="dxa"/>
              <w:right w:w="62" w:type="dxa"/>
            </w:tcMar>
          </w:tcPr>
          <w:p w:rsidR="00000000" w:rsidP="002B4DEC">
            <w:pPr>
              <w:pStyle w:val="BodyText"/>
              <w:rPr>
                <w:lang w:val="en-NZ"/>
              </w:rPr>
            </w:pPr>
            <w:r w:rsidRPr="002B4DEC">
              <w:t>Agreement documentation is completed in accordance with enterprise policy, incorporating any special requirements</w:t>
            </w:r>
          </w:p>
        </w:tc>
      </w:tr>
      <w:tr w:rsidTr="006921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B4DEC">
            <w:pPr>
              <w:pStyle w:val="BodyText"/>
              <w:rPr>
                <w:lang w:val="en-NZ"/>
              </w:rPr>
            </w:pPr>
            <w:r w:rsidRPr="002B4DEC">
              <w:t>4.2</w:t>
            </w:r>
          </w:p>
        </w:tc>
        <w:tc>
          <w:tcPr>
            <w:tcW w:w="0" w:type="auto"/>
            <w:tcBorders>
              <w:top w:val="nil"/>
              <w:left w:val="nil"/>
              <w:bottom w:val="nil"/>
              <w:right w:val="nil"/>
            </w:tcBorders>
            <w:tcMar>
              <w:top w:w="0" w:type="dxa"/>
              <w:left w:w="62" w:type="dxa"/>
              <w:bottom w:w="0" w:type="dxa"/>
              <w:right w:w="62" w:type="dxa"/>
            </w:tcMar>
          </w:tcPr>
          <w:p w:rsidR="00000000" w:rsidP="002B4DEC">
            <w:pPr>
              <w:pStyle w:val="BodyText"/>
              <w:rPr>
                <w:lang w:val="en-NZ"/>
              </w:rPr>
            </w:pPr>
            <w:r w:rsidRPr="002B4DEC">
              <w:t>Contact with customers is maintained until sale is completed</w:t>
            </w:r>
          </w:p>
        </w:tc>
      </w:tr>
      <w:tr w:rsidTr="006921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B4DEC">
            <w:pPr>
              <w:pStyle w:val="BodyText"/>
              <w:rPr>
                <w:lang w:val="en-NZ"/>
              </w:rPr>
            </w:pPr>
            <w:r w:rsidRPr="002B4DEC">
              <w:t>4.3</w:t>
            </w:r>
          </w:p>
        </w:tc>
        <w:tc>
          <w:tcPr>
            <w:tcW w:w="0" w:type="auto"/>
            <w:tcBorders>
              <w:top w:val="nil"/>
              <w:left w:val="nil"/>
              <w:bottom w:val="nil"/>
              <w:right w:val="nil"/>
            </w:tcBorders>
            <w:tcMar>
              <w:top w:w="0" w:type="dxa"/>
              <w:left w:w="62" w:type="dxa"/>
              <w:bottom w:w="0" w:type="dxa"/>
              <w:right w:w="62" w:type="dxa"/>
            </w:tcMar>
          </w:tcPr>
          <w:p w:rsidR="00000000" w:rsidRPr="002B4DEC" w:rsidP="002B4DEC">
            <w:pPr>
              <w:pStyle w:val="BodyText"/>
            </w:pPr>
            <w:r w:rsidRPr="002B4DEC">
              <w:t>After-sales service is provided in accordance with enterprise procedures and statutory requirements</w:t>
            </w:r>
          </w:p>
        </w:tc>
      </w:tr>
    </w:tbl>
    <w:p w:rsidR="0069215F" w:rsidP="002B4DEC">
      <w:pPr>
        <w:pStyle w:val="BodyText"/>
      </w:pPr>
    </w:p>
    <w:p w:rsidR="0069215F" w:rsidP="002B4DEC">
      <w:pPr>
        <w:pStyle w:val="BodyText"/>
      </w:pPr>
    </w:p>
    <w:p w:rsidR="00000000" w:rsidRPr="002B4DEC" w:rsidP="002B4DEC">
      <w:pPr>
        <w:pStyle w:val="Heading1"/>
      </w:pPr>
      <w:bookmarkStart w:id="7" w:name="O_798370"/>
      <w:bookmarkEnd w:id="7"/>
      <w:r w:rsidRPr="002B4DEC">
        <w:t>Foundation Skills</w:t>
      </w:r>
    </w:p>
    <w:p w:rsidR="0069215F" w:rsidP="0069215F">
      <w:pPr>
        <w:pStyle w:val="BodyText"/>
      </w:pPr>
      <w:r w:rsidRPr="002B4DEC">
        <w:t>Foundation skills essential to performance are exp</w:t>
      </w:r>
      <w:r w:rsidRPr="002B4DEC">
        <w:t>licit in the performance criteria of this unit of competency.</w:t>
      </w:r>
    </w:p>
    <w:p w:rsidR="00000000" w:rsidRPr="002B4DEC" w:rsidP="002B4DEC">
      <w:pPr>
        <w:pStyle w:val="Heading1"/>
      </w:pPr>
      <w:bookmarkStart w:id="8" w:name="O_798371"/>
      <w:bookmarkEnd w:id="8"/>
      <w:r w:rsidRPr="002B4DEC">
        <w:t>Range of Conditions</w:t>
      </w:r>
    </w:p>
    <w:p w:rsidR="00000000" w:rsidRPr="002B4DEC" w:rsidP="0069215F">
      <w:pPr>
        <w:pStyle w:val="BodyText"/>
      </w:pPr>
      <w:r w:rsidRPr="002B4DEC">
        <w:t>Range is restricted to essential operating conditions and any other variables essential to the work environment.</w:t>
      </w:r>
    </w:p>
    <w:p w:rsidR="0069215F" w:rsidP="0069215F">
      <w:pPr>
        <w:pStyle w:val="BodyText"/>
      </w:pPr>
      <w:r w:rsidRPr="002B4DEC">
        <w:t>Non-essential conditions can be found in th</w:t>
      </w:r>
      <w:r w:rsidRPr="002B4DEC">
        <w:t>e Companion Volume Implementation Guide.</w:t>
      </w:r>
    </w:p>
    <w:p w:rsidR="00000000" w:rsidRPr="002B4DEC" w:rsidP="002B4DEC">
      <w:pPr>
        <w:pStyle w:val="Heading1"/>
      </w:pPr>
      <w:bookmarkStart w:id="9" w:name="O_798372"/>
      <w:bookmarkEnd w:id="9"/>
      <w:r w:rsidRPr="002B4DEC">
        <w:t>Unit Mapping Information</w:t>
      </w:r>
    </w:p>
    <w:p w:rsidR="0069215F" w:rsidP="0069215F">
      <w:pPr>
        <w:pStyle w:val="BodyText"/>
      </w:pPr>
      <w:r w:rsidRPr="002B4DEC">
        <w:t>This unit replaces and is equivalent to TLII4005A Market services and products to clients.</w:t>
      </w:r>
    </w:p>
    <w:p w:rsidR="00000000" w:rsidRPr="002B4DEC" w:rsidP="002B4DEC">
      <w:pPr>
        <w:pStyle w:val="Heading1"/>
      </w:pPr>
      <w:bookmarkStart w:id="10" w:name="O_798379"/>
      <w:bookmarkEnd w:id="10"/>
      <w:r w:rsidRPr="002B4DEC">
        <w:t>Links</w:t>
      </w:r>
    </w:p>
    <w:p w:rsidR="00000000" w:rsidRPr="002B4DEC" w:rsidP="0069215F">
      <w:pPr>
        <w:pStyle w:val="BodyText"/>
      </w:pPr>
      <w:r w:rsidRPr="002B4DEC">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B11C5">
        <w:rPr>
          <w:rStyle w:val="Hyperlink"/>
        </w:rPr>
        <w:t>https://vetnet.gov.au/Pages/TrainingDocs.aspx?q=df441c6e-213d-43e3-874c-0b3f7036d851</w:t>
      </w:r>
      <w:r>
        <w:fldChar w:fldCharType="end"/>
      </w:r>
    </w:p>
    <w:p w:rsidR="00000000" w:rsidRPr="002B4DEC" w:rsidP="0069215F">
      <w:pPr>
        <w:pStyle w:val="BodyText"/>
        <w:sectPr w:rsidSect="002B4DEC">
          <w:headerReference w:type="default" r:id="rId10"/>
          <w:footerReference w:type="default" r:id="rId11"/>
          <w:pgSz w:w="11908" w:h="16833"/>
          <w:pgMar w:top="1702" w:right="1418" w:bottom="1702" w:left="1418" w:header="992" w:footer="992" w:gutter="0"/>
          <w:cols w:space="720"/>
          <w:noEndnote/>
          <w:docGrid w:linePitch="299"/>
        </w:sectPr>
      </w:pPr>
    </w:p>
    <w:p w:rsidR="00000000" w:rsidRPr="002B4DEC" w:rsidP="002B4DEC">
      <w:pPr>
        <w:pStyle w:val="SuperHeading"/>
      </w:pPr>
      <w:r w:rsidRPr="002B4DEC">
        <w:t xml:space="preserve">Assessment </w:t>
      </w:r>
      <w:r w:rsidRPr="002B4DEC">
        <w:t>Requirements for TLII4005 Market services and products to clients</w:t>
      </w:r>
    </w:p>
    <w:p w:rsidR="00000000" w:rsidRPr="002B4DEC" w:rsidP="002B4DEC">
      <w:pPr>
        <w:pStyle w:val="Heading1"/>
      </w:pPr>
      <w:bookmarkStart w:id="11" w:name="O_798374"/>
      <w:bookmarkEnd w:id="11"/>
      <w:r w:rsidRPr="002B4DEC">
        <w:t>Modification History</w:t>
      </w:r>
    </w:p>
    <w:p w:rsidR="0069215F" w:rsidP="0069215F">
      <w:pPr>
        <w:pStyle w:val="BodyText"/>
      </w:pPr>
      <w:r w:rsidRPr="002B4DEC">
        <w:t>Release 1. This is the first release of this unit of competency in the TLI Transport and Logistics Training Package.</w:t>
      </w:r>
    </w:p>
    <w:p w:rsidR="00000000" w:rsidRPr="002B4DEC" w:rsidP="002B4DEC">
      <w:pPr>
        <w:pStyle w:val="Heading1"/>
      </w:pPr>
      <w:bookmarkStart w:id="12" w:name="O_798375"/>
      <w:bookmarkEnd w:id="12"/>
      <w:r w:rsidRPr="002B4DEC">
        <w:t>Performance Eviden</w:t>
      </w:r>
      <w:r w:rsidRPr="002B4DEC">
        <w:t>ce</w:t>
      </w:r>
    </w:p>
    <w:tbl>
      <w:tblPr>
        <w:tblW w:w="0" w:type="auto"/>
        <w:tblCellMar>
          <w:left w:w="62" w:type="dxa"/>
          <w:right w:w="62" w:type="dxa"/>
        </w:tblCellMar>
        <w:tblLook w:val="0000"/>
      </w:tblPr>
      <w:tblGrid>
        <w:gridCol w:w="9196"/>
      </w:tblGrid>
      <w:tr w:rsidTr="0069215F">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2B4DEC">
            <w:pPr>
              <w:pStyle w:val="BodyText"/>
              <w:rPr>
                <w:lang w:val="en-NZ"/>
              </w:rPr>
            </w:pPr>
            <w:r w:rsidRPr="002B4DEC">
              <w:t>Evidence required to demonstrate competence in this unit must be relevant to and satisfy all of the requirements of the elements and performance criteria on at least one occasion and include:</w:t>
            </w:r>
          </w:p>
        </w:tc>
      </w:tr>
      <w:tr w:rsidTr="0069215F">
        <w:tblPrEx>
          <w:tblW w:w="0" w:type="auto"/>
          <w:tblCellMar>
            <w:left w:w="62" w:type="dxa"/>
            <w:right w:w="62" w:type="dxa"/>
          </w:tblCellMar>
          <w:tblLook w:val="0000"/>
        </w:tblPrEx>
        <w:trPr>
          <w:trHeight w:val="87"/>
        </w:trPr>
        <w:tc>
          <w:tcPr>
            <w:tcW w:w="0" w:type="auto"/>
            <w:tcBorders>
              <w:top w:val="nil"/>
              <w:left w:val="nil"/>
              <w:bottom w:val="nil"/>
              <w:right w:val="nil"/>
            </w:tcBorders>
            <w:tcMar>
              <w:top w:w="0" w:type="dxa"/>
              <w:left w:w="62" w:type="dxa"/>
              <w:bottom w:w="0" w:type="dxa"/>
              <w:right w:w="62" w:type="dxa"/>
            </w:tcMar>
          </w:tcPr>
          <w:p w:rsidR="00000000" w:rsidRPr="002B4DEC" w:rsidP="002B4DEC">
            <w:pPr>
              <w:pStyle w:val="ListBullet"/>
            </w:pPr>
            <w:r w:rsidRPr="002B4DEC">
              <w:t>applying relevant legislation and workplace procedures</w:t>
            </w:r>
          </w:p>
          <w:p w:rsidR="00000000" w:rsidRPr="002B4DEC" w:rsidP="002B4DEC">
            <w:pPr>
              <w:pStyle w:val="ListBullet"/>
            </w:pPr>
            <w:r w:rsidRPr="002B4DEC">
              <w:t xml:space="preserve">communicating and working effectively with others </w:t>
            </w:r>
          </w:p>
          <w:p w:rsidR="00000000" w:rsidRPr="002B4DEC" w:rsidP="002B4DEC">
            <w:pPr>
              <w:pStyle w:val="ListBullet"/>
            </w:pPr>
            <w:r w:rsidRPr="002B4DEC">
              <w:t>completing relevant documentation</w:t>
            </w:r>
          </w:p>
          <w:p w:rsidR="00000000" w:rsidRPr="002B4DEC" w:rsidP="002B4DEC">
            <w:pPr>
              <w:pStyle w:val="ListBullet"/>
            </w:pPr>
            <w:r w:rsidRPr="002B4DEC">
              <w:t>identifying improvements to services, resource allocation and use</w:t>
            </w:r>
          </w:p>
          <w:p w:rsidR="00000000" w:rsidRPr="002B4DEC" w:rsidP="002B4DEC">
            <w:pPr>
              <w:pStyle w:val="ListBullet"/>
            </w:pPr>
            <w:r w:rsidRPr="002B4DEC">
              <w:t>modifying activities depending on operational contingencies, risk situations and environments</w:t>
            </w:r>
          </w:p>
          <w:p w:rsidR="00000000" w:rsidRPr="002B4DEC" w:rsidP="002B4DEC">
            <w:pPr>
              <w:pStyle w:val="ListBullet"/>
            </w:pPr>
            <w:r w:rsidRPr="002B4DEC">
              <w:t xml:space="preserve">monitoring </w:t>
            </w:r>
            <w:r w:rsidRPr="002B4DEC">
              <w:t>and prioritising work activities in terms of planned schedule</w:t>
            </w:r>
          </w:p>
          <w:p w:rsidR="00000000" w:rsidRPr="002B4DEC" w:rsidP="002B4DEC">
            <w:pPr>
              <w:pStyle w:val="ListBullet"/>
            </w:pPr>
            <w:r w:rsidRPr="002B4DEC">
              <w:t>negotiating and working effectively with others</w:t>
            </w:r>
          </w:p>
          <w:p w:rsidR="00000000" w:rsidRPr="002B4DEC" w:rsidP="002B4DEC">
            <w:pPr>
              <w:pStyle w:val="ListBullet"/>
            </w:pPr>
            <w:r w:rsidRPr="002B4DEC">
              <w:t>operating and adapting to differences in equipment in accordance with standard operating procedures</w:t>
            </w:r>
          </w:p>
          <w:p w:rsidR="00000000" w:rsidRPr="002B4DEC" w:rsidP="002B4DEC">
            <w:pPr>
              <w:pStyle w:val="ListBullet"/>
            </w:pPr>
            <w:r w:rsidRPr="002B4DEC">
              <w:t xml:space="preserve">operating electronic communications equipment </w:t>
            </w:r>
            <w:r w:rsidRPr="002B4DEC">
              <w:t>to required protocol</w:t>
            </w:r>
          </w:p>
          <w:p w:rsidR="00000000" w:rsidRPr="002B4DEC" w:rsidP="002B4DEC">
            <w:pPr>
              <w:pStyle w:val="ListBullet"/>
            </w:pPr>
            <w:r w:rsidRPr="002B4DEC">
              <w:t>planning work activities, predicting consequences and identifying improvements</w:t>
            </w:r>
          </w:p>
          <w:p w:rsidR="00000000" w:rsidRPr="002B4DEC" w:rsidP="002B4DEC">
            <w:pPr>
              <w:pStyle w:val="ListBullet"/>
            </w:pPr>
            <w:r w:rsidRPr="002B4DEC">
              <w:t>reading, interpreting and following relevant instructions, procedures, information and signs</w:t>
            </w:r>
          </w:p>
          <w:p w:rsidR="00000000" w:rsidRPr="002B4DEC" w:rsidP="002B4DEC">
            <w:pPr>
              <w:pStyle w:val="ListBullet"/>
            </w:pPr>
            <w:r w:rsidRPr="002B4DEC">
              <w:t>working systematically with required attention to detail withou</w:t>
            </w:r>
            <w:r w:rsidRPr="002B4DEC">
              <w:t>t injury to self or others, or damage to goods or equipment.</w:t>
            </w:r>
          </w:p>
        </w:tc>
      </w:tr>
    </w:tbl>
    <w:p w:rsidR="0069215F" w:rsidP="002B4DEC">
      <w:pPr>
        <w:pStyle w:val="BodyText"/>
      </w:pPr>
    </w:p>
    <w:p w:rsidR="0069215F" w:rsidP="002B4DEC">
      <w:pPr>
        <w:pStyle w:val="BodyText"/>
      </w:pPr>
    </w:p>
    <w:p w:rsidR="00000000" w:rsidRPr="002B4DEC" w:rsidP="002B4DEC">
      <w:pPr>
        <w:pStyle w:val="Heading1"/>
      </w:pPr>
      <w:bookmarkStart w:id="13" w:name="O_798376"/>
      <w:bookmarkEnd w:id="13"/>
      <w:r w:rsidRPr="002B4DEC">
        <w:t>Knowledge Evidence</w:t>
      </w:r>
    </w:p>
    <w:tbl>
      <w:tblPr>
        <w:tblW w:w="0" w:type="auto"/>
        <w:tblCellMar>
          <w:left w:w="62" w:type="dxa"/>
          <w:right w:w="62" w:type="dxa"/>
        </w:tblCellMar>
        <w:tblLook w:val="0000"/>
      </w:tblPr>
      <w:tblGrid>
        <w:gridCol w:w="9196"/>
      </w:tblGrid>
      <w:tr w:rsidTr="0069215F">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2B4DEC">
            <w:pPr>
              <w:pStyle w:val="BodyText"/>
              <w:rPr>
                <w:lang w:val="en-NZ"/>
              </w:rPr>
            </w:pPr>
            <w:r w:rsidRPr="002B4DEC">
              <w:t>Evidence required to demonstrate competence in this unit must be</w:t>
            </w:r>
            <w:r w:rsidRPr="002B4DEC">
              <w:t xml:space="preserve"> relevant to and satisfy all of the requirements of the elements and performance criteria and include knowledge of:</w:t>
            </w:r>
          </w:p>
        </w:tc>
      </w:tr>
      <w:tr w:rsidTr="0069215F">
        <w:tblPrEx>
          <w:tblW w:w="0" w:type="auto"/>
          <w:tblCellMar>
            <w:left w:w="62" w:type="dxa"/>
            <w:right w:w="62" w:type="dxa"/>
          </w:tblCellMar>
          <w:tblLook w:val="0000"/>
        </w:tblPrEx>
        <w:trPr>
          <w:trHeight w:val="709"/>
        </w:trPr>
        <w:tc>
          <w:tcPr>
            <w:tcW w:w="0" w:type="auto"/>
            <w:tcBorders>
              <w:top w:val="nil"/>
              <w:left w:val="nil"/>
              <w:bottom w:val="nil"/>
              <w:right w:val="nil"/>
            </w:tcBorders>
            <w:tcMar>
              <w:top w:w="0" w:type="dxa"/>
              <w:left w:w="62" w:type="dxa"/>
              <w:bottom w:w="0" w:type="dxa"/>
              <w:right w:w="62" w:type="dxa"/>
            </w:tcMar>
          </w:tcPr>
          <w:p w:rsidR="00000000" w:rsidRPr="002B4DEC" w:rsidP="002B4DEC">
            <w:pPr>
              <w:pStyle w:val="ListBullet"/>
            </w:pPr>
            <w:r w:rsidRPr="002B4DEC">
              <w:t>operational marketing systems and resources</w:t>
            </w:r>
          </w:p>
          <w:p w:rsidR="00000000" w:rsidRPr="002B4DEC" w:rsidP="002B4DEC">
            <w:pPr>
              <w:pStyle w:val="ListBullet"/>
            </w:pPr>
            <w:r w:rsidRPr="002B4DEC">
              <w:t>relevant regulatory requirements</w:t>
            </w:r>
          </w:p>
          <w:p w:rsidR="00000000" w:rsidRPr="002B4DEC" w:rsidP="002B4DEC">
            <w:pPr>
              <w:pStyle w:val="ListBullet"/>
            </w:pPr>
            <w:r w:rsidRPr="002B4DEC">
              <w:t>relevant workplace business marketing policies and practices,</w:t>
            </w:r>
            <w:r w:rsidRPr="002B4DEC">
              <w:t xml:space="preserve"> including requirements for maintaining security and confidentiality</w:t>
            </w:r>
          </w:p>
          <w:p w:rsidR="00000000" w:rsidRPr="002B4DEC" w:rsidP="002B4DEC">
            <w:pPr>
              <w:pStyle w:val="ListBullet"/>
            </w:pPr>
            <w:r w:rsidRPr="002B4DEC">
              <w:t>strategies to implement continuous improvement processes</w:t>
            </w:r>
          </w:p>
          <w:p w:rsidR="00000000" w:rsidRPr="002B4DEC" w:rsidP="002B4DEC">
            <w:pPr>
              <w:pStyle w:val="ListBullet"/>
            </w:pPr>
            <w:r w:rsidRPr="002B4DEC">
              <w:t>typical problems that can occur and related appropriate action that can be taken</w:t>
            </w:r>
          </w:p>
          <w:p w:rsidR="00000000" w:rsidRPr="002B4DEC" w:rsidP="002B4DEC">
            <w:pPr>
              <w:pStyle w:val="ListBullet"/>
            </w:pPr>
            <w:r w:rsidRPr="002B4DEC">
              <w:t xml:space="preserve">workplace protocols and procedures for marketing </w:t>
            </w:r>
            <w:r w:rsidRPr="002B4DEC">
              <w:t>services and products to clients.</w:t>
            </w:r>
          </w:p>
        </w:tc>
      </w:tr>
    </w:tbl>
    <w:p w:rsidR="00000000" w:rsidRPr="002B4DEC" w:rsidP="002B4DEC">
      <w:pPr>
        <w:pStyle w:val="BodyText"/>
      </w:pPr>
    </w:p>
    <w:p w:rsidR="00000000" w:rsidRPr="002B4DEC" w:rsidP="002B4DEC">
      <w:pPr>
        <w:pStyle w:val="AllowPageBreak"/>
      </w:pPr>
    </w:p>
    <w:p w:rsidR="00000000" w:rsidRPr="002B4DEC" w:rsidP="002B4DEC">
      <w:pPr>
        <w:pStyle w:val="Heading1"/>
      </w:pPr>
      <w:bookmarkStart w:id="14" w:name="O_798377"/>
      <w:bookmarkEnd w:id="14"/>
      <w:r w:rsidRPr="002B4DEC">
        <w:t>Assessment Conditions</w:t>
      </w:r>
    </w:p>
    <w:tbl>
      <w:tblPr>
        <w:tblW w:w="0" w:type="auto"/>
        <w:tblCellMar>
          <w:left w:w="62" w:type="dxa"/>
          <w:right w:w="62" w:type="dxa"/>
        </w:tblCellMar>
        <w:tblLook w:val="0000"/>
      </w:tblPr>
      <w:tblGrid>
        <w:gridCol w:w="9196"/>
      </w:tblGrid>
      <w:tr w:rsidTr="006921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B4DEC" w:rsidP="002B4DEC">
            <w:pPr>
              <w:pStyle w:val="BodyText"/>
            </w:pPr>
            <w:r w:rsidRPr="002B4DEC">
              <w:t xml:space="preserve">As a minimum, assessors must satisfy applicable regulatory requirements, which include requirements in the </w:t>
            </w:r>
            <w:r w:rsidRPr="002B4DEC">
              <w:rPr>
                <w:rStyle w:val="Emphasis"/>
              </w:rPr>
              <w:t>Standards for Registered Training Organisations</w:t>
            </w:r>
            <w:r w:rsidRPr="002B4DEC">
              <w:t xml:space="preserve"> current at the time of assessment. </w:t>
            </w:r>
          </w:p>
          <w:p w:rsidR="00000000" w:rsidRPr="002B4DEC" w:rsidP="002B4DEC">
            <w:pPr>
              <w:pStyle w:val="BodyText"/>
            </w:pPr>
            <w:r w:rsidRPr="002B4DEC">
              <w:t xml:space="preserve">As a minimum, assessment must satisfy applicable regulatory requirements, which include requirements in the </w:t>
            </w:r>
            <w:r w:rsidRPr="002B4DEC">
              <w:rPr>
                <w:rStyle w:val="Emphasis"/>
              </w:rPr>
              <w:t>Standards for Registered Training Organisations</w:t>
            </w:r>
            <w:r w:rsidRPr="002B4DEC">
              <w:t xml:space="preserve"> current at the time of assessment.</w:t>
            </w:r>
          </w:p>
          <w:p w:rsidR="00000000" w:rsidRPr="002B4DEC" w:rsidP="002B4DEC">
            <w:pPr>
              <w:pStyle w:val="BodyText"/>
            </w:pPr>
            <w:r w:rsidRPr="002B4DEC">
              <w:t>Assessment must occur in wor</w:t>
            </w:r>
            <w:r w:rsidRPr="002B4DEC">
              <w:t>kplace operational situations where it is appropriate to do so; where this is not appropriate, assessment must occur in simulated workplace operational situations that replicate workplace conditions.</w:t>
            </w:r>
          </w:p>
          <w:p w:rsidR="00000000" w:rsidRPr="002B4DEC" w:rsidP="002B4DEC">
            <w:pPr>
              <w:pStyle w:val="BodyText"/>
            </w:pPr>
            <w:r w:rsidRPr="002B4DEC">
              <w:t xml:space="preserve">Assessment processes and techniques must be appropriate </w:t>
            </w:r>
            <w:r w:rsidRPr="002B4DEC">
              <w:t>to the language, literacy and numeracy requirements of the work being performed and the needs of the candidate.</w:t>
            </w:r>
          </w:p>
          <w:p w:rsidR="00000000" w:rsidRPr="002B4DEC" w:rsidP="002B4DEC">
            <w:pPr>
              <w:pStyle w:val="BodyText"/>
            </w:pPr>
            <w:r w:rsidRPr="002B4DEC">
              <w:t>Resources for assessment include:</w:t>
            </w:r>
          </w:p>
          <w:p w:rsidR="00000000" w:rsidRPr="002B4DEC" w:rsidP="002B4DEC">
            <w:pPr>
              <w:pStyle w:val="ListBullet"/>
            </w:pPr>
            <w:r w:rsidRPr="002B4DEC">
              <w:t>a range of relevant exercises, case studies and/or simulations</w:t>
            </w:r>
          </w:p>
          <w:p w:rsidR="00000000" w:rsidRPr="002B4DEC" w:rsidP="002B4DEC">
            <w:pPr>
              <w:pStyle w:val="ListBullet"/>
            </w:pPr>
            <w:r w:rsidRPr="002B4DEC">
              <w:t>applicable documentation including workplace p</w:t>
            </w:r>
            <w:r w:rsidRPr="002B4DEC">
              <w:t xml:space="preserve">rocedures, regulations, codes of practice and operation manuals </w:t>
            </w:r>
          </w:p>
          <w:p w:rsidR="00000000" w:rsidRPr="002B4DEC" w:rsidP="002B4DEC">
            <w:pPr>
              <w:pStyle w:val="ListBullet"/>
            </w:pPr>
            <w:r w:rsidRPr="002B4DEC">
              <w:t>relevant materials, tools, equipment and personal protective equipment currently used in industry.</w:t>
            </w:r>
          </w:p>
        </w:tc>
      </w:tr>
    </w:tbl>
    <w:p w:rsidR="00000000" w:rsidRPr="002B4DEC" w:rsidP="002B4DEC">
      <w:pPr>
        <w:pStyle w:val="BodyText"/>
      </w:pPr>
    </w:p>
    <w:p w:rsidR="00000000" w:rsidRPr="002B4DEC" w:rsidP="002B4DEC">
      <w:pPr>
        <w:pStyle w:val="AllowPageBreak"/>
      </w:pPr>
    </w:p>
    <w:p w:rsidR="00000000" w:rsidRPr="002B4DEC" w:rsidP="002B4DEC">
      <w:pPr>
        <w:pStyle w:val="Heading1"/>
      </w:pPr>
      <w:bookmarkStart w:id="15" w:name="O_798380"/>
      <w:bookmarkEnd w:id="15"/>
      <w:r w:rsidRPr="002B4DEC">
        <w:t>Links</w:t>
      </w:r>
    </w:p>
    <w:p w:rsidR="00000000" w:rsidRPr="002B4DEC" w:rsidP="0069215F">
      <w:pPr>
        <w:pStyle w:val="BodyText"/>
      </w:pPr>
      <w:r w:rsidRPr="002B4DEC">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B11C5">
        <w:rPr>
          <w:rStyle w:val="Hyperlink"/>
        </w:rPr>
        <w:t>https://vetnet.gov.au/Pages/TrainingDocs.aspx?q=df441c6e-213d-43e3-874c-0b3f7036d851</w:t>
      </w:r>
      <w:r>
        <w:fldChar w:fldCharType="end"/>
      </w:r>
    </w:p>
    <w:p w:rsidR="00000000" w:rsidRPr="002B4DEC" w:rsidP="002B4DEC"/>
    <w:sectPr w:rsidSect="002B4DE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D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DEC" w:rsidRPr="0069215F" w:rsidP="006921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D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15F" w:rsidP="002B4D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9215F" w:rsidP="002B4DE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69215F" w:rsidP="002B4DE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DEC" w:rsidP="002B4DEC">
    <w:pPr>
      <w:pStyle w:val="Footer"/>
      <w:framePr w:wrap="around"/>
    </w:pPr>
    <w:r>
      <w:fldChar w:fldCharType="begin"/>
    </w:r>
    <w:r>
      <w:instrText xml:space="preserve"> DOCPROPERTY  Subject  \* MERGEFORMAT </w:instrText>
    </w:r>
    <w:r>
      <w:fldChar w:fldCharType="separate"/>
    </w:r>
    <w:r w:rsidR="0069215F">
      <w:t>Approved</w:t>
    </w:r>
    <w:r w:rsidR="0069215F">
      <w:fldChar w:fldCharType="end"/>
    </w:r>
    <w:r>
      <w:tab/>
      <w:t xml:space="preserve">Page </w:t>
    </w:r>
    <w:r>
      <w:fldChar w:fldCharType="begin"/>
    </w:r>
    <w:r>
      <w:instrText xml:space="preserve"> PAGE  \* Arabic  \* MERGEFORMAT </w:instrText>
    </w:r>
    <w:r>
      <w:fldChar w:fldCharType="separate"/>
    </w:r>
    <w:r w:rsidR="0069215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9215F">
      <w:rPr>
        <w:noProof/>
      </w:rPr>
      <w:t>4</w:t>
    </w:r>
    <w:r>
      <w:rPr>
        <w:noProof/>
      </w:rPr>
      <w:fldChar w:fldCharType="end"/>
    </w:r>
  </w:p>
  <w:p w:rsidR="002B4DEC" w:rsidP="002B4DEC">
    <w:pPr>
      <w:pStyle w:val="Footer"/>
      <w:framePr w:wrap="around"/>
    </w:pPr>
    <w:r>
      <w:t xml:space="preserve">© Commonwealth of Australia, </w:t>
    </w:r>
    <w:r>
      <w:fldChar w:fldCharType="begin"/>
    </w:r>
    <w:r>
      <w:instrText xml:space="preserve"> DATE  \@ "yyyy"  \* MERGEFORMAT </w:instrText>
    </w:r>
    <w:r>
      <w:fldChar w:fldCharType="separate"/>
    </w:r>
    <w:r w:rsidR="0069215F">
      <w:rPr>
        <w:noProof/>
      </w:rPr>
      <w:t>2025</w:t>
    </w:r>
    <w:r>
      <w:fldChar w:fldCharType="end"/>
    </w:r>
    <w:r>
      <w:tab/>
    </w:r>
    <w:r>
      <w:fldChar w:fldCharType="begin"/>
    </w:r>
    <w:r>
      <w:instrText xml:space="preserve"> DOCPROPERTY  Author  \* MERGEFORMAT </w:instrText>
    </w:r>
    <w:r>
      <w:fldChar w:fldCharType="separate"/>
    </w:r>
    <w:r w:rsidR="0069215F">
      <w:t>Industry Skills Australia</w:t>
    </w:r>
    <w:r w:rsidR="0069215F">
      <w:fldChar w:fldCharType="end"/>
    </w:r>
  </w:p>
  <w:p w:rsidR="002B4DEC" w:rsidP="002B4D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D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1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4DEC" w:rsidRPr="0069215F" w:rsidP="006921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D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15F" w:rsidRPr="002D2AF8" w:rsidP="002B4DEC">
    <w:pPr>
      <w:pStyle w:val="Header"/>
      <w:framePr w:wrap="around"/>
    </w:pPr>
    <w:r>
      <w:fldChar w:fldCharType="begin"/>
    </w:r>
    <w:r>
      <w:instrText xml:space="preserve"> TITLE   \* MERGEFORMAT </w:instrText>
    </w:r>
    <w:r>
      <w:fldChar w:fldCharType="separate"/>
    </w:r>
    <w:r>
      <w:t>TLII4005 Market services and products to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9215F" w:rsidP="002B4DE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DEC" w:rsidRPr="002D2AF8" w:rsidP="002B4DEC">
    <w:pPr>
      <w:pStyle w:val="Header"/>
      <w:framePr w:wrap="around"/>
    </w:pPr>
    <w:r>
      <w:fldChar w:fldCharType="begin"/>
    </w:r>
    <w:r>
      <w:instrText xml:space="preserve"> TITLE   \* MERGEFORMAT </w:instrText>
    </w:r>
    <w:r>
      <w:fldChar w:fldCharType="separate"/>
    </w:r>
    <w:r w:rsidR="0069215F">
      <w:t>TLII4005 Market services and products to clients</w:t>
    </w:r>
    <w:r w:rsidR="0069215F">
      <w:fldChar w:fldCharType="end"/>
    </w:r>
    <w:r>
      <w:tab/>
      <w:t xml:space="preserve">Date this document was generated: </w:t>
    </w:r>
    <w:r>
      <w:fldChar w:fldCharType="begin"/>
    </w:r>
    <w:r>
      <w:instrText xml:space="preserve"> CREATEDATE  \@ "d MMMM yyyy"  \* MERGEFORMAT </w:instrText>
    </w:r>
    <w:r>
      <w:fldChar w:fldCharType="separate"/>
    </w:r>
    <w:r w:rsidR="0069215F">
      <w:rPr>
        <w:noProof/>
      </w:rPr>
      <w:t>1 March 2025</w:t>
    </w:r>
    <w:r>
      <w:fldChar w:fldCharType="end"/>
    </w:r>
  </w:p>
  <w:p w:rsidR="002B4DEC" w:rsidP="002B4D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FF09E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9F21F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4D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4DEC"/>
    <w:pPr>
      <w:spacing w:before="360" w:after="60"/>
      <w:outlineLvl w:val="0"/>
    </w:pPr>
    <w:rPr>
      <w:sz w:val="32"/>
    </w:rPr>
  </w:style>
  <w:style w:type="paragraph" w:styleId="Heading2">
    <w:name w:val="heading 2"/>
    <w:basedOn w:val="HeadingBase"/>
    <w:next w:val="BodyText"/>
    <w:link w:val="Heading2Char"/>
    <w:qFormat/>
    <w:rsid w:val="002B4DEC"/>
    <w:pPr>
      <w:keepLines/>
      <w:spacing w:before="240" w:after="120"/>
      <w:outlineLvl w:val="1"/>
    </w:pPr>
    <w:rPr>
      <w:sz w:val="28"/>
      <w:szCs w:val="40"/>
    </w:rPr>
  </w:style>
  <w:style w:type="paragraph" w:styleId="Heading3">
    <w:name w:val="heading 3"/>
    <w:basedOn w:val="HeadingBase"/>
    <w:next w:val="BodyText"/>
    <w:link w:val="Heading3Char"/>
    <w:qFormat/>
    <w:rsid w:val="002B4DEC"/>
    <w:pPr>
      <w:spacing w:before="180" w:after="120"/>
      <w:outlineLvl w:val="2"/>
    </w:pPr>
    <w:rPr>
      <w:spacing w:val="-10"/>
      <w:kern w:val="32"/>
    </w:rPr>
  </w:style>
  <w:style w:type="paragraph" w:styleId="Heading4">
    <w:name w:val="heading 4"/>
    <w:basedOn w:val="HeadingBase"/>
    <w:next w:val="BodyText"/>
    <w:link w:val="Heading4Char"/>
    <w:qFormat/>
    <w:rsid w:val="002B4DEC"/>
    <w:pPr>
      <w:spacing w:before="160" w:after="120"/>
      <w:outlineLvl w:val="3"/>
    </w:pPr>
    <w:rPr>
      <w:sz w:val="22"/>
    </w:rPr>
  </w:style>
  <w:style w:type="paragraph" w:styleId="Heading5">
    <w:name w:val="heading 5"/>
    <w:basedOn w:val="HeadingBase"/>
    <w:next w:val="Normal"/>
    <w:link w:val="Heading5Char"/>
    <w:qFormat/>
    <w:rsid w:val="002B4DEC"/>
    <w:pPr>
      <w:spacing w:before="80"/>
      <w:outlineLvl w:val="4"/>
    </w:pPr>
    <w:rPr>
      <w:color w:val="918585"/>
      <w:sz w:val="20"/>
    </w:rPr>
  </w:style>
  <w:style w:type="paragraph" w:styleId="Heading6">
    <w:name w:val="heading 6"/>
    <w:basedOn w:val="HeadingBase"/>
    <w:next w:val="Normal"/>
    <w:link w:val="Heading6Char"/>
    <w:qFormat/>
    <w:rsid w:val="002B4DEC"/>
    <w:pPr>
      <w:spacing w:before="60"/>
      <w:outlineLvl w:val="5"/>
    </w:pPr>
    <w:rPr>
      <w:color w:val="918585"/>
      <w:sz w:val="20"/>
    </w:rPr>
  </w:style>
  <w:style w:type="paragraph" w:styleId="Heading7">
    <w:name w:val="heading 7"/>
    <w:basedOn w:val="Normal"/>
    <w:next w:val="Normal"/>
    <w:link w:val="Heading7Char"/>
    <w:qFormat/>
    <w:rsid w:val="002B4DEC"/>
    <w:pPr>
      <w:ind w:left="720"/>
      <w:outlineLvl w:val="6"/>
    </w:pPr>
    <w:rPr>
      <w:i/>
    </w:rPr>
  </w:style>
  <w:style w:type="paragraph" w:styleId="Heading8">
    <w:name w:val="heading 8"/>
    <w:basedOn w:val="Normal"/>
    <w:next w:val="Normal"/>
    <w:link w:val="Heading8Char"/>
    <w:qFormat/>
    <w:rsid w:val="002B4DEC"/>
    <w:pPr>
      <w:ind w:left="720"/>
      <w:outlineLvl w:val="7"/>
    </w:pPr>
    <w:rPr>
      <w:i/>
    </w:rPr>
  </w:style>
  <w:style w:type="paragraph" w:styleId="Heading9">
    <w:name w:val="heading 9"/>
    <w:basedOn w:val="Normal"/>
    <w:next w:val="Normal"/>
    <w:link w:val="Heading9Char"/>
    <w:qFormat/>
    <w:rsid w:val="002B4DEC"/>
    <w:pPr>
      <w:ind w:left="720"/>
      <w:outlineLvl w:val="8"/>
    </w:pPr>
    <w:rPr>
      <w:i/>
    </w:rPr>
  </w:style>
  <w:style w:type="character" w:default="1" w:styleId="DefaultParagraphFont">
    <w:name w:val="Default Paragraph Font"/>
    <w:uiPriority w:val="1"/>
    <w:unhideWhenUsed/>
    <w:rsid w:val="002B4D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4DEC"/>
  </w:style>
  <w:style w:type="character" w:customStyle="1" w:styleId="Heading1Char">
    <w:name w:val="Heading 1 Char"/>
    <w:basedOn w:val="DefaultParagraphFont"/>
    <w:link w:val="Heading1"/>
    <w:rsid w:val="002B4DEC"/>
    <w:rPr>
      <w:rFonts w:ascii="Times New Roman" w:eastAsia="Times New Roman" w:hAnsi="Times New Roman" w:cs="Times New Roman"/>
      <w:b/>
      <w:sz w:val="32"/>
      <w:szCs w:val="20"/>
      <w:lang w:eastAsia="en-US"/>
    </w:rPr>
  </w:style>
  <w:style w:type="paragraph" w:styleId="BodyText">
    <w:name w:val="Body Text"/>
    <w:basedOn w:val="Normal"/>
    <w:link w:val="BodyTextChar"/>
    <w:rsid w:val="002B4D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4DEC"/>
    <w:rPr>
      <w:rFonts w:ascii="Times New Roman" w:eastAsia="Times New Roman" w:hAnsi="Times New Roman" w:cs="Times New Roman"/>
      <w:sz w:val="24"/>
      <w:lang w:eastAsia="en-US"/>
    </w:rPr>
  </w:style>
  <w:style w:type="paragraph" w:styleId="ListBullet">
    <w:name w:val="List Bullet"/>
    <w:basedOn w:val="List"/>
    <w:rsid w:val="002B4DEC"/>
    <w:pPr>
      <w:numPr>
        <w:numId w:val="11"/>
      </w:numPr>
      <w:tabs>
        <w:tab w:val="clear" w:pos="340"/>
      </w:tabs>
      <w:spacing w:before="40" w:after="40"/>
    </w:pPr>
  </w:style>
  <w:style w:type="character" w:customStyle="1" w:styleId="SpecialBold">
    <w:name w:val="Special Bold"/>
    <w:basedOn w:val="DefaultParagraphFont"/>
    <w:rsid w:val="002B4DEC"/>
    <w:rPr>
      <w:b/>
      <w:spacing w:val="0"/>
    </w:rPr>
  </w:style>
  <w:style w:type="character" w:styleId="Emphasis">
    <w:name w:val="Emphasis"/>
    <w:basedOn w:val="DefaultParagraphFont"/>
    <w:qFormat/>
    <w:rsid w:val="002B4DEC"/>
    <w:rPr>
      <w:i/>
    </w:rPr>
  </w:style>
  <w:style w:type="paragraph" w:customStyle="1" w:styleId="SuperHeading">
    <w:name w:val="SuperHeading"/>
    <w:basedOn w:val="Normal"/>
    <w:rsid w:val="002B4DEC"/>
    <w:pPr>
      <w:spacing w:before="240" w:after="120"/>
      <w:outlineLvl w:val="0"/>
    </w:pPr>
    <w:rPr>
      <w:rFonts w:ascii="Times New Roman" w:hAnsi="Times New Roman"/>
      <w:b/>
      <w:sz w:val="32"/>
    </w:rPr>
  </w:style>
  <w:style w:type="paragraph" w:customStyle="1" w:styleId="AllowPageBreak">
    <w:name w:val="AllowPageBreak"/>
    <w:rsid w:val="002B4D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4D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4D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4D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4D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4D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4D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4D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4DEC"/>
    <w:rPr>
      <w:rFonts w:ascii="Courier New" w:eastAsia="Times New Roman" w:hAnsi="Courier New" w:cs="Times New Roman"/>
      <w:i/>
      <w:szCs w:val="20"/>
      <w:lang w:eastAsia="en-US"/>
    </w:rPr>
  </w:style>
  <w:style w:type="paragraph" w:customStyle="1" w:styleId="HeadingBase">
    <w:name w:val="Heading Base"/>
    <w:rsid w:val="002B4D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4DEC"/>
    <w:pPr>
      <w:tabs>
        <w:tab w:val="right" w:leader="dot" w:pos="9072"/>
      </w:tabs>
      <w:ind w:left="567"/>
    </w:pPr>
    <w:rPr>
      <w:szCs w:val="22"/>
    </w:rPr>
  </w:style>
  <w:style w:type="paragraph" w:customStyle="1" w:styleId="TOCBase">
    <w:name w:val="TOC Base"/>
    <w:rsid w:val="002B4D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4DEC"/>
    <w:pPr>
      <w:tabs>
        <w:tab w:val="right" w:leader="dot" w:pos="9072"/>
      </w:tabs>
      <w:spacing w:before="40" w:after="40"/>
      <w:ind w:left="284"/>
    </w:pPr>
    <w:rPr>
      <w:rFonts w:ascii="Times New Roman" w:hAnsi="Times New Roman"/>
    </w:rPr>
  </w:style>
  <w:style w:type="paragraph" w:styleId="TOC1">
    <w:name w:val="toc 1"/>
    <w:basedOn w:val="TOCBase"/>
    <w:next w:val="Normal"/>
    <w:rsid w:val="002B4D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4D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4DEC"/>
    <w:rPr>
      <w:rFonts w:ascii="Times New Roman" w:eastAsia="Times New Roman" w:hAnsi="Times New Roman" w:cs="Times New Roman"/>
      <w:sz w:val="16"/>
      <w:lang w:eastAsia="en-US"/>
    </w:rPr>
  </w:style>
  <w:style w:type="paragraph" w:styleId="Title">
    <w:name w:val="Title"/>
    <w:basedOn w:val="HeadingBase"/>
    <w:link w:val="TitleChar"/>
    <w:qFormat/>
    <w:rsid w:val="002B4DEC"/>
    <w:pPr>
      <w:spacing w:before="5040"/>
      <w:jc w:val="center"/>
    </w:pPr>
    <w:rPr>
      <w:sz w:val="48"/>
      <w:szCs w:val="72"/>
      <w:lang w:val="en-US"/>
    </w:rPr>
  </w:style>
  <w:style w:type="character" w:customStyle="1" w:styleId="TitleChar">
    <w:name w:val="Title Char"/>
    <w:basedOn w:val="DefaultParagraphFont"/>
    <w:link w:val="Title"/>
    <w:rsid w:val="002B4D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4DEC"/>
    <w:pPr>
      <w:tabs>
        <w:tab w:val="left" w:pos="3600"/>
        <w:tab w:val="left" w:pos="3958"/>
      </w:tabs>
    </w:pPr>
  </w:style>
  <w:style w:type="paragraph" w:styleId="List">
    <w:name w:val="List"/>
    <w:basedOn w:val="BodyText"/>
    <w:next w:val="BodyText"/>
    <w:rsid w:val="002B4DEC"/>
    <w:pPr>
      <w:tabs>
        <w:tab w:val="left" w:pos="340"/>
      </w:tabs>
      <w:spacing w:before="60" w:after="60"/>
      <w:ind w:left="340" w:hanging="340"/>
    </w:pPr>
  </w:style>
  <w:style w:type="paragraph" w:customStyle="1" w:styleId="Note">
    <w:name w:val="Note"/>
    <w:basedOn w:val="BodyText"/>
    <w:rsid w:val="002B4D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4DEC"/>
    <w:pPr>
      <w:framePr w:wrap="auto" w:hAnchor="text" w:y="6049"/>
    </w:pPr>
    <w:rPr>
      <w:color w:val="000000"/>
      <w:sz w:val="40"/>
    </w:rPr>
  </w:style>
  <w:style w:type="paragraph" w:customStyle="1" w:styleId="TOCTitle">
    <w:name w:val="TOCTitle"/>
    <w:basedOn w:val="Heading1"/>
    <w:rsid w:val="002B4DEC"/>
    <w:pPr>
      <w:spacing w:after="240"/>
      <w:jc w:val="center"/>
      <w:outlineLvl w:val="9"/>
    </w:pPr>
    <w:rPr>
      <w:caps/>
    </w:rPr>
  </w:style>
  <w:style w:type="paragraph" w:customStyle="1" w:styleId="Version">
    <w:name w:val="Version"/>
    <w:rsid w:val="002B4D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4DEC"/>
    <w:pPr>
      <w:numPr>
        <w:numId w:val="12"/>
      </w:numPr>
      <w:tabs>
        <w:tab w:val="clear" w:pos="680"/>
      </w:tabs>
    </w:pPr>
  </w:style>
  <w:style w:type="paragraph" w:styleId="Index1">
    <w:name w:val="index 1"/>
    <w:basedOn w:val="Normal"/>
    <w:next w:val="Normal"/>
    <w:semiHidden/>
    <w:rsid w:val="002B4DEC"/>
    <w:pPr>
      <w:keepNext w:val="0"/>
      <w:tabs>
        <w:tab w:val="right" w:pos="4176"/>
      </w:tabs>
      <w:ind w:left="198" w:hanging="198"/>
    </w:pPr>
    <w:rPr>
      <w:rFonts w:ascii="Garamond" w:hAnsi="Garamond"/>
    </w:rPr>
  </w:style>
  <w:style w:type="paragraph" w:styleId="IndexHeading">
    <w:name w:val="index heading"/>
    <w:basedOn w:val="Normal"/>
    <w:next w:val="Index1"/>
    <w:semiHidden/>
    <w:rsid w:val="002B4DEC"/>
    <w:pPr>
      <w:spacing w:before="120" w:after="120"/>
    </w:pPr>
    <w:rPr>
      <w:rFonts w:ascii="Arial" w:hAnsi="Arial"/>
      <w:b/>
      <w:color w:val="918585"/>
      <w:sz w:val="24"/>
    </w:rPr>
  </w:style>
  <w:style w:type="paragraph" w:styleId="Header">
    <w:name w:val="header"/>
    <w:basedOn w:val="Normal"/>
    <w:link w:val="HeaderChar"/>
    <w:rsid w:val="002B4D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4DEC"/>
    <w:rPr>
      <w:rFonts w:ascii="Times New Roman" w:eastAsia="Times New Roman" w:hAnsi="Times New Roman" w:cs="Times New Roman"/>
      <w:sz w:val="16"/>
      <w:szCs w:val="20"/>
      <w:lang w:val="en-GB" w:eastAsia="en-US"/>
    </w:rPr>
  </w:style>
  <w:style w:type="paragraph" w:customStyle="1" w:styleId="Chapter">
    <w:name w:val="Chapter"/>
    <w:basedOn w:val="Normal"/>
    <w:rsid w:val="002B4DEC"/>
    <w:pPr>
      <w:spacing w:before="240"/>
    </w:pPr>
    <w:rPr>
      <w:rFonts w:ascii="Times New Roman" w:hAnsi="Times New Roman"/>
      <w:smallCaps/>
      <w:spacing w:val="80"/>
      <w:sz w:val="28"/>
    </w:rPr>
  </w:style>
  <w:style w:type="paragraph" w:customStyle="1" w:styleId="InChapter">
    <w:name w:val="InChapter"/>
    <w:basedOn w:val="Heading3"/>
    <w:rsid w:val="002B4DEC"/>
    <w:pPr>
      <w:spacing w:after="240"/>
      <w:outlineLvl w:val="9"/>
    </w:pPr>
    <w:rPr>
      <w:noProof/>
    </w:rPr>
  </w:style>
  <w:style w:type="paragraph" w:styleId="Index2">
    <w:name w:val="index 2"/>
    <w:basedOn w:val="Normal"/>
    <w:next w:val="Normal"/>
    <w:semiHidden/>
    <w:rsid w:val="002B4DEC"/>
    <w:pPr>
      <w:tabs>
        <w:tab w:val="right" w:pos="4176"/>
      </w:tabs>
      <w:ind w:left="568" w:hanging="284"/>
    </w:pPr>
    <w:rPr>
      <w:rFonts w:ascii="Garamond" w:hAnsi="Garamond"/>
    </w:rPr>
  </w:style>
  <w:style w:type="paragraph" w:customStyle="1" w:styleId="Byline">
    <w:name w:val="Byline"/>
    <w:rsid w:val="002B4D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4DEC"/>
    <w:pPr>
      <w:tabs>
        <w:tab w:val="clear" w:pos="3600"/>
        <w:tab w:val="clear" w:pos="3958"/>
      </w:tabs>
      <w:jc w:val="right"/>
    </w:pPr>
  </w:style>
  <w:style w:type="paragraph" w:styleId="Caption">
    <w:name w:val="caption"/>
    <w:basedOn w:val="BodyText"/>
    <w:next w:val="Normal"/>
    <w:qFormat/>
    <w:rsid w:val="002B4DEC"/>
    <w:pPr>
      <w:framePr w:w="2268" w:hSpace="181" w:vSpace="181" w:wrap="around" w:vAnchor="text" w:hAnchor="page" w:x="1135" w:y="285" w:anchorLock="1"/>
    </w:pPr>
    <w:rPr>
      <w:i/>
    </w:rPr>
  </w:style>
  <w:style w:type="paragraph" w:customStyle="1" w:styleId="MiniTOCTitle">
    <w:name w:val="MiniTOCTitle"/>
    <w:basedOn w:val="Heading4"/>
    <w:rsid w:val="002B4DEC"/>
    <w:pPr>
      <w:spacing w:before="240"/>
      <w:outlineLvl w:val="9"/>
    </w:pPr>
    <w:rPr>
      <w:noProof/>
      <w:sz w:val="24"/>
    </w:rPr>
  </w:style>
  <w:style w:type="paragraph" w:customStyle="1" w:styleId="MiniTOCItem">
    <w:name w:val="MiniTOCItem"/>
    <w:basedOn w:val="ListBullet"/>
    <w:rsid w:val="002B4DEC"/>
    <w:pPr>
      <w:numPr>
        <w:numId w:val="0"/>
      </w:numPr>
      <w:tabs>
        <w:tab w:val="right" w:leader="dot" w:pos="6521"/>
      </w:tabs>
      <w:spacing w:before="0" w:after="0"/>
    </w:pPr>
  </w:style>
  <w:style w:type="paragraph" w:customStyle="1" w:styleId="TOFTitle">
    <w:name w:val="TOFTitle"/>
    <w:basedOn w:val="TOCTitle"/>
    <w:rsid w:val="002B4DEC"/>
  </w:style>
  <w:style w:type="paragraph" w:styleId="TableofFigures">
    <w:name w:val="table of figures"/>
    <w:basedOn w:val="Normal"/>
    <w:next w:val="Normal"/>
    <w:semiHidden/>
    <w:rsid w:val="002B4DEC"/>
    <w:pPr>
      <w:tabs>
        <w:tab w:val="right" w:leader="dot" w:pos="9072"/>
      </w:tabs>
      <w:ind w:left="970" w:hanging="403"/>
    </w:pPr>
    <w:rPr>
      <w:rFonts w:ascii="Times New Roman" w:hAnsi="Times New Roman"/>
      <w:b/>
    </w:rPr>
  </w:style>
  <w:style w:type="paragraph" w:styleId="ListNumber">
    <w:name w:val="List Number"/>
    <w:basedOn w:val="List"/>
    <w:rsid w:val="002B4DEC"/>
    <w:pPr>
      <w:numPr>
        <w:numId w:val="14"/>
      </w:numPr>
      <w:tabs>
        <w:tab w:val="clear" w:pos="340"/>
      </w:tabs>
    </w:pPr>
  </w:style>
  <w:style w:type="character" w:customStyle="1" w:styleId="WingdingSymbols">
    <w:name w:val="Wingding Symbols"/>
    <w:rsid w:val="002B4DEC"/>
    <w:rPr>
      <w:rFonts w:ascii="Wingdings" w:hAnsi="Wingdings"/>
    </w:rPr>
  </w:style>
  <w:style w:type="paragraph" w:customStyle="1" w:styleId="TableHeading">
    <w:name w:val="Table Heading"/>
    <w:basedOn w:val="HeadingBase"/>
    <w:rsid w:val="002B4DEC"/>
    <w:pPr>
      <w:keepLines/>
      <w:pBdr>
        <w:bottom w:val="single" w:sz="6" w:space="1" w:color="918585"/>
      </w:pBdr>
      <w:spacing w:before="240"/>
    </w:pPr>
  </w:style>
  <w:style w:type="character" w:customStyle="1" w:styleId="HotSpot">
    <w:name w:val="HotSpot"/>
    <w:rsid w:val="002B4DEC"/>
    <w:rPr>
      <w:color w:val="0033CC"/>
      <w:u w:val="none"/>
    </w:rPr>
  </w:style>
  <w:style w:type="paragraph" w:customStyle="1" w:styleId="BodyTextRight">
    <w:name w:val="Body Text Right"/>
    <w:basedOn w:val="BodyText"/>
    <w:rsid w:val="002B4DEC"/>
    <w:pPr>
      <w:spacing w:before="0" w:after="0"/>
      <w:jc w:val="right"/>
    </w:pPr>
  </w:style>
  <w:style w:type="paragraph" w:styleId="Index3">
    <w:name w:val="index 3"/>
    <w:basedOn w:val="ListNumber2"/>
    <w:next w:val="Normal"/>
    <w:semiHidden/>
    <w:rsid w:val="002B4DEC"/>
    <w:pPr>
      <w:numPr>
        <w:numId w:val="0"/>
      </w:numPr>
      <w:tabs>
        <w:tab w:val="right" w:leader="dot" w:pos="4176"/>
      </w:tabs>
    </w:pPr>
  </w:style>
  <w:style w:type="paragraph" w:styleId="ListNumber2">
    <w:name w:val="List Number 2"/>
    <w:basedOn w:val="List2"/>
    <w:rsid w:val="002B4DEC"/>
    <w:pPr>
      <w:numPr>
        <w:numId w:val="9"/>
      </w:numPr>
      <w:tabs>
        <w:tab w:val="clear" w:pos="1060"/>
      </w:tabs>
    </w:pPr>
  </w:style>
  <w:style w:type="paragraph" w:customStyle="1" w:styleId="MarginNote">
    <w:name w:val="Margin Note"/>
    <w:basedOn w:val="BodyText"/>
    <w:rsid w:val="002B4D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4D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4D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4DEC"/>
    <w:rPr>
      <w:sz w:val="32"/>
    </w:rPr>
  </w:style>
  <w:style w:type="paragraph" w:customStyle="1" w:styleId="HeadingProcedure">
    <w:name w:val="Heading Procedure"/>
    <w:basedOn w:val="HeadingBase"/>
    <w:next w:val="Normal"/>
    <w:rsid w:val="002B4DEC"/>
    <w:pPr>
      <w:tabs>
        <w:tab w:val="left" w:pos="0"/>
      </w:tabs>
      <w:spacing w:before="120" w:after="60"/>
    </w:pPr>
    <w:rPr>
      <w:i/>
      <w:color w:val="918585"/>
      <w:sz w:val="22"/>
    </w:rPr>
  </w:style>
  <w:style w:type="paragraph" w:customStyle="1" w:styleId="TableBodyText">
    <w:name w:val="Table Body Text"/>
    <w:basedOn w:val="BodyText"/>
    <w:rsid w:val="002B4DEC"/>
    <w:pPr>
      <w:spacing w:before="60" w:after="60"/>
    </w:pPr>
  </w:style>
  <w:style w:type="paragraph" w:styleId="ListContinue">
    <w:name w:val="List Continue"/>
    <w:basedOn w:val="List"/>
    <w:rsid w:val="002B4DEC"/>
    <w:pPr>
      <w:ind w:firstLine="0"/>
    </w:pPr>
  </w:style>
  <w:style w:type="paragraph" w:customStyle="1" w:styleId="ListNote">
    <w:name w:val="List Note"/>
    <w:basedOn w:val="List"/>
    <w:rsid w:val="002B4DEC"/>
    <w:pPr>
      <w:pBdr>
        <w:top w:val="single" w:sz="6" w:space="2" w:color="918585"/>
        <w:bottom w:val="single" w:sz="6" w:space="2" w:color="918585"/>
      </w:pBdr>
      <w:tabs>
        <w:tab w:val="left" w:pos="1021"/>
      </w:tabs>
      <w:ind w:firstLine="0"/>
    </w:pPr>
  </w:style>
  <w:style w:type="paragraph" w:customStyle="1" w:styleId="Warning">
    <w:name w:val="Warning"/>
    <w:basedOn w:val="BodyText"/>
    <w:rsid w:val="002B4DEC"/>
    <w:pPr>
      <w:shd w:val="clear" w:color="auto" w:fill="D9D9D9"/>
      <w:tabs>
        <w:tab w:val="left" w:pos="992"/>
      </w:tabs>
      <w:ind w:left="119" w:right="119"/>
    </w:pPr>
    <w:rPr>
      <w:sz w:val="20"/>
    </w:rPr>
  </w:style>
  <w:style w:type="paragraph" w:customStyle="1" w:styleId="MarginIcons">
    <w:name w:val="Margin Icons"/>
    <w:basedOn w:val="BodyText"/>
    <w:rsid w:val="002B4D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4DEC"/>
    <w:rPr>
      <w:rFonts w:ascii="Courier New" w:hAnsi="Courier New"/>
    </w:rPr>
  </w:style>
  <w:style w:type="paragraph" w:customStyle="1" w:styleId="NoteBullet">
    <w:name w:val="Note Bullet"/>
    <w:basedOn w:val="Note"/>
    <w:rsid w:val="002B4DEC"/>
    <w:pPr>
      <w:tabs>
        <w:tab w:val="clear" w:pos="680"/>
      </w:tabs>
      <w:spacing w:before="60" w:after="60"/>
    </w:pPr>
  </w:style>
  <w:style w:type="paragraph" w:customStyle="1" w:styleId="SubHeading2">
    <w:name w:val="SubHeading2"/>
    <w:basedOn w:val="HeadingBase"/>
    <w:rsid w:val="002B4DEC"/>
    <w:pPr>
      <w:spacing w:before="240" w:after="60"/>
    </w:pPr>
    <w:rPr>
      <w:sz w:val="20"/>
    </w:rPr>
  </w:style>
  <w:style w:type="paragraph" w:customStyle="1" w:styleId="SubHeading1">
    <w:name w:val="SubHeading1"/>
    <w:basedOn w:val="HeadingBase"/>
    <w:rsid w:val="002B4DEC"/>
    <w:pPr>
      <w:spacing w:before="240" w:after="60"/>
    </w:pPr>
    <w:rPr>
      <w:color w:val="918585"/>
      <w:sz w:val="22"/>
    </w:rPr>
  </w:style>
  <w:style w:type="paragraph" w:customStyle="1" w:styleId="SideHeading">
    <w:name w:val="Side Heading"/>
    <w:basedOn w:val="HeadingBase"/>
    <w:rsid w:val="002B4D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4DEC"/>
    <w:pPr>
      <w:numPr>
        <w:numId w:val="10"/>
      </w:numPr>
    </w:pPr>
  </w:style>
  <w:style w:type="paragraph" w:styleId="PlainText">
    <w:name w:val="Plain Text"/>
    <w:basedOn w:val="Normal"/>
    <w:link w:val="PlainTextChar"/>
    <w:rsid w:val="002B4DEC"/>
    <w:rPr>
      <w:sz w:val="20"/>
    </w:rPr>
  </w:style>
  <w:style w:type="character" w:customStyle="1" w:styleId="PlainTextChar">
    <w:name w:val="Plain Text Char"/>
    <w:basedOn w:val="DefaultParagraphFont"/>
    <w:link w:val="PlainText"/>
    <w:rsid w:val="002B4DEC"/>
    <w:rPr>
      <w:rFonts w:ascii="Courier New" w:eastAsia="Times New Roman" w:hAnsi="Courier New" w:cs="Times New Roman"/>
      <w:sz w:val="20"/>
      <w:szCs w:val="20"/>
      <w:lang w:eastAsia="en-US"/>
    </w:rPr>
  </w:style>
  <w:style w:type="character" w:customStyle="1" w:styleId="MenuOption">
    <w:name w:val="Menu Option"/>
    <w:basedOn w:val="DefaultParagraphFont"/>
    <w:rsid w:val="002B4DEC"/>
    <w:rPr>
      <w:b/>
      <w:smallCaps/>
    </w:rPr>
  </w:style>
  <w:style w:type="paragraph" w:customStyle="1" w:styleId="TableListNumber">
    <w:name w:val="Table List Number"/>
    <w:basedOn w:val="ListNumber"/>
    <w:rsid w:val="002B4DEC"/>
    <w:pPr>
      <w:numPr>
        <w:numId w:val="0"/>
      </w:numPr>
    </w:pPr>
  </w:style>
  <w:style w:type="paragraph" w:styleId="TOC4">
    <w:name w:val="toc 4"/>
    <w:basedOn w:val="TOCBase"/>
    <w:next w:val="Normal"/>
    <w:semiHidden/>
    <w:rsid w:val="002B4DEC"/>
    <w:pPr>
      <w:tabs>
        <w:tab w:val="right" w:leader="dot" w:pos="9071"/>
      </w:tabs>
      <w:ind w:left="1701"/>
    </w:pPr>
  </w:style>
  <w:style w:type="paragraph" w:customStyle="1" w:styleId="ListAlpha">
    <w:name w:val="List Alpha"/>
    <w:basedOn w:val="List"/>
    <w:rsid w:val="002B4DEC"/>
    <w:pPr>
      <w:numPr>
        <w:numId w:val="8"/>
      </w:numPr>
    </w:pPr>
  </w:style>
  <w:style w:type="paragraph" w:customStyle="1" w:styleId="ListAlpha2">
    <w:name w:val="List Alpha 2"/>
    <w:basedOn w:val="List2"/>
    <w:rsid w:val="002B4DEC"/>
    <w:pPr>
      <w:numPr>
        <w:numId w:val="7"/>
      </w:numPr>
    </w:pPr>
  </w:style>
  <w:style w:type="paragraph" w:styleId="List2">
    <w:name w:val="List 2"/>
    <w:basedOn w:val="BodyText"/>
    <w:rsid w:val="002B4DEC"/>
    <w:pPr>
      <w:tabs>
        <w:tab w:val="left" w:pos="680"/>
      </w:tabs>
      <w:spacing w:before="60" w:after="60"/>
      <w:ind w:left="680" w:hanging="340"/>
    </w:pPr>
  </w:style>
  <w:style w:type="paragraph" w:styleId="List3">
    <w:name w:val="List 3"/>
    <w:basedOn w:val="BodyText"/>
    <w:rsid w:val="002B4DEC"/>
    <w:pPr>
      <w:tabs>
        <w:tab w:val="left" w:pos="1021"/>
      </w:tabs>
      <w:spacing w:before="60" w:after="60"/>
      <w:ind w:left="1020" w:hanging="340"/>
    </w:pPr>
  </w:style>
  <w:style w:type="paragraph" w:styleId="List4">
    <w:name w:val="List 4"/>
    <w:basedOn w:val="BodyText"/>
    <w:rsid w:val="002B4DEC"/>
    <w:pPr>
      <w:tabs>
        <w:tab w:val="left" w:pos="1361"/>
      </w:tabs>
      <w:spacing w:before="60" w:after="60"/>
      <w:ind w:left="1361" w:hanging="340"/>
    </w:pPr>
  </w:style>
  <w:style w:type="paragraph" w:styleId="List5">
    <w:name w:val="List 5"/>
    <w:basedOn w:val="BodyText"/>
    <w:rsid w:val="002B4DEC"/>
    <w:pPr>
      <w:tabs>
        <w:tab w:val="left" w:pos="1701"/>
      </w:tabs>
      <w:spacing w:before="60" w:after="60"/>
      <w:ind w:left="1701" w:hanging="340"/>
    </w:pPr>
  </w:style>
  <w:style w:type="paragraph" w:styleId="ListBullet3">
    <w:name w:val="List Bullet 3"/>
    <w:basedOn w:val="List3"/>
    <w:rsid w:val="002B4DEC"/>
    <w:pPr>
      <w:numPr>
        <w:numId w:val="13"/>
      </w:numPr>
      <w:tabs>
        <w:tab w:val="clear" w:pos="1021"/>
      </w:tabs>
      <w:ind w:left="1037" w:hanging="357"/>
    </w:pPr>
  </w:style>
  <w:style w:type="paragraph" w:styleId="ListBullet4">
    <w:name w:val="List Bullet 4"/>
    <w:basedOn w:val="List4"/>
    <w:rsid w:val="002B4DEC"/>
    <w:pPr>
      <w:numPr>
        <w:numId w:val="2"/>
      </w:numPr>
      <w:tabs>
        <w:tab w:val="clear" w:pos="1361"/>
      </w:tabs>
    </w:pPr>
  </w:style>
  <w:style w:type="paragraph" w:styleId="ListBullet5">
    <w:name w:val="List Bullet 5"/>
    <w:basedOn w:val="List5"/>
    <w:rsid w:val="002B4DEC"/>
    <w:pPr>
      <w:numPr>
        <w:numId w:val="3"/>
      </w:numPr>
    </w:pPr>
  </w:style>
  <w:style w:type="paragraph" w:styleId="ListContinue2">
    <w:name w:val="List Continue 2"/>
    <w:basedOn w:val="List2"/>
    <w:rsid w:val="002B4DEC"/>
    <w:pPr>
      <w:ind w:firstLine="0"/>
    </w:pPr>
  </w:style>
  <w:style w:type="paragraph" w:styleId="ListContinue3">
    <w:name w:val="List Continue 3"/>
    <w:basedOn w:val="List3"/>
    <w:rsid w:val="002B4DEC"/>
    <w:pPr>
      <w:ind w:left="1021" w:firstLine="0"/>
    </w:pPr>
  </w:style>
  <w:style w:type="paragraph" w:styleId="ListContinue4">
    <w:name w:val="List Continue 4"/>
    <w:basedOn w:val="List4"/>
    <w:rsid w:val="002B4DEC"/>
    <w:pPr>
      <w:ind w:firstLine="0"/>
    </w:pPr>
  </w:style>
  <w:style w:type="paragraph" w:styleId="ListContinue5">
    <w:name w:val="List Continue 5"/>
    <w:basedOn w:val="List5"/>
    <w:rsid w:val="002B4DEC"/>
    <w:pPr>
      <w:ind w:firstLine="0"/>
    </w:pPr>
  </w:style>
  <w:style w:type="paragraph" w:styleId="ListNumber3">
    <w:name w:val="List Number 3"/>
    <w:basedOn w:val="List3"/>
    <w:rsid w:val="002B4DEC"/>
    <w:pPr>
      <w:numPr>
        <w:numId w:val="4"/>
      </w:numPr>
    </w:pPr>
  </w:style>
  <w:style w:type="paragraph" w:styleId="ListNumber4">
    <w:name w:val="List Number 4"/>
    <w:basedOn w:val="List4"/>
    <w:rsid w:val="002B4DEC"/>
    <w:pPr>
      <w:numPr>
        <w:numId w:val="5"/>
      </w:numPr>
    </w:pPr>
  </w:style>
  <w:style w:type="paragraph" w:styleId="ListNumber5">
    <w:name w:val="List Number 5"/>
    <w:basedOn w:val="List5"/>
    <w:rsid w:val="002B4DEC"/>
    <w:pPr>
      <w:numPr>
        <w:numId w:val="6"/>
      </w:numPr>
    </w:pPr>
  </w:style>
  <w:style w:type="paragraph" w:styleId="BlockText">
    <w:name w:val="Block Text"/>
    <w:basedOn w:val="Normal"/>
    <w:rsid w:val="002B4DEC"/>
    <w:pPr>
      <w:spacing w:after="120"/>
      <w:ind w:left="1440" w:right="1440"/>
    </w:pPr>
  </w:style>
  <w:style w:type="character" w:customStyle="1" w:styleId="Subscript">
    <w:name w:val="Subscript"/>
    <w:basedOn w:val="DefaultParagraphFont"/>
    <w:rsid w:val="002B4DEC"/>
    <w:rPr>
      <w:sz w:val="16"/>
      <w:vertAlign w:val="subscript"/>
    </w:rPr>
  </w:style>
  <w:style w:type="character" w:customStyle="1" w:styleId="Superscript">
    <w:name w:val="Superscript"/>
    <w:basedOn w:val="DefaultParagraphFont"/>
    <w:rsid w:val="002B4DEC"/>
    <w:rPr>
      <w:sz w:val="16"/>
      <w:vertAlign w:val="superscript"/>
    </w:rPr>
  </w:style>
  <w:style w:type="character" w:customStyle="1" w:styleId="Symbols">
    <w:name w:val="Symbols"/>
    <w:basedOn w:val="DefaultParagraphFont"/>
    <w:rsid w:val="002B4DEC"/>
    <w:rPr>
      <w:rFonts w:ascii="Symbol" w:hAnsi="Symbol"/>
    </w:rPr>
  </w:style>
  <w:style w:type="character" w:customStyle="1" w:styleId="MenuOptions">
    <w:name w:val="Menu Options"/>
    <w:basedOn w:val="DefaultParagraphFont"/>
    <w:rsid w:val="002B4DEC"/>
    <w:rPr>
      <w:rFonts w:ascii="Arial Narrow" w:hAnsi="Arial Narrow"/>
      <w:smallCaps/>
    </w:rPr>
  </w:style>
  <w:style w:type="character" w:customStyle="1" w:styleId="Buttons">
    <w:name w:val="Buttons"/>
    <w:basedOn w:val="DefaultParagraphFont"/>
    <w:rsid w:val="002B4DEC"/>
    <w:rPr>
      <w:b/>
    </w:rPr>
  </w:style>
  <w:style w:type="character" w:customStyle="1" w:styleId="Underlined">
    <w:name w:val="Underlined"/>
    <w:basedOn w:val="DefaultParagraphFont"/>
    <w:rsid w:val="002B4DEC"/>
    <w:rPr>
      <w:u w:val="single"/>
    </w:rPr>
  </w:style>
  <w:style w:type="paragraph" w:customStyle="1" w:styleId="TableBodyTextRight">
    <w:name w:val="Table Body Text Right"/>
    <w:basedOn w:val="TableBodyText"/>
    <w:rsid w:val="002B4DEC"/>
    <w:pPr>
      <w:widowControl w:val="0"/>
      <w:autoSpaceDE w:val="0"/>
      <w:autoSpaceDN w:val="0"/>
      <w:adjustRightInd w:val="0"/>
      <w:jc w:val="right"/>
    </w:pPr>
    <w:rPr>
      <w:rFonts w:cs="Arial"/>
      <w:szCs w:val="18"/>
    </w:rPr>
  </w:style>
  <w:style w:type="paragraph" w:customStyle="1" w:styleId="CopyrightText">
    <w:name w:val="Copyright Text"/>
    <w:basedOn w:val="BodyText"/>
    <w:rsid w:val="002B4DEC"/>
    <w:rPr>
      <w:sz w:val="18"/>
    </w:rPr>
  </w:style>
  <w:style w:type="paragraph" w:customStyle="1" w:styleId="BodySmallRight">
    <w:name w:val="Body Small Right"/>
    <w:basedOn w:val="BodyTextRight"/>
    <w:rsid w:val="002B4DEC"/>
    <w:rPr>
      <w:sz w:val="18"/>
      <w:szCs w:val="18"/>
    </w:rPr>
  </w:style>
  <w:style w:type="paragraph" w:customStyle="1" w:styleId="MarginEdition">
    <w:name w:val="Margin Edition"/>
    <w:basedOn w:val="MarginNote"/>
    <w:rsid w:val="002B4DEC"/>
    <w:pPr>
      <w:spacing w:before="0" w:after="0"/>
    </w:pPr>
    <w:rPr>
      <w:rFonts w:ascii="Times New Roman" w:hAnsi="Times New Roman"/>
      <w:color w:val="999999"/>
    </w:rPr>
  </w:style>
  <w:style w:type="paragraph" w:customStyle="1" w:styleId="Spacer">
    <w:name w:val="Spacer"/>
    <w:basedOn w:val="Normal"/>
    <w:rsid w:val="002B4DEC"/>
    <w:rPr>
      <w:sz w:val="2"/>
      <w:szCs w:val="2"/>
    </w:rPr>
  </w:style>
  <w:style w:type="character" w:customStyle="1" w:styleId="Small">
    <w:name w:val="Small"/>
    <w:basedOn w:val="DefaultParagraphFont"/>
    <w:rsid w:val="002B4DEC"/>
    <w:rPr>
      <w:sz w:val="16"/>
    </w:rPr>
  </w:style>
  <w:style w:type="paragraph" w:customStyle="1" w:styleId="WideTable">
    <w:name w:val="Wide Table"/>
    <w:basedOn w:val="Normal"/>
    <w:rsid w:val="002B4DEC"/>
    <w:pPr>
      <w:ind w:left="-1418"/>
    </w:pPr>
    <w:rPr>
      <w:sz w:val="2"/>
      <w:szCs w:val="2"/>
    </w:rPr>
  </w:style>
  <w:style w:type="character" w:styleId="PageNumber">
    <w:name w:val="page number"/>
    <w:basedOn w:val="DefaultParagraphFont"/>
    <w:rsid w:val="002B4DEC"/>
  </w:style>
  <w:style w:type="paragraph" w:styleId="Quote">
    <w:name w:val="Quote"/>
    <w:basedOn w:val="Heading1"/>
    <w:link w:val="QuoteChar"/>
    <w:qFormat/>
    <w:rsid w:val="002B4DEC"/>
    <w:rPr>
      <w:b w:val="0"/>
      <w:sz w:val="72"/>
      <w:szCs w:val="72"/>
      <w:lang w:val="en-NZ"/>
    </w:rPr>
  </w:style>
  <w:style w:type="character" w:customStyle="1" w:styleId="QuoteChar">
    <w:name w:val="Quote Char"/>
    <w:basedOn w:val="DefaultParagraphFont"/>
    <w:link w:val="Quote"/>
    <w:rsid w:val="002B4D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4DEC"/>
    <w:pPr>
      <w:pageBreakBefore/>
    </w:pPr>
  </w:style>
  <w:style w:type="paragraph" w:customStyle="1" w:styleId="Border">
    <w:name w:val="Border"/>
    <w:basedOn w:val="Normal"/>
    <w:qFormat/>
    <w:rsid w:val="002B4D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4DEC"/>
    <w:rPr>
      <w:b/>
      <w:bCs/>
      <w:i/>
      <w:iCs/>
      <w:color w:val="auto"/>
    </w:rPr>
  </w:style>
  <w:style w:type="paragraph" w:styleId="IntenseQuote">
    <w:name w:val="Intense Quote"/>
    <w:basedOn w:val="Normal"/>
    <w:next w:val="Normal"/>
    <w:link w:val="IntenseQuoteChar"/>
    <w:uiPriority w:val="30"/>
    <w:qFormat/>
    <w:rsid w:val="002B4D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4D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4DEC"/>
    <w:rPr>
      <w:smallCaps/>
      <w:color w:val="auto"/>
      <w:u w:val="single"/>
    </w:rPr>
  </w:style>
  <w:style w:type="character" w:styleId="IntenseReference">
    <w:name w:val="Intense Reference"/>
    <w:basedOn w:val="DefaultParagraphFont"/>
    <w:uiPriority w:val="32"/>
    <w:qFormat/>
    <w:rsid w:val="002B4DEC"/>
    <w:rPr>
      <w:b/>
      <w:bCs/>
      <w:smallCaps/>
      <w:color w:val="auto"/>
      <w:spacing w:val="5"/>
      <w:u w:val="single"/>
    </w:rPr>
  </w:style>
  <w:style w:type="paragraph" w:customStyle="1" w:styleId="2ColumnHeading">
    <w:name w:val="2Column Heading"/>
    <w:basedOn w:val="BodyText"/>
    <w:qFormat/>
    <w:rsid w:val="002B4DEC"/>
    <w:pPr>
      <w:spacing w:after="60"/>
      <w:ind w:left="-2268"/>
    </w:pPr>
    <w:rPr>
      <w:b/>
    </w:rPr>
  </w:style>
  <w:style w:type="paragraph" w:customStyle="1" w:styleId="Heading1TOC">
    <w:name w:val="Heading1 TOC"/>
    <w:basedOn w:val="Normal"/>
    <w:qFormat/>
    <w:rsid w:val="002B4DEC"/>
    <w:pPr>
      <w:spacing w:before="240" w:after="120"/>
    </w:pPr>
    <w:rPr>
      <w:rFonts w:ascii="Times New Roman" w:hAnsi="Times New Roman"/>
      <w:b/>
      <w:sz w:val="32"/>
    </w:rPr>
  </w:style>
  <w:style w:type="paragraph" w:customStyle="1" w:styleId="Heading2TOC">
    <w:name w:val="Heading2 TOC"/>
    <w:basedOn w:val="Normal"/>
    <w:qFormat/>
    <w:rsid w:val="002B4DEC"/>
    <w:pPr>
      <w:spacing w:before="240" w:after="60"/>
    </w:pPr>
    <w:rPr>
      <w:rFonts w:ascii="Times New Roman" w:hAnsi="Times New Roman"/>
      <w:b/>
      <w:sz w:val="28"/>
    </w:rPr>
  </w:style>
  <w:style w:type="character" w:customStyle="1" w:styleId="Underline">
    <w:name w:val="Underline"/>
    <w:basedOn w:val="DefaultParagraphFont"/>
    <w:qFormat/>
    <w:rsid w:val="002B4DEC"/>
    <w:rPr>
      <w:u w:val="single"/>
    </w:rPr>
  </w:style>
  <w:style w:type="character" w:customStyle="1" w:styleId="BoldandItalics">
    <w:name w:val="Bold and Italics"/>
    <w:qFormat/>
    <w:rsid w:val="002B4DEC"/>
    <w:rPr>
      <w:b/>
      <w:i/>
      <w:u w:val="none"/>
    </w:rPr>
  </w:style>
  <w:style w:type="paragraph" w:styleId="BalloonText">
    <w:name w:val="Balloon Text"/>
    <w:basedOn w:val="Normal"/>
    <w:link w:val="BalloonTextChar"/>
    <w:rsid w:val="002B4DEC"/>
    <w:rPr>
      <w:rFonts w:ascii="Tahoma" w:hAnsi="Tahoma" w:cs="Tahoma"/>
      <w:sz w:val="16"/>
      <w:szCs w:val="16"/>
    </w:rPr>
  </w:style>
  <w:style w:type="character" w:customStyle="1" w:styleId="BalloonTextChar">
    <w:name w:val="Balloon Text Char"/>
    <w:basedOn w:val="DefaultParagraphFont"/>
    <w:link w:val="BalloonText"/>
    <w:rsid w:val="002B4D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4D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4D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4DEC"/>
    <w:rPr>
      <w:b/>
      <w:color w:val="660033"/>
      <w:spacing w:val="0"/>
    </w:rPr>
  </w:style>
  <w:style w:type="paragraph" w:customStyle="1" w:styleId="Nameditemlist">
    <w:name w:val="Named item list"/>
    <w:basedOn w:val="BodyText"/>
    <w:qFormat/>
    <w:rsid w:val="002B4DEC"/>
    <w:pPr>
      <w:tabs>
        <w:tab w:val="left" w:pos="2835"/>
      </w:tabs>
      <w:ind w:left="2835" w:hanging="2835"/>
    </w:pPr>
  </w:style>
  <w:style w:type="paragraph" w:customStyle="1" w:styleId="BodyTextnopadding">
    <w:name w:val="Body Text no padding"/>
    <w:basedOn w:val="BodyText"/>
    <w:qFormat/>
    <w:rsid w:val="002B4DEC"/>
    <w:pPr>
      <w:spacing w:before="0" w:after="0"/>
    </w:pPr>
  </w:style>
  <w:style w:type="paragraph" w:customStyle="1" w:styleId="BodyTextBold">
    <w:name w:val="Body Text Bold"/>
    <w:basedOn w:val="BodyText"/>
    <w:qFormat/>
    <w:rsid w:val="002B4DEC"/>
    <w:rPr>
      <w:b/>
    </w:rPr>
  </w:style>
  <w:style w:type="character" w:styleId="Hyperlink">
    <w:name w:val="Hyperlink"/>
    <w:basedOn w:val="DefaultParagraphFont"/>
    <w:uiPriority w:val="99"/>
    <w:unhideWhenUsed/>
    <w:rsid w:val="006921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890</Words>
  <Characters>5871</Characters>
  <Application>Microsoft Office Word</Application>
  <DocSecurity>0</DocSecurity>
  <Lines>183</Lines>
  <Paragraphs>120</Paragraphs>
  <ScaleCrop>false</ScaleCrop>
  <Company>Author-it Software Corporation Ltd.</Company>
  <LinksUpToDate>false</LinksUpToDate>
  <CharactersWithSpaces>6641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TLII4005 Market services and products to clients</dc:title>
  <dc:subject>Approved</dc:subject>
  <dc:creator>Industry Skills Australia</dc:creator>
  <cp:keywords>Release: 1</cp:keywords>
  <dc:description>Review Date: 12 April 2008</dc:description>
  <cp:lastModifiedBy>HSD_TPCMSd.prod</cp:lastModifiedBy>
  <cp:revision>3</cp:revision>
  <dcterms:created xsi:type="dcterms:W3CDTF">2025-03-01T12:56:00Z</dcterms:created>
  <dcterms:modified xsi:type="dcterms:W3CDTF">2025-03-01T12:56:00Z</dcterms:modified>
</cp:coreProperties>
</file>