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E19" w:rsidP="00845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TLII4001 Coordinate quality customer service</w:t>
      </w:r>
      <w:r>
        <w:fldChar w:fldCharType="end"/>
      </w:r>
    </w:p>
    <w:p w:rsidR="00845E19" w:rsidP="00845E19">
      <w:pPr>
        <w:pStyle w:val="Version"/>
        <w:sectPr w:rsidSect="00EF1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128A" w:rsidP="00EF128A">
      <w:pPr>
        <w:pStyle w:val="SuperHeading"/>
      </w:pPr>
      <w:r w:rsidRPr="00EF128A">
        <w:t>TLII4001 Coordinate quality customer service</w:t>
      </w:r>
    </w:p>
    <w:p w:rsidR="00000000" w:rsidRPr="00EF128A" w:rsidP="00EF128A">
      <w:pPr>
        <w:pStyle w:val="Heading1"/>
      </w:pPr>
      <w:bookmarkStart w:id="1" w:name="O_1119983"/>
      <w:bookmarkEnd w:id="1"/>
      <w:r w:rsidRPr="00EF12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Release 2</w:t>
            </w:r>
            <w:r w:rsidRPr="00EF128A">
              <w:t>. This is the second release of this unit of competency in the TLI Transport and Logistics Training Package:</w:t>
            </w:r>
          </w:p>
          <w:p w:rsidR="00000000" w:rsidP="00EF128A">
            <w:pPr>
              <w:pStyle w:val="ListBullet"/>
              <w:rPr>
                <w:lang w:val="en-NZ"/>
              </w:rPr>
            </w:pPr>
            <w:r w:rsidRPr="00EF128A">
              <w:t>Minor statement changes in Assessment Conditions.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Release 1</w:t>
            </w:r>
            <w:r w:rsidRPr="00EF128A">
              <w:t>. This is the first release of this unit of com</w:t>
            </w:r>
            <w:r w:rsidRPr="00EF128A">
              <w:t>petency in the TLI Transport and Logistics Training Package.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2" w:name="O_1119982"/>
      <w:bookmarkEnd w:id="2"/>
      <w:r w:rsidRPr="00EF12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This unit involves the skills and knowledge required to coordinate quality customer service in accordance with relevant regulations.</w:t>
            </w:r>
          </w:p>
          <w:p w:rsidR="00000000" w:rsidRPr="00EF128A" w:rsidP="00EF128A">
            <w:pPr>
              <w:pStyle w:val="BodyText"/>
            </w:pPr>
            <w:r w:rsidRPr="00EF128A">
              <w:t xml:space="preserve">It includes planning to meet </w:t>
            </w:r>
            <w:r w:rsidRPr="00EF128A">
              <w:t>internal and external customer requirements, ensuring the delivery of quality service and monitoring, adjusting and reporting customer service.</w:t>
            </w:r>
          </w:p>
          <w:p w:rsidR="00000000" w:rsidRPr="00EF128A" w:rsidP="00EF128A">
            <w:pPr>
              <w:pStyle w:val="BodyText"/>
            </w:pPr>
            <w:r w:rsidRPr="00EF128A">
              <w:t>Work is performed under general supervision.</w:t>
            </w:r>
          </w:p>
          <w:p w:rsidR="00000000" w:rsidRPr="00EF128A" w:rsidP="00EF128A">
            <w:pPr>
              <w:pStyle w:val="BodyText"/>
            </w:pPr>
            <w:r w:rsidRPr="00EF128A">
              <w:t>No licensing, legislative or certification requirements apply to th</w:t>
            </w:r>
            <w:r w:rsidRPr="00EF128A">
              <w:t>is unit at the time of publication.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3" w:name="O_1119980"/>
      <w:bookmarkEnd w:id="3"/>
      <w:r w:rsidRPr="00EF12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Not applicable.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4" w:name="O_1119978"/>
      <w:bookmarkEnd w:id="4"/>
      <w:r w:rsidRPr="00EF12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I – Customer Service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5" w:name="O_1119976"/>
      <w:bookmarkEnd w:id="5"/>
      <w:r w:rsidRPr="00EF12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Not applicable.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6" w:name="O_1119973"/>
      <w:bookmarkEnd w:id="6"/>
      <w:r w:rsidRPr="00EF128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PERFORMANCE CRITERIA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Performance criteria describe the performance needed to demonstrate achievement of the element.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 xml:space="preserve">Plan to meet internal and external customer </w:t>
            </w:r>
            <w:r w:rsidRPr="00EF128A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 xml:space="preserve">Needs of customers are researched, assessed, confirmed and taken into account when planning organisational </w:t>
            </w:r>
            <w:r w:rsidRPr="00EF128A">
              <w:t>products and services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Provision is made in plans to achieve the quality, time and cost specifications agreed with customers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Ensure delivery of quality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Quality, safety, resource and delivery standards are consistently met through individual/team performance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Coaching and mentoring is used to assist colleagues overcome difficulty in meeting customer service stan</w:t>
            </w:r>
            <w:r w:rsidRPr="00EF128A">
              <w:t>dards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Delivery of services and products is coordinated and managed to ensure it effectively and efficiently meets agreed quality standards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rPr>
                <w:rStyle w:val="SpecialBold"/>
              </w:rPr>
              <w:t>Monitor, adjust and report customer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Organisational systems are used to monitor progress in achi</w:t>
            </w:r>
            <w:r w:rsidRPr="00EF128A">
              <w:t>eving product/service targets and standards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Customer feedback is sought and used to improve the provision of products/services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Decisions to overcome identified problems with products/services are made in consultation with relevant individuals/groups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Adjustments/recommendations are made to products/services as required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t>Those who have a role in product/service planning and delivery are informed of changes</w:t>
            </w:r>
          </w:p>
        </w:tc>
      </w:tr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8A">
            <w:pPr>
              <w:pStyle w:val="BodyText"/>
              <w:rPr>
                <w:lang w:val="en-NZ"/>
              </w:rPr>
            </w:pPr>
            <w:r w:rsidRPr="00EF128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Records, reports and recommendations are managed in accordance with organisational systems and processes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7" w:name="O_1119971"/>
      <w:bookmarkEnd w:id="7"/>
      <w:r w:rsidRPr="00EF12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Foundation skills essential to performance are explicit in the performance criteria of this unit of competency.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8" w:name="O_1119970"/>
      <w:bookmarkEnd w:id="8"/>
      <w:r w:rsidRPr="00EF12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Range is restricted to essential operating conditions and any other variables essential to the work env</w:t>
            </w:r>
            <w:r w:rsidRPr="00EF128A">
              <w:t>ironment.</w:t>
            </w:r>
          </w:p>
          <w:p w:rsidR="00000000" w:rsidRPr="00EF128A" w:rsidP="00EF128A">
            <w:pPr>
              <w:pStyle w:val="BodyText"/>
            </w:pPr>
            <w:r w:rsidRPr="00EF128A">
              <w:t>Non-essential conditions can be found in the TLI Transport and Logistics Training Package Companion Volume Implementation Guide.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9" w:name="O_1119968"/>
      <w:bookmarkEnd w:id="9"/>
      <w:r w:rsidRPr="00EF12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12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8A" w:rsidP="00EF128A">
            <w:pPr>
              <w:pStyle w:val="BodyText"/>
            </w:pPr>
            <w:r w:rsidRPr="00EF128A">
              <w:t>This unit replaces and is equivalent to TLII4001A Coordinate quality cu</w:t>
            </w:r>
            <w:r w:rsidRPr="00EF128A">
              <w:t>stomer service.</w:t>
            </w:r>
          </w:p>
        </w:tc>
      </w:tr>
    </w:tbl>
    <w:p w:rsidR="00000000" w:rsidRPr="00EF128A" w:rsidP="00EF128A">
      <w:pPr>
        <w:pStyle w:val="NoPaddingFontSize1"/>
      </w:pPr>
    </w:p>
    <w:p w:rsidR="00000000" w:rsidRPr="00EF128A" w:rsidP="00EF128A">
      <w:pPr>
        <w:pStyle w:val="AllowPageBreak"/>
      </w:pPr>
    </w:p>
    <w:p w:rsidR="00000000" w:rsidRPr="00EF128A" w:rsidP="00EF128A">
      <w:pPr>
        <w:pStyle w:val="Heading1"/>
      </w:pPr>
      <w:bookmarkStart w:id="10" w:name="O_1119990"/>
      <w:bookmarkEnd w:id="10"/>
      <w:r w:rsidRPr="00EF128A">
        <w:t>Links</w:t>
      </w:r>
    </w:p>
    <w:p w:rsidR="00000000" w:rsidRPr="00EF128A" w:rsidP="00845E19">
      <w:pPr>
        <w:pStyle w:val="BodyText"/>
      </w:pPr>
      <w:r w:rsidRPr="00EF1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38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F128A" w:rsidP="00EF128A"/>
    <w:sectPr w:rsidSect="00EF12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8A" w:rsidRPr="00845E19" w:rsidP="00845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19" w:rsidP="00EF1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E19" w:rsidP="00EF1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5E19" w:rsidP="00EF1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28A" w:rsidRPr="00845E19" w:rsidP="00845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19" w:rsidRPr="002D2AF8" w:rsidP="00EF1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TLII4001 Coordinate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45E19" w:rsidP="00EF1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E3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2DF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28A"/>
  </w:style>
  <w:style w:type="character" w:customStyle="1" w:styleId="Heading1Char">
    <w:name w:val="Heading 1 Char"/>
    <w:basedOn w:val="DefaultParagraphFont"/>
    <w:link w:val="Heading1"/>
    <w:rsid w:val="00EF1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28A"/>
    <w:rPr>
      <w:b/>
      <w:spacing w:val="0"/>
    </w:rPr>
  </w:style>
  <w:style w:type="paragraph" w:customStyle="1" w:styleId="SuperHeading">
    <w:name w:val="SuperHeading"/>
    <w:basedOn w:val="Normal"/>
    <w:rsid w:val="00EF1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1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28A"/>
    <w:rPr>
      <w:i/>
    </w:rPr>
  </w:style>
  <w:style w:type="paragraph" w:styleId="Caption">
    <w:name w:val="caption"/>
    <w:basedOn w:val="BodyText"/>
    <w:next w:val="Normal"/>
    <w:qFormat/>
    <w:rsid w:val="00EF1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28A"/>
  </w:style>
  <w:style w:type="paragraph" w:styleId="TableofFigures">
    <w:name w:val="table of figures"/>
    <w:basedOn w:val="Normal"/>
    <w:next w:val="Normal"/>
    <w:semiHidden/>
    <w:rsid w:val="00EF1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28A"/>
    <w:rPr>
      <w:rFonts w:ascii="Wingdings" w:hAnsi="Wingdings"/>
    </w:rPr>
  </w:style>
  <w:style w:type="paragraph" w:customStyle="1" w:styleId="TableHeading">
    <w:name w:val="Table Heading"/>
    <w:basedOn w:val="HeadingBase"/>
    <w:rsid w:val="00EF1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28A"/>
    <w:rPr>
      <w:color w:val="0033CC"/>
      <w:u w:val="none"/>
    </w:rPr>
  </w:style>
  <w:style w:type="paragraph" w:customStyle="1" w:styleId="BodyTextRight">
    <w:name w:val="Body Text Right"/>
    <w:basedOn w:val="BodyText"/>
    <w:rsid w:val="00EF1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28A"/>
    <w:rPr>
      <w:sz w:val="32"/>
    </w:rPr>
  </w:style>
  <w:style w:type="paragraph" w:customStyle="1" w:styleId="HeadingProcedure">
    <w:name w:val="Heading Procedure"/>
    <w:basedOn w:val="HeadingBase"/>
    <w:next w:val="Normal"/>
    <w:rsid w:val="00EF1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28A"/>
    <w:pPr>
      <w:spacing w:before="60" w:after="60"/>
    </w:pPr>
  </w:style>
  <w:style w:type="paragraph" w:styleId="ListContinue">
    <w:name w:val="List Continue"/>
    <w:basedOn w:val="List"/>
    <w:rsid w:val="00EF128A"/>
    <w:pPr>
      <w:ind w:firstLine="0"/>
    </w:pPr>
  </w:style>
  <w:style w:type="paragraph" w:customStyle="1" w:styleId="ListNote">
    <w:name w:val="List Note"/>
    <w:basedOn w:val="List"/>
    <w:rsid w:val="00EF1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28A"/>
    <w:rPr>
      <w:rFonts w:ascii="Courier New" w:hAnsi="Courier New"/>
    </w:rPr>
  </w:style>
  <w:style w:type="paragraph" w:customStyle="1" w:styleId="NoteBullet">
    <w:name w:val="Note Bullet"/>
    <w:basedOn w:val="Note"/>
    <w:rsid w:val="00EF1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28A"/>
    <w:rPr>
      <w:b/>
      <w:smallCaps/>
    </w:rPr>
  </w:style>
  <w:style w:type="paragraph" w:customStyle="1" w:styleId="TableListNumber">
    <w:name w:val="Table List Number"/>
    <w:basedOn w:val="ListNumber"/>
    <w:rsid w:val="00EF1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28A"/>
    <w:pPr>
      <w:numPr>
        <w:numId w:val="8"/>
      </w:numPr>
    </w:pPr>
  </w:style>
  <w:style w:type="paragraph" w:customStyle="1" w:styleId="ListAlpha2">
    <w:name w:val="List Alpha 2"/>
    <w:basedOn w:val="List2"/>
    <w:rsid w:val="00EF128A"/>
    <w:pPr>
      <w:numPr>
        <w:numId w:val="7"/>
      </w:numPr>
    </w:pPr>
  </w:style>
  <w:style w:type="paragraph" w:styleId="List2">
    <w:name w:val="List 2"/>
    <w:basedOn w:val="BodyText"/>
    <w:rsid w:val="00EF1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28A"/>
    <w:pPr>
      <w:numPr>
        <w:numId w:val="3"/>
      </w:numPr>
    </w:pPr>
  </w:style>
  <w:style w:type="paragraph" w:styleId="ListContinue2">
    <w:name w:val="List Continue 2"/>
    <w:basedOn w:val="List2"/>
    <w:rsid w:val="00EF128A"/>
    <w:pPr>
      <w:ind w:firstLine="0"/>
    </w:pPr>
  </w:style>
  <w:style w:type="paragraph" w:styleId="ListContinue3">
    <w:name w:val="List Continue 3"/>
    <w:basedOn w:val="List3"/>
    <w:rsid w:val="00EF128A"/>
    <w:pPr>
      <w:ind w:left="1021" w:firstLine="0"/>
    </w:pPr>
  </w:style>
  <w:style w:type="paragraph" w:styleId="ListContinue4">
    <w:name w:val="List Continue 4"/>
    <w:basedOn w:val="List4"/>
    <w:rsid w:val="00EF128A"/>
    <w:pPr>
      <w:ind w:firstLine="0"/>
    </w:pPr>
  </w:style>
  <w:style w:type="paragraph" w:styleId="ListContinue5">
    <w:name w:val="List Continue 5"/>
    <w:basedOn w:val="List5"/>
    <w:rsid w:val="00EF128A"/>
    <w:pPr>
      <w:ind w:firstLine="0"/>
    </w:pPr>
  </w:style>
  <w:style w:type="paragraph" w:styleId="ListNumber3">
    <w:name w:val="List Number 3"/>
    <w:basedOn w:val="List3"/>
    <w:rsid w:val="00EF128A"/>
    <w:pPr>
      <w:numPr>
        <w:numId w:val="4"/>
      </w:numPr>
    </w:pPr>
  </w:style>
  <w:style w:type="paragraph" w:styleId="ListNumber4">
    <w:name w:val="List Number 4"/>
    <w:basedOn w:val="List4"/>
    <w:rsid w:val="00EF128A"/>
    <w:pPr>
      <w:numPr>
        <w:numId w:val="5"/>
      </w:numPr>
    </w:pPr>
  </w:style>
  <w:style w:type="paragraph" w:styleId="ListNumber5">
    <w:name w:val="List Number 5"/>
    <w:basedOn w:val="List5"/>
    <w:rsid w:val="00EF128A"/>
    <w:pPr>
      <w:numPr>
        <w:numId w:val="6"/>
      </w:numPr>
    </w:pPr>
  </w:style>
  <w:style w:type="paragraph" w:styleId="BlockText">
    <w:name w:val="Block Text"/>
    <w:basedOn w:val="Normal"/>
    <w:rsid w:val="00EF1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28A"/>
    <w:rPr>
      <w:sz w:val="16"/>
      <w:vertAlign w:val="superscript"/>
    </w:rPr>
  </w:style>
  <w:style w:type="character" w:customStyle="1" w:styleId="Symbols">
    <w:name w:val="Symbols"/>
    <w:basedOn w:val="DefaultParagraphFont"/>
    <w:rsid w:val="00EF128A"/>
    <w:rPr>
      <w:rFonts w:ascii="Symbol" w:hAnsi="Symbol"/>
    </w:rPr>
  </w:style>
  <w:style w:type="character" w:customStyle="1" w:styleId="MenuOptions">
    <w:name w:val="Menu Options"/>
    <w:basedOn w:val="DefaultParagraphFont"/>
    <w:rsid w:val="00EF1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28A"/>
    <w:rPr>
      <w:b/>
    </w:rPr>
  </w:style>
  <w:style w:type="character" w:customStyle="1" w:styleId="Underlined">
    <w:name w:val="Underlined"/>
    <w:basedOn w:val="DefaultParagraphFont"/>
    <w:rsid w:val="00EF128A"/>
    <w:rPr>
      <w:u w:val="single"/>
    </w:rPr>
  </w:style>
  <w:style w:type="paragraph" w:customStyle="1" w:styleId="TableBodyTextRight">
    <w:name w:val="Table Body Text Right"/>
    <w:basedOn w:val="TableBodyText"/>
    <w:rsid w:val="00EF1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28A"/>
    <w:rPr>
      <w:sz w:val="18"/>
    </w:rPr>
  </w:style>
  <w:style w:type="paragraph" w:customStyle="1" w:styleId="BodySmallRight">
    <w:name w:val="Body Small Right"/>
    <w:basedOn w:val="BodyTextRight"/>
    <w:rsid w:val="00EF128A"/>
    <w:rPr>
      <w:sz w:val="18"/>
      <w:szCs w:val="18"/>
    </w:rPr>
  </w:style>
  <w:style w:type="paragraph" w:customStyle="1" w:styleId="MarginEdition">
    <w:name w:val="Margin Edition"/>
    <w:basedOn w:val="MarginNote"/>
    <w:rsid w:val="00EF1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28A"/>
    <w:rPr>
      <w:sz w:val="2"/>
      <w:szCs w:val="2"/>
    </w:rPr>
  </w:style>
  <w:style w:type="character" w:customStyle="1" w:styleId="Small">
    <w:name w:val="Small"/>
    <w:basedOn w:val="DefaultParagraphFont"/>
    <w:rsid w:val="00EF128A"/>
    <w:rPr>
      <w:sz w:val="16"/>
    </w:rPr>
  </w:style>
  <w:style w:type="paragraph" w:customStyle="1" w:styleId="WideTable">
    <w:name w:val="Wide Table"/>
    <w:basedOn w:val="Normal"/>
    <w:rsid w:val="00EF1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28A"/>
  </w:style>
  <w:style w:type="paragraph" w:styleId="Quote">
    <w:name w:val="Quote"/>
    <w:basedOn w:val="Heading1"/>
    <w:link w:val="QuoteChar"/>
    <w:qFormat/>
    <w:rsid w:val="00EF1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28A"/>
    <w:pPr>
      <w:pageBreakBefore/>
    </w:pPr>
  </w:style>
  <w:style w:type="paragraph" w:customStyle="1" w:styleId="Border">
    <w:name w:val="Border"/>
    <w:basedOn w:val="Normal"/>
    <w:qFormat/>
    <w:rsid w:val="00EF1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28A"/>
    <w:rPr>
      <w:u w:val="single"/>
    </w:rPr>
  </w:style>
  <w:style w:type="character" w:customStyle="1" w:styleId="BoldandItalics">
    <w:name w:val="Bold and Italics"/>
    <w:qFormat/>
    <w:rsid w:val="00EF128A"/>
    <w:rPr>
      <w:b/>
      <w:i/>
      <w:u w:val="none"/>
    </w:rPr>
  </w:style>
  <w:style w:type="paragraph" w:styleId="BalloonText">
    <w:name w:val="Balloon Text"/>
    <w:basedOn w:val="Normal"/>
    <w:link w:val="BalloonTextChar"/>
    <w:rsid w:val="00EF1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28A"/>
    <w:pPr>
      <w:spacing w:before="0" w:after="0"/>
    </w:pPr>
  </w:style>
  <w:style w:type="paragraph" w:customStyle="1" w:styleId="BodyTextBold">
    <w:name w:val="Body Text Bold"/>
    <w:basedOn w:val="BodyText"/>
    <w:qFormat/>
    <w:rsid w:val="00EF128A"/>
    <w:rPr>
      <w:b/>
    </w:rPr>
  </w:style>
  <w:style w:type="character" w:styleId="Hyperlink">
    <w:name w:val="Hyperlink"/>
    <w:basedOn w:val="DefaultParagraphFont"/>
    <w:uiPriority w:val="99"/>
    <w:unhideWhenUsed/>
    <w:rsid w:val="00845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2942</Characters>
  <Application>Microsoft Office Word</Application>
  <DocSecurity>0</DocSecurity>
  <Lines>140</Lines>
  <Paragraphs>73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TLII4001 Coordinate quality customer service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