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CE9" w:rsidP="00700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TLII4001 Coordinate quality customer service</w:t>
      </w:r>
      <w:r>
        <w:fldChar w:fldCharType="end"/>
      </w:r>
    </w:p>
    <w:p w:rsidR="00700CE9" w:rsidP="00700CE9">
      <w:pPr>
        <w:pStyle w:val="Version"/>
        <w:sectPr w:rsidSect="00FD4D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4D24" w:rsidP="00FD4D24">
      <w:pPr>
        <w:pStyle w:val="SuperHeading"/>
      </w:pPr>
      <w:r w:rsidRPr="00FD4D24">
        <w:t>Assessment Requirements for TLII4001 Coordinate quality customer service</w:t>
      </w:r>
    </w:p>
    <w:p w:rsidR="00000000" w:rsidRPr="00FD4D24" w:rsidP="00FD4D24">
      <w:pPr>
        <w:pStyle w:val="Heading1"/>
      </w:pPr>
      <w:bookmarkStart w:id="1" w:name="O_1119962"/>
      <w:bookmarkEnd w:id="1"/>
      <w:r w:rsidRPr="00FD4D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D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24" w:rsidP="00FD4D24">
            <w:pPr>
              <w:pStyle w:val="BodyText"/>
            </w:pPr>
            <w:r w:rsidRPr="00FD4D24">
              <w:rPr>
                <w:rStyle w:val="SpecialBold"/>
              </w:rPr>
              <w:t>Release 2</w:t>
            </w:r>
            <w:r w:rsidRPr="00FD4D24">
              <w:t>. This is the second release of this unit of competency in the TLI Transport and Logistics Training Package:</w:t>
            </w:r>
          </w:p>
          <w:p w:rsidR="00000000" w:rsidP="00FD4D24">
            <w:pPr>
              <w:pStyle w:val="ListBullet"/>
              <w:rPr>
                <w:lang w:val="en-NZ"/>
              </w:rPr>
            </w:pPr>
            <w:r w:rsidRPr="00FD4D24">
              <w:t>Minor statement changes in Assessment Conditions.</w:t>
            </w:r>
          </w:p>
        </w:tc>
      </w:tr>
      <w:tr w:rsidTr="00FD4D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24" w:rsidP="00FD4D24">
            <w:pPr>
              <w:pStyle w:val="BodyText"/>
            </w:pPr>
            <w:r w:rsidRPr="00FD4D24">
              <w:rPr>
                <w:rStyle w:val="SpecialBold"/>
              </w:rPr>
              <w:t>Release 1</w:t>
            </w:r>
            <w:r w:rsidRPr="00FD4D24">
              <w:t>. This is the first release of this unit of competency in the TLI Transport and Logistics Training Package.</w:t>
            </w:r>
          </w:p>
        </w:tc>
      </w:tr>
    </w:tbl>
    <w:p w:rsidR="00000000" w:rsidRPr="00FD4D24" w:rsidP="00FD4D24">
      <w:pPr>
        <w:pStyle w:val="NoPaddingFontSize1"/>
      </w:pPr>
    </w:p>
    <w:p w:rsidR="00000000" w:rsidRPr="00FD4D24" w:rsidP="00FD4D24">
      <w:pPr>
        <w:pStyle w:val="AllowPageBreak"/>
      </w:pPr>
    </w:p>
    <w:p w:rsidR="00000000" w:rsidRPr="00FD4D24" w:rsidP="00FD4D24">
      <w:pPr>
        <w:pStyle w:val="Heading1"/>
      </w:pPr>
      <w:bookmarkStart w:id="2" w:name="O_1119960"/>
      <w:bookmarkEnd w:id="2"/>
      <w:r w:rsidRPr="00FD4D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D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24" w:rsidP="00FD4D24">
            <w:pPr>
              <w:pStyle w:val="BodyText"/>
            </w:pPr>
            <w:r w:rsidRPr="00FD4D24">
              <w:t>Evidence required to demonstrate competence in</w:t>
            </w:r>
            <w:r w:rsidRPr="00FD4D24">
              <w:t xml:space="preserve"> this unit must be relevant to and satisfy all of the requirements of the elements and performance criteria on at least one occasion and include:</w:t>
            </w:r>
          </w:p>
          <w:p w:rsidR="00000000" w:rsidRPr="00FD4D24" w:rsidP="00FD4D24">
            <w:pPr>
              <w:pStyle w:val="ListBullet"/>
            </w:pPr>
            <w:r w:rsidRPr="00FD4D24">
              <w:t>applying relevant agreements, codes of practice or other legislative requirements to work processes</w:t>
            </w:r>
          </w:p>
          <w:p w:rsidR="00000000" w:rsidRPr="00FD4D24" w:rsidP="00FD4D24">
            <w:pPr>
              <w:pStyle w:val="ListBullet"/>
            </w:pPr>
            <w:r w:rsidRPr="00FD4D24">
              <w:t xml:space="preserve">applying </w:t>
            </w:r>
            <w:r w:rsidRPr="00FD4D24">
              <w:t>relevant legislation and workplace procedures</w:t>
            </w:r>
          </w:p>
          <w:p w:rsidR="00000000" w:rsidRPr="00FD4D24" w:rsidP="00FD4D24">
            <w:pPr>
              <w:pStyle w:val="ListBullet"/>
            </w:pPr>
            <w:r w:rsidRPr="00FD4D24">
              <w:t>communicating and working effectively with others when coordinating quality customer service</w:t>
            </w:r>
          </w:p>
          <w:p w:rsidR="00000000" w:rsidRPr="00FD4D24" w:rsidP="00FD4D24">
            <w:pPr>
              <w:pStyle w:val="ListBullet"/>
            </w:pPr>
            <w:r w:rsidRPr="00FD4D24">
              <w:t>completing relevant documentation</w:t>
            </w:r>
          </w:p>
          <w:p w:rsidR="00000000" w:rsidRPr="00FD4D24" w:rsidP="00FD4D24">
            <w:pPr>
              <w:pStyle w:val="ListBullet"/>
            </w:pPr>
            <w:r w:rsidRPr="00FD4D24">
              <w:t>identifying and correctly using equipment, processes and procedures</w:t>
            </w:r>
          </w:p>
          <w:p w:rsidR="00000000" w:rsidRPr="00FD4D24" w:rsidP="00FD4D24">
            <w:pPr>
              <w:pStyle w:val="ListBullet"/>
            </w:pPr>
            <w:r w:rsidRPr="00FD4D24">
              <w:t>implementing contingency plans</w:t>
            </w:r>
          </w:p>
          <w:p w:rsidR="00000000" w:rsidRPr="00FD4D24" w:rsidP="00FD4D24">
            <w:pPr>
              <w:pStyle w:val="ListBullet"/>
            </w:pPr>
            <w:r w:rsidRPr="00FD4D24">
              <w:t>modifying activities depending on operational contingencies, risk situations and environments</w:t>
            </w:r>
          </w:p>
          <w:p w:rsidR="00000000" w:rsidRPr="00FD4D24" w:rsidP="00FD4D24">
            <w:pPr>
              <w:pStyle w:val="ListBullet"/>
            </w:pPr>
            <w:r w:rsidRPr="00FD4D24">
              <w:t>monitoring and prioritising work activities in terms of planned schedule</w:t>
            </w:r>
          </w:p>
          <w:p w:rsidR="00000000" w:rsidRPr="00FD4D24" w:rsidP="00FD4D24">
            <w:pPr>
              <w:pStyle w:val="ListBullet"/>
            </w:pPr>
            <w:r w:rsidRPr="00FD4D24">
              <w:t xml:space="preserve">operating electronic communications equipment to required </w:t>
            </w:r>
            <w:r w:rsidRPr="00FD4D24">
              <w:t>protocol</w:t>
            </w:r>
          </w:p>
          <w:p w:rsidR="00000000" w:rsidRPr="00FD4D24" w:rsidP="00FD4D24">
            <w:pPr>
              <w:pStyle w:val="ListBullet"/>
            </w:pPr>
            <w:r w:rsidRPr="00FD4D24">
              <w:t>reading, interpreting and following relevant instructions, procedures, information and signs</w:t>
            </w:r>
          </w:p>
          <w:p w:rsidR="00000000" w:rsidRPr="00FD4D24" w:rsidP="00FD4D24">
            <w:pPr>
              <w:pStyle w:val="ListBullet"/>
            </w:pPr>
            <w:r w:rsidRPr="00FD4D24">
              <w:t>reporting and/or rectifying identified problems, in accordance with regulatory requirements and workplace procedures</w:t>
            </w:r>
          </w:p>
          <w:p w:rsidR="00000000" w:rsidRPr="00FD4D24" w:rsidP="00FD4D24">
            <w:pPr>
              <w:pStyle w:val="ListBullet"/>
            </w:pPr>
            <w:r w:rsidRPr="00FD4D24">
              <w:t xml:space="preserve">working systematically with required </w:t>
            </w:r>
            <w:r w:rsidRPr="00FD4D24">
              <w:t>attention to detail without injury to self or others, or damage to goods or equipment.</w:t>
            </w:r>
          </w:p>
        </w:tc>
      </w:tr>
    </w:tbl>
    <w:p w:rsidR="00000000" w:rsidRPr="00FD4D24" w:rsidP="00FD4D24">
      <w:pPr>
        <w:pStyle w:val="NoPaddingFontSize1"/>
      </w:pPr>
    </w:p>
    <w:p w:rsidR="00000000" w:rsidRPr="00FD4D24" w:rsidP="00FD4D24">
      <w:pPr>
        <w:pStyle w:val="AllowPageBreak"/>
      </w:pPr>
    </w:p>
    <w:p w:rsidR="00000000" w:rsidRPr="00FD4D24" w:rsidP="00FD4D24">
      <w:pPr>
        <w:pStyle w:val="Heading1"/>
      </w:pPr>
      <w:bookmarkStart w:id="3" w:name="O_1119959"/>
      <w:bookmarkEnd w:id="3"/>
      <w:r w:rsidRPr="00FD4D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D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24" w:rsidP="00FD4D24">
            <w:pPr>
              <w:pStyle w:val="BodyText"/>
            </w:pPr>
            <w:r w:rsidRPr="00FD4D24">
              <w:t xml:space="preserve">Evidence required to demonstrate competence in this unit must be relevant to and satisfy all of the requirements of the elements </w:t>
            </w:r>
            <w:r w:rsidRPr="00FD4D24">
              <w:t>and performance criteria and include knowledge of:</w:t>
            </w:r>
          </w:p>
          <w:p w:rsidR="00000000" w:rsidRPr="00FD4D24" w:rsidP="00FD4D24">
            <w:pPr>
              <w:pStyle w:val="ListBullet"/>
            </w:pPr>
            <w:r w:rsidRPr="00FD4D24">
              <w:t>customer and market characteristics</w:t>
            </w:r>
          </w:p>
          <w:p w:rsidR="00000000" w:rsidRPr="00FD4D24" w:rsidP="00FD4D24">
            <w:pPr>
              <w:pStyle w:val="ListBullet"/>
            </w:pPr>
            <w:r w:rsidRPr="00FD4D24">
              <w:t>relevant Australian and state/territory standards, regulations and codes of practice</w:t>
            </w:r>
          </w:p>
          <w:p w:rsidR="00000000" w:rsidRPr="00FD4D24" w:rsidP="00FD4D24">
            <w:pPr>
              <w:pStyle w:val="ListBullet"/>
            </w:pPr>
            <w:r w:rsidRPr="00FD4D24">
              <w:t>requirements of workplace systems, operations and relevant equipment</w:t>
            </w:r>
          </w:p>
          <w:p w:rsidR="00000000" w:rsidRPr="00FD4D24" w:rsidP="00FD4D24">
            <w:pPr>
              <w:pStyle w:val="ListBullet"/>
            </w:pPr>
            <w:r w:rsidRPr="00FD4D24">
              <w:t>risks involved in workplace operations and related precautions to control risk</w:t>
            </w:r>
          </w:p>
          <w:p w:rsidR="00000000" w:rsidRPr="00FD4D24" w:rsidP="00FD4D24">
            <w:pPr>
              <w:pStyle w:val="ListBullet"/>
            </w:pPr>
            <w:r w:rsidRPr="00FD4D24">
              <w:t>role of customer service in company profitability</w:t>
            </w:r>
          </w:p>
          <w:p w:rsidR="00000000" w:rsidRPr="00FD4D24" w:rsidP="00FD4D24">
            <w:pPr>
              <w:pStyle w:val="ListBullet"/>
            </w:pPr>
            <w:r w:rsidRPr="00FD4D24">
              <w:t>workplace procedures and policies for coordinating quality customer service in workplace operations.</w:t>
            </w:r>
          </w:p>
        </w:tc>
      </w:tr>
    </w:tbl>
    <w:p w:rsidR="00000000" w:rsidRPr="00FD4D24" w:rsidP="00FD4D24">
      <w:pPr>
        <w:pStyle w:val="NoPaddingFontSize1"/>
      </w:pPr>
    </w:p>
    <w:p w:rsidR="00000000" w:rsidRPr="00FD4D24" w:rsidP="00FD4D24">
      <w:pPr>
        <w:pStyle w:val="AllowPageBreak"/>
      </w:pPr>
    </w:p>
    <w:p w:rsidR="00000000" w:rsidRPr="00FD4D24" w:rsidP="00FD4D24">
      <w:pPr>
        <w:pStyle w:val="Heading1"/>
      </w:pPr>
      <w:bookmarkStart w:id="4" w:name="O_1119958"/>
      <w:bookmarkEnd w:id="4"/>
      <w:r w:rsidRPr="00FD4D24">
        <w:t>Asses</w:t>
      </w:r>
      <w:r w:rsidRPr="00FD4D24">
        <w:t>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D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24" w:rsidP="00FD4D24">
            <w:pPr>
              <w:pStyle w:val="BodyText"/>
            </w:pPr>
            <w:r w:rsidRPr="00FD4D24">
              <w:t xml:space="preserve">Assessors must hold credentials specified within the Standards for Registered Training Organisations current at the time of assessment. </w:t>
            </w:r>
          </w:p>
          <w:p w:rsidR="00000000" w:rsidRPr="00FD4D24" w:rsidP="00FD4D24">
            <w:pPr>
              <w:pStyle w:val="BodyText"/>
            </w:pPr>
            <w:r w:rsidRPr="00FD4D24">
              <w:t>Assessment must satisfy the Principles of Assessment and Rules of Evidence and all regulatory requirem</w:t>
            </w:r>
            <w:r w:rsidRPr="00FD4D24">
              <w:t>ents included within the Standards for Registered Training Organisations current at the time of assessment.</w:t>
            </w:r>
          </w:p>
          <w:p w:rsidR="00000000" w:rsidRPr="00FD4D24" w:rsidP="00FD4D24">
            <w:pPr>
              <w:pStyle w:val="BodyText"/>
            </w:pPr>
            <w:r w:rsidRPr="00FD4D24">
              <w:t xml:space="preserve">Assessment must occur in workplace operational situations where it is appropriate to do so; where this is not appropriate, assessment must occur in </w:t>
            </w:r>
            <w:r w:rsidRPr="00FD4D24">
              <w:t>simulated workplace operational situations that replicate workplace conditions.</w:t>
            </w:r>
          </w:p>
          <w:p w:rsidR="00000000" w:rsidRPr="00FD4D24" w:rsidP="00FD4D24">
            <w:pPr>
              <w:pStyle w:val="BodyText"/>
            </w:pPr>
            <w:r w:rsidRPr="00FD4D2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D4D24" w:rsidP="00FD4D24">
            <w:pPr>
              <w:pStyle w:val="BodyText"/>
            </w:pPr>
            <w:r w:rsidRPr="00FD4D24">
              <w:t>Resource</w:t>
            </w:r>
            <w:r w:rsidRPr="00FD4D24">
              <w:t>s for assessment must include access to:</w:t>
            </w:r>
          </w:p>
          <w:p w:rsidR="00000000" w:rsidRPr="00FD4D24" w:rsidP="00FD4D24">
            <w:pPr>
              <w:pStyle w:val="ListBullet"/>
            </w:pPr>
            <w:r w:rsidRPr="00FD4D24">
              <w:t>a range of relevant exercises, case studies and/or simulations</w:t>
            </w:r>
          </w:p>
          <w:p w:rsidR="00000000" w:rsidRPr="00FD4D24" w:rsidP="00FD4D24">
            <w:pPr>
              <w:pStyle w:val="ListBullet"/>
            </w:pPr>
            <w:r w:rsidRPr="00FD4D24">
              <w:t>applicable documentation including workplace procedures, regulations, codes of practice and operation manuals.</w:t>
            </w:r>
          </w:p>
        </w:tc>
      </w:tr>
    </w:tbl>
    <w:p w:rsidR="00000000" w:rsidRPr="00FD4D24" w:rsidP="00FD4D24">
      <w:pPr>
        <w:pStyle w:val="NoPaddingFontSize1"/>
      </w:pPr>
    </w:p>
    <w:p w:rsidR="00000000" w:rsidRPr="00FD4D24" w:rsidP="00FD4D24">
      <w:pPr>
        <w:pStyle w:val="AllowPageBreak"/>
      </w:pPr>
    </w:p>
    <w:p w:rsidR="00000000" w:rsidRPr="00FD4D24" w:rsidP="00FD4D24">
      <w:pPr>
        <w:pStyle w:val="Heading1"/>
      </w:pPr>
      <w:bookmarkStart w:id="5" w:name="O_1119991"/>
      <w:bookmarkEnd w:id="5"/>
      <w:r w:rsidRPr="00FD4D24">
        <w:t>Links</w:t>
      </w:r>
    </w:p>
    <w:p w:rsidR="00000000" w:rsidRPr="00FD4D24" w:rsidP="00700CE9">
      <w:pPr>
        <w:pStyle w:val="BodyText"/>
      </w:pPr>
      <w:r w:rsidRPr="00FD4D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33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4D24" w:rsidP="00FD4D24"/>
    <w:sectPr w:rsidSect="00FD4D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24" w:rsidRPr="00700CE9" w:rsidP="00700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E9" w:rsidP="00FD4D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CE9" w:rsidP="00FD4D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0CE9" w:rsidP="00FD4D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D24" w:rsidRPr="00700CE9" w:rsidP="00700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E9" w:rsidRPr="002D2AF8" w:rsidP="00FD4D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TLII4001 Coordinate quality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00CE9" w:rsidP="00FD4D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B8B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808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D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D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D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D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D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D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D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D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D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D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D24"/>
  </w:style>
  <w:style w:type="character" w:customStyle="1" w:styleId="Heading1Char">
    <w:name w:val="Heading 1 Char"/>
    <w:basedOn w:val="DefaultParagraphFont"/>
    <w:link w:val="Heading1"/>
    <w:rsid w:val="00FD4D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D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D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D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D24"/>
    <w:rPr>
      <w:b/>
      <w:spacing w:val="0"/>
    </w:rPr>
  </w:style>
  <w:style w:type="paragraph" w:customStyle="1" w:styleId="SuperHeading">
    <w:name w:val="SuperHeading"/>
    <w:basedOn w:val="Normal"/>
    <w:rsid w:val="00FD4D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D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4D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D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D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D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D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D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D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D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D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D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D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D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D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D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D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D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D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D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D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D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D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D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D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D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D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D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D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D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D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D24"/>
    <w:rPr>
      <w:i/>
    </w:rPr>
  </w:style>
  <w:style w:type="paragraph" w:styleId="Caption">
    <w:name w:val="caption"/>
    <w:basedOn w:val="BodyText"/>
    <w:next w:val="Normal"/>
    <w:qFormat/>
    <w:rsid w:val="00FD4D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D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D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D24"/>
  </w:style>
  <w:style w:type="paragraph" w:styleId="TableofFigures">
    <w:name w:val="table of figures"/>
    <w:basedOn w:val="Normal"/>
    <w:next w:val="Normal"/>
    <w:semiHidden/>
    <w:rsid w:val="00FD4D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D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D24"/>
    <w:rPr>
      <w:rFonts w:ascii="Wingdings" w:hAnsi="Wingdings"/>
    </w:rPr>
  </w:style>
  <w:style w:type="paragraph" w:customStyle="1" w:styleId="TableHeading">
    <w:name w:val="Table Heading"/>
    <w:basedOn w:val="HeadingBase"/>
    <w:rsid w:val="00FD4D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D24"/>
    <w:rPr>
      <w:color w:val="0033CC"/>
      <w:u w:val="none"/>
    </w:rPr>
  </w:style>
  <w:style w:type="paragraph" w:customStyle="1" w:styleId="BodyTextRight">
    <w:name w:val="Body Text Right"/>
    <w:basedOn w:val="BodyText"/>
    <w:rsid w:val="00FD4D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D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D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D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D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D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D24"/>
    <w:rPr>
      <w:sz w:val="32"/>
    </w:rPr>
  </w:style>
  <w:style w:type="paragraph" w:customStyle="1" w:styleId="HeadingProcedure">
    <w:name w:val="Heading Procedure"/>
    <w:basedOn w:val="HeadingBase"/>
    <w:next w:val="Normal"/>
    <w:rsid w:val="00FD4D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D24"/>
    <w:pPr>
      <w:spacing w:before="60" w:after="60"/>
    </w:pPr>
  </w:style>
  <w:style w:type="paragraph" w:styleId="ListContinue">
    <w:name w:val="List Continue"/>
    <w:basedOn w:val="List"/>
    <w:rsid w:val="00FD4D24"/>
    <w:pPr>
      <w:ind w:firstLine="0"/>
    </w:pPr>
  </w:style>
  <w:style w:type="paragraph" w:customStyle="1" w:styleId="ListNote">
    <w:name w:val="List Note"/>
    <w:basedOn w:val="List"/>
    <w:rsid w:val="00FD4D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D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D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D24"/>
    <w:rPr>
      <w:rFonts w:ascii="Courier New" w:hAnsi="Courier New"/>
    </w:rPr>
  </w:style>
  <w:style w:type="paragraph" w:customStyle="1" w:styleId="NoteBullet">
    <w:name w:val="Note Bullet"/>
    <w:basedOn w:val="Note"/>
    <w:rsid w:val="00FD4D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D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D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D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D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D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D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D24"/>
    <w:rPr>
      <w:b/>
      <w:smallCaps/>
    </w:rPr>
  </w:style>
  <w:style w:type="paragraph" w:customStyle="1" w:styleId="TableListNumber">
    <w:name w:val="Table List Number"/>
    <w:basedOn w:val="ListNumber"/>
    <w:rsid w:val="00FD4D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D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D24"/>
    <w:pPr>
      <w:numPr>
        <w:numId w:val="8"/>
      </w:numPr>
    </w:pPr>
  </w:style>
  <w:style w:type="paragraph" w:customStyle="1" w:styleId="ListAlpha2">
    <w:name w:val="List Alpha 2"/>
    <w:basedOn w:val="List2"/>
    <w:rsid w:val="00FD4D24"/>
    <w:pPr>
      <w:numPr>
        <w:numId w:val="7"/>
      </w:numPr>
    </w:pPr>
  </w:style>
  <w:style w:type="paragraph" w:styleId="List2">
    <w:name w:val="List 2"/>
    <w:basedOn w:val="BodyText"/>
    <w:rsid w:val="00FD4D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D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D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D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D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D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D24"/>
    <w:pPr>
      <w:numPr>
        <w:numId w:val="3"/>
      </w:numPr>
    </w:pPr>
  </w:style>
  <w:style w:type="paragraph" w:styleId="ListContinue2">
    <w:name w:val="List Continue 2"/>
    <w:basedOn w:val="List2"/>
    <w:rsid w:val="00FD4D24"/>
    <w:pPr>
      <w:ind w:firstLine="0"/>
    </w:pPr>
  </w:style>
  <w:style w:type="paragraph" w:styleId="ListContinue3">
    <w:name w:val="List Continue 3"/>
    <w:basedOn w:val="List3"/>
    <w:rsid w:val="00FD4D24"/>
    <w:pPr>
      <w:ind w:left="1021" w:firstLine="0"/>
    </w:pPr>
  </w:style>
  <w:style w:type="paragraph" w:styleId="ListContinue4">
    <w:name w:val="List Continue 4"/>
    <w:basedOn w:val="List4"/>
    <w:rsid w:val="00FD4D24"/>
    <w:pPr>
      <w:ind w:firstLine="0"/>
    </w:pPr>
  </w:style>
  <w:style w:type="paragraph" w:styleId="ListContinue5">
    <w:name w:val="List Continue 5"/>
    <w:basedOn w:val="List5"/>
    <w:rsid w:val="00FD4D24"/>
    <w:pPr>
      <w:ind w:firstLine="0"/>
    </w:pPr>
  </w:style>
  <w:style w:type="paragraph" w:styleId="ListNumber3">
    <w:name w:val="List Number 3"/>
    <w:basedOn w:val="List3"/>
    <w:rsid w:val="00FD4D24"/>
    <w:pPr>
      <w:numPr>
        <w:numId w:val="4"/>
      </w:numPr>
    </w:pPr>
  </w:style>
  <w:style w:type="paragraph" w:styleId="ListNumber4">
    <w:name w:val="List Number 4"/>
    <w:basedOn w:val="List4"/>
    <w:rsid w:val="00FD4D24"/>
    <w:pPr>
      <w:numPr>
        <w:numId w:val="5"/>
      </w:numPr>
    </w:pPr>
  </w:style>
  <w:style w:type="paragraph" w:styleId="ListNumber5">
    <w:name w:val="List Number 5"/>
    <w:basedOn w:val="List5"/>
    <w:rsid w:val="00FD4D24"/>
    <w:pPr>
      <w:numPr>
        <w:numId w:val="6"/>
      </w:numPr>
    </w:pPr>
  </w:style>
  <w:style w:type="paragraph" w:styleId="BlockText">
    <w:name w:val="Block Text"/>
    <w:basedOn w:val="Normal"/>
    <w:rsid w:val="00FD4D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D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D24"/>
    <w:rPr>
      <w:sz w:val="16"/>
      <w:vertAlign w:val="superscript"/>
    </w:rPr>
  </w:style>
  <w:style w:type="character" w:customStyle="1" w:styleId="Symbols">
    <w:name w:val="Symbols"/>
    <w:basedOn w:val="DefaultParagraphFont"/>
    <w:rsid w:val="00FD4D24"/>
    <w:rPr>
      <w:rFonts w:ascii="Symbol" w:hAnsi="Symbol"/>
    </w:rPr>
  </w:style>
  <w:style w:type="character" w:customStyle="1" w:styleId="MenuOptions">
    <w:name w:val="Menu Options"/>
    <w:basedOn w:val="DefaultParagraphFont"/>
    <w:rsid w:val="00FD4D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D24"/>
    <w:rPr>
      <w:b/>
    </w:rPr>
  </w:style>
  <w:style w:type="character" w:customStyle="1" w:styleId="Underlined">
    <w:name w:val="Underlined"/>
    <w:basedOn w:val="DefaultParagraphFont"/>
    <w:rsid w:val="00FD4D24"/>
    <w:rPr>
      <w:u w:val="single"/>
    </w:rPr>
  </w:style>
  <w:style w:type="paragraph" w:customStyle="1" w:styleId="TableBodyTextRight">
    <w:name w:val="Table Body Text Right"/>
    <w:basedOn w:val="TableBodyText"/>
    <w:rsid w:val="00FD4D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D24"/>
    <w:rPr>
      <w:sz w:val="18"/>
    </w:rPr>
  </w:style>
  <w:style w:type="paragraph" w:customStyle="1" w:styleId="BodySmallRight">
    <w:name w:val="Body Small Right"/>
    <w:basedOn w:val="BodyTextRight"/>
    <w:rsid w:val="00FD4D24"/>
    <w:rPr>
      <w:sz w:val="18"/>
      <w:szCs w:val="18"/>
    </w:rPr>
  </w:style>
  <w:style w:type="paragraph" w:customStyle="1" w:styleId="MarginEdition">
    <w:name w:val="Margin Edition"/>
    <w:basedOn w:val="MarginNote"/>
    <w:rsid w:val="00FD4D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D24"/>
    <w:rPr>
      <w:sz w:val="2"/>
      <w:szCs w:val="2"/>
    </w:rPr>
  </w:style>
  <w:style w:type="character" w:customStyle="1" w:styleId="Small">
    <w:name w:val="Small"/>
    <w:basedOn w:val="DefaultParagraphFont"/>
    <w:rsid w:val="00FD4D24"/>
    <w:rPr>
      <w:sz w:val="16"/>
    </w:rPr>
  </w:style>
  <w:style w:type="paragraph" w:customStyle="1" w:styleId="WideTable">
    <w:name w:val="Wide Table"/>
    <w:basedOn w:val="Normal"/>
    <w:rsid w:val="00FD4D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D24"/>
  </w:style>
  <w:style w:type="paragraph" w:styleId="Quote">
    <w:name w:val="Quote"/>
    <w:basedOn w:val="Heading1"/>
    <w:link w:val="QuoteChar"/>
    <w:qFormat/>
    <w:rsid w:val="00FD4D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D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D24"/>
    <w:pPr>
      <w:pageBreakBefore/>
    </w:pPr>
  </w:style>
  <w:style w:type="paragraph" w:customStyle="1" w:styleId="Border">
    <w:name w:val="Border"/>
    <w:basedOn w:val="Normal"/>
    <w:qFormat/>
    <w:rsid w:val="00FD4D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D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D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D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D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D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D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D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D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D24"/>
    <w:rPr>
      <w:u w:val="single"/>
    </w:rPr>
  </w:style>
  <w:style w:type="character" w:customStyle="1" w:styleId="BoldandItalics">
    <w:name w:val="Bold and Italics"/>
    <w:qFormat/>
    <w:rsid w:val="00FD4D24"/>
    <w:rPr>
      <w:b/>
      <w:i/>
      <w:u w:val="none"/>
    </w:rPr>
  </w:style>
  <w:style w:type="paragraph" w:styleId="BalloonText">
    <w:name w:val="Balloon Text"/>
    <w:basedOn w:val="Normal"/>
    <w:link w:val="BalloonTextChar"/>
    <w:rsid w:val="00FD4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D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D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D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D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D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D24"/>
    <w:pPr>
      <w:spacing w:before="0" w:after="0"/>
    </w:pPr>
  </w:style>
  <w:style w:type="paragraph" w:customStyle="1" w:styleId="BodyTextBold">
    <w:name w:val="Body Text Bold"/>
    <w:basedOn w:val="BodyText"/>
    <w:qFormat/>
    <w:rsid w:val="00FD4D24"/>
    <w:rPr>
      <w:b/>
    </w:rPr>
  </w:style>
  <w:style w:type="character" w:styleId="Hyperlink">
    <w:name w:val="Hyperlink"/>
    <w:basedOn w:val="DefaultParagraphFont"/>
    <w:uiPriority w:val="99"/>
    <w:unhideWhenUsed/>
    <w:rsid w:val="00700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3109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TLII4001 Coordinate quality customer service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