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37E" w:rsidP="00306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TLII3022 Provide customer service in rail operations</w:t>
      </w:r>
      <w:r>
        <w:fldChar w:fldCharType="end"/>
      </w:r>
    </w:p>
    <w:p w:rsidR="0030637E" w:rsidP="0030637E">
      <w:pPr>
        <w:pStyle w:val="Version"/>
        <w:sectPr w:rsidSect="00B41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16C4" w:rsidP="00B416C4">
      <w:pPr>
        <w:pStyle w:val="SuperHeading"/>
      </w:pPr>
      <w:r w:rsidRPr="00B416C4">
        <w:t>TLII3022 Provide customer service in rail operations</w:t>
      </w:r>
    </w:p>
    <w:p w:rsidR="00000000" w:rsidRPr="00B416C4" w:rsidP="00B416C4">
      <w:pPr>
        <w:pStyle w:val="Heading1"/>
      </w:pPr>
      <w:bookmarkStart w:id="1" w:name="O_1217965"/>
      <w:bookmarkEnd w:id="1"/>
      <w:r w:rsidRPr="00B416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rPr>
                <w:rStyle w:val="SpecialBold"/>
              </w:rPr>
              <w:t>Release 2</w:t>
            </w:r>
            <w:r w:rsidRPr="00B416C4">
              <w:t>. This is the second release of this unit of competency in the TLI Transport and Logistics Training Package:</w:t>
            </w:r>
          </w:p>
          <w:p w:rsidR="00000000" w:rsidRPr="00B416C4" w:rsidP="00B416C4">
            <w:pPr>
              <w:pStyle w:val="ListBullet"/>
            </w:pPr>
            <w:r w:rsidRPr="00B416C4">
              <w:t>Minor grammatical changes in Performance Criteria 1.2</w:t>
            </w:r>
          </w:p>
          <w:p w:rsidR="00000000" w:rsidRPr="00B416C4" w:rsidP="00B416C4">
            <w:pPr>
              <w:pStyle w:val="ListBullet"/>
            </w:pPr>
            <w:r w:rsidRPr="00B416C4">
              <w:t>Minor change in Performance Evidence</w:t>
            </w:r>
          </w:p>
          <w:p w:rsidR="00000000" w:rsidP="00B416C4">
            <w:pPr>
              <w:pStyle w:val="ListBullet"/>
              <w:rPr>
                <w:lang w:val="en-NZ"/>
              </w:rPr>
            </w:pPr>
            <w:r w:rsidRPr="00B416C4">
              <w:t>Minor s</w:t>
            </w:r>
            <w:r w:rsidRPr="00B416C4">
              <w:t>tatement changes in Assessment Conditions.</w:t>
            </w:r>
          </w:p>
        </w:tc>
      </w:tr>
      <w:tr w:rsidTr="00B416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rPr>
                <w:rStyle w:val="SpecialBold"/>
              </w:rPr>
              <w:t>Release 1</w:t>
            </w:r>
            <w:r w:rsidRPr="00B416C4">
              <w:t>. This is the first release of this unit of competency in the TLI Transport and Logistics Training Package.</w:t>
            </w:r>
          </w:p>
        </w:tc>
      </w:tr>
    </w:tbl>
    <w:p w:rsidR="0030637E" w:rsidP="00B416C4">
      <w:pPr>
        <w:pStyle w:val="NoPaddingFontSize1"/>
      </w:pPr>
    </w:p>
    <w:p w:rsidR="0030637E" w:rsidP="00B416C4">
      <w:pPr>
        <w:pStyle w:val="NoPaddingFontSize1"/>
      </w:pPr>
    </w:p>
    <w:p w:rsidR="00000000" w:rsidRPr="00B416C4" w:rsidP="00B416C4">
      <w:pPr>
        <w:pStyle w:val="Heading1"/>
      </w:pPr>
      <w:bookmarkStart w:id="2" w:name="O_1217964"/>
      <w:bookmarkEnd w:id="2"/>
      <w:r w:rsidRPr="00B416C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0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t>This unit involves the skills and knowledge required to prov</w:t>
            </w:r>
            <w:r w:rsidRPr="00B416C4">
              <w:t>ide customer service in rail operations in accordance with legislative, regulatory and workplace requirements.</w:t>
            </w:r>
          </w:p>
          <w:p w:rsidR="00000000" w:rsidRPr="00B416C4" w:rsidP="00B416C4">
            <w:pPr>
              <w:pStyle w:val="BodyText"/>
            </w:pPr>
            <w:r w:rsidRPr="00B416C4">
              <w:t xml:space="preserve">It includes establishing contact with customers, identifying customer needs and delivering service to customers at train station platforms and/or on a train. </w:t>
            </w:r>
          </w:p>
          <w:p w:rsidR="00000000" w:rsidRPr="00B416C4" w:rsidP="00B416C4">
            <w:pPr>
              <w:pStyle w:val="BodyText"/>
            </w:pPr>
            <w:r w:rsidRPr="00B416C4">
              <w:t>Work is generally performed without supervision and in a team environment. It involves the provis</w:t>
            </w:r>
            <w:r w:rsidRPr="00B416C4">
              <w:t>ion of service to customers requiring assistance either on or off a train.</w:t>
            </w:r>
          </w:p>
          <w:p w:rsidR="00000000" w:rsidRPr="00B416C4" w:rsidP="00B416C4">
            <w:pPr>
              <w:pStyle w:val="BodyText"/>
            </w:pPr>
            <w:r w:rsidRPr="00B416C4">
              <w:t>No licensing, legislative or certification requirements apply to this unit at the time of publication.</w:t>
            </w:r>
          </w:p>
        </w:tc>
      </w:tr>
    </w:tbl>
    <w:p w:rsidR="00000000" w:rsidRPr="00B416C4" w:rsidP="00B416C4">
      <w:pPr>
        <w:pStyle w:val="NoPaddingFontSize1"/>
      </w:pPr>
    </w:p>
    <w:p w:rsidR="00000000" w:rsidRPr="00B416C4" w:rsidP="00B416C4">
      <w:pPr>
        <w:pStyle w:val="AllowPageBreak"/>
      </w:pPr>
    </w:p>
    <w:p w:rsidR="00000000" w:rsidRPr="00B416C4" w:rsidP="00B416C4">
      <w:pPr>
        <w:pStyle w:val="Heading1"/>
      </w:pPr>
      <w:bookmarkStart w:id="3" w:name="O_1217963"/>
      <w:bookmarkEnd w:id="3"/>
      <w:r w:rsidRPr="00B416C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t>Not applicable.</w:t>
            </w:r>
          </w:p>
        </w:tc>
      </w:tr>
    </w:tbl>
    <w:p w:rsidR="00000000" w:rsidRPr="00B416C4" w:rsidP="00B416C4">
      <w:pPr>
        <w:pStyle w:val="NoPaddingFontSize1"/>
      </w:pPr>
    </w:p>
    <w:p w:rsidR="00000000" w:rsidRPr="00B416C4" w:rsidP="00B416C4">
      <w:pPr>
        <w:pStyle w:val="AllowPageBreak"/>
      </w:pPr>
    </w:p>
    <w:p w:rsidR="00000000" w:rsidRPr="00B416C4" w:rsidP="00B416C4">
      <w:pPr>
        <w:pStyle w:val="Heading1"/>
      </w:pPr>
      <w:bookmarkStart w:id="4" w:name="O_1217962"/>
      <w:bookmarkEnd w:id="4"/>
      <w:r w:rsidRPr="00B416C4">
        <w:t>C</w:t>
      </w:r>
      <w:r w:rsidRPr="00B416C4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t>I – Customer Service</w:t>
            </w:r>
          </w:p>
        </w:tc>
      </w:tr>
    </w:tbl>
    <w:p w:rsidR="00000000" w:rsidRPr="00B416C4" w:rsidP="00B416C4">
      <w:pPr>
        <w:pStyle w:val="NoPaddingFontSize1"/>
      </w:pPr>
    </w:p>
    <w:p w:rsidR="00000000" w:rsidRPr="00B416C4" w:rsidP="00B416C4">
      <w:pPr>
        <w:pStyle w:val="AllowPageBreak"/>
      </w:pPr>
    </w:p>
    <w:p w:rsidR="00000000" w:rsidRPr="00B416C4" w:rsidP="00B416C4">
      <w:pPr>
        <w:pStyle w:val="Heading1"/>
      </w:pPr>
      <w:bookmarkStart w:id="5" w:name="O_1217961"/>
      <w:bookmarkEnd w:id="5"/>
      <w:r w:rsidRPr="00B416C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t>Rail sector.</w:t>
            </w:r>
          </w:p>
        </w:tc>
      </w:tr>
    </w:tbl>
    <w:p w:rsidR="00000000" w:rsidRPr="00B416C4" w:rsidP="00B416C4">
      <w:pPr>
        <w:pStyle w:val="NoPaddingFontSize1"/>
      </w:pPr>
    </w:p>
    <w:p w:rsidR="00000000" w:rsidRPr="00B416C4" w:rsidP="00B416C4">
      <w:pPr>
        <w:pStyle w:val="AllowPageBreak"/>
      </w:pPr>
    </w:p>
    <w:p w:rsidR="00000000" w:rsidRPr="00B416C4" w:rsidP="00B416C4">
      <w:pPr>
        <w:pStyle w:val="Heading1"/>
      </w:pPr>
      <w:bookmarkStart w:id="6" w:name="O_1217960"/>
      <w:bookmarkEnd w:id="6"/>
      <w:r w:rsidRPr="00B416C4">
        <w:t>Elements and Performance Criteria</w:t>
      </w:r>
    </w:p>
    <w:tbl>
      <w:tblPr>
        <w:tblW w:w="954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"/>
        <w:gridCol w:w="2301"/>
        <w:gridCol w:w="13"/>
        <w:gridCol w:w="476"/>
        <w:gridCol w:w="6512"/>
        <w:gridCol w:w="50"/>
      </w:tblGrid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" w:type="dxa"/>
        </w:trPr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Elements describe the essential outcomes.</w:t>
            </w:r>
          </w:p>
        </w:tc>
        <w:tc>
          <w:tcPr>
            <w:tcW w:w="7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Performance criteria describe the performance needed to demonstrate achievement of the element.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rPr>
                <w:rStyle w:val="SpecialBold"/>
              </w:rPr>
              <w:t>1</w:t>
            </w:r>
          </w:p>
        </w:tc>
        <w:tc>
          <w:tcPr>
            <w:tcW w:w="23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rPr>
                <w:rStyle w:val="SpecialBold"/>
              </w:rPr>
              <w:t>Establish contact with customers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1.1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Customers are acknowledged and greeted in a professional, courteous and concise manner in accordance with organisationa</w:t>
            </w:r>
            <w:r w:rsidRPr="00B416C4">
              <w:t>l requirements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1.2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Personal presentation is maintained in accordance with workplace policies and procedures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1.3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Effective communication and interpersonal skills are used to facilitate accurate and relevant exchange of information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1.4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Sensitivity to customer specific needs, and cultural and individual differences is maintained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1.5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Genuine interest in customer needs is displayed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rPr>
                <w:rStyle w:val="SpecialBold"/>
              </w:rPr>
              <w:t>2</w:t>
            </w:r>
          </w:p>
        </w:tc>
        <w:tc>
          <w:tcPr>
            <w:tcW w:w="23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rPr>
                <w:rStyle w:val="SpecialBold"/>
              </w:rPr>
              <w:t>Identify customer needs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2.1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Appropriate questioning and active listening are used to determine customer needs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2.2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Urgency of customer needs is assessed to identify priorities for service delivery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2.3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Appropriate customer service for specific customer need is identified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rPr>
                <w:rStyle w:val="SpecialBold"/>
              </w:rPr>
              <w:t>3</w:t>
            </w:r>
          </w:p>
        </w:tc>
        <w:tc>
          <w:tcPr>
            <w:tcW w:w="23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rPr>
                <w:rStyle w:val="SpecialBold"/>
              </w:rPr>
              <w:t>Deliver service to customers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3.1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Identified service that meets identified customer need is promptly provided in accordance with organisational requirements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3.2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Customer communications are conducted in a clear, concise and courteous manner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3.3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Customer inquiries are dealt with courteously and efficiently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3.4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Questions are used to clarify customer needs or concerns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3.5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Knowledge of services and/or operations is used to answer customer queries or to respond to customer needs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3.6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 xml:space="preserve">Customer </w:t>
            </w:r>
            <w:r w:rsidRPr="00B416C4">
              <w:t>is directed to other staff and/or assistance from other staff is sought when customer inquiry cannot be fully answered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3.7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>Opportunities to enhance quality of service and products are identified and action is taken to improve service whenever possible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3.8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t xml:space="preserve">Information about problems, delays and follow-up is provided within appropriate timeframes, as required </w:t>
            </w:r>
          </w:p>
        </w:tc>
      </w:tr>
      <w:tr w:rsidTr="00B416C4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C4">
            <w:pPr>
              <w:pStyle w:val="BodyText"/>
              <w:rPr>
                <w:lang w:val="en-NZ"/>
              </w:rPr>
            </w:pPr>
            <w:r w:rsidRPr="00B416C4">
              <w:rPr>
                <w:rStyle w:val="SpecialBold"/>
              </w:rPr>
              <w:t>3.9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t xml:space="preserve">Customer inquiries and associated action/s are recorded and/or reported, as required, in accordance with workplace procedures </w:t>
            </w:r>
          </w:p>
        </w:tc>
      </w:tr>
    </w:tbl>
    <w:p w:rsidR="0030637E" w:rsidP="00B416C4">
      <w:pPr>
        <w:pStyle w:val="NoPaddingFontSize1"/>
      </w:pPr>
    </w:p>
    <w:p w:rsidR="0030637E" w:rsidP="00B416C4">
      <w:pPr>
        <w:pStyle w:val="NoPaddingFontSize1"/>
      </w:pPr>
    </w:p>
    <w:p w:rsidR="00000000" w:rsidRPr="00B416C4" w:rsidP="00B416C4">
      <w:pPr>
        <w:pStyle w:val="Heading1"/>
      </w:pPr>
      <w:bookmarkStart w:id="7" w:name="O_1217959"/>
      <w:bookmarkEnd w:id="7"/>
      <w:r w:rsidRPr="00B416C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t>Foundation skills essential to performance are explicit in the performance criteria of this unit of competency.</w:t>
            </w:r>
          </w:p>
        </w:tc>
      </w:tr>
    </w:tbl>
    <w:p w:rsidR="00000000" w:rsidRPr="00B416C4" w:rsidP="00B416C4">
      <w:pPr>
        <w:pStyle w:val="NoPaddingFontSize1"/>
      </w:pPr>
    </w:p>
    <w:p w:rsidR="00000000" w:rsidRPr="00B416C4" w:rsidP="00B416C4">
      <w:pPr>
        <w:pStyle w:val="AllowPageBreak"/>
      </w:pPr>
    </w:p>
    <w:p w:rsidR="00000000" w:rsidRPr="00B416C4" w:rsidP="00B416C4">
      <w:pPr>
        <w:pStyle w:val="Heading1"/>
      </w:pPr>
      <w:bookmarkStart w:id="8" w:name="O_1217958"/>
      <w:bookmarkEnd w:id="8"/>
      <w:r w:rsidRPr="00B416C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t>Range is restricted to essential operating conditions and any other variables essential to the work environment.</w:t>
            </w:r>
          </w:p>
          <w:p w:rsidR="00000000" w:rsidRPr="00B416C4" w:rsidP="00B416C4">
            <w:pPr>
              <w:pStyle w:val="BodyText"/>
            </w:pPr>
            <w:r w:rsidRPr="00B416C4">
              <w:t>Non-essential conditions can be found in the TLI Transport and Logistics Training Package Companion Volume Implementation Guide.</w:t>
            </w:r>
          </w:p>
        </w:tc>
      </w:tr>
    </w:tbl>
    <w:p w:rsidR="00000000" w:rsidRPr="00B416C4" w:rsidP="00B416C4">
      <w:pPr>
        <w:pStyle w:val="NoPaddingFontSize1"/>
      </w:pPr>
    </w:p>
    <w:p w:rsidR="00000000" w:rsidRPr="00B416C4" w:rsidP="00B416C4">
      <w:pPr>
        <w:pStyle w:val="AllowPageBreak"/>
      </w:pPr>
    </w:p>
    <w:p w:rsidR="00000000" w:rsidRPr="00B416C4" w:rsidP="00B416C4">
      <w:pPr>
        <w:pStyle w:val="Heading1"/>
      </w:pPr>
      <w:bookmarkStart w:id="9" w:name="O_1217957"/>
      <w:bookmarkEnd w:id="9"/>
      <w:r w:rsidRPr="00B416C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C4" w:rsidP="00B416C4">
            <w:pPr>
              <w:pStyle w:val="BodyText"/>
            </w:pPr>
            <w:r w:rsidRPr="00B416C4">
              <w:t xml:space="preserve">This unit replaces and is equivalent to TLII3022A Provide customer service in rail operations. </w:t>
            </w:r>
          </w:p>
        </w:tc>
      </w:tr>
    </w:tbl>
    <w:p w:rsidR="00000000" w:rsidRPr="00B416C4" w:rsidP="00B416C4">
      <w:pPr>
        <w:pStyle w:val="NoPaddingFontSize1"/>
      </w:pPr>
    </w:p>
    <w:p w:rsidR="00000000" w:rsidRPr="00B416C4" w:rsidP="00B416C4">
      <w:pPr>
        <w:pStyle w:val="AllowPageBreak"/>
      </w:pPr>
    </w:p>
    <w:p w:rsidR="00000000" w:rsidRPr="00B416C4" w:rsidP="00B416C4">
      <w:pPr>
        <w:pStyle w:val="Heading1"/>
      </w:pPr>
      <w:bookmarkStart w:id="10" w:name="O_1217966"/>
      <w:bookmarkEnd w:id="10"/>
      <w:r w:rsidRPr="00B416C4">
        <w:t>Links</w:t>
      </w:r>
    </w:p>
    <w:p w:rsidR="00000000" w:rsidRPr="00B416C4" w:rsidP="0030637E">
      <w:pPr>
        <w:pStyle w:val="BodyText"/>
      </w:pPr>
      <w:r w:rsidRPr="00B416C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3D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416C4" w:rsidP="00B416C4"/>
    <w:sectPr w:rsidSect="00B416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C4" w:rsidRPr="0030637E" w:rsidP="00306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7E" w:rsidP="00B41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37E" w:rsidP="00B41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0637E" w:rsidP="00B41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6C4" w:rsidRPr="0030637E" w:rsidP="003063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7E" w:rsidRPr="002D2AF8" w:rsidP="00B41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TLII3022 Provide customer service in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0637E" w:rsidP="00B41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00C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E261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6C4"/>
  </w:style>
  <w:style w:type="character" w:customStyle="1" w:styleId="Heading1Char">
    <w:name w:val="Heading 1 Char"/>
    <w:basedOn w:val="DefaultParagraphFont"/>
    <w:link w:val="Heading1"/>
    <w:rsid w:val="00B41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6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6C4"/>
    <w:rPr>
      <w:b/>
      <w:spacing w:val="0"/>
    </w:rPr>
  </w:style>
  <w:style w:type="paragraph" w:customStyle="1" w:styleId="SuperHeading">
    <w:name w:val="SuperHeading"/>
    <w:basedOn w:val="Normal"/>
    <w:rsid w:val="00B41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1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6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6C4"/>
    <w:rPr>
      <w:i/>
    </w:rPr>
  </w:style>
  <w:style w:type="paragraph" w:styleId="Caption">
    <w:name w:val="caption"/>
    <w:basedOn w:val="BodyText"/>
    <w:next w:val="Normal"/>
    <w:qFormat/>
    <w:rsid w:val="00B41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6C4"/>
  </w:style>
  <w:style w:type="paragraph" w:styleId="TableofFigures">
    <w:name w:val="table of figures"/>
    <w:basedOn w:val="Normal"/>
    <w:next w:val="Normal"/>
    <w:semiHidden/>
    <w:rsid w:val="00B41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6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16C4"/>
    <w:rPr>
      <w:rFonts w:ascii="Wingdings" w:hAnsi="Wingdings"/>
    </w:rPr>
  </w:style>
  <w:style w:type="paragraph" w:customStyle="1" w:styleId="TableHeading">
    <w:name w:val="Table Heading"/>
    <w:basedOn w:val="HeadingBase"/>
    <w:rsid w:val="00B41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6C4"/>
    <w:rPr>
      <w:color w:val="0033CC"/>
      <w:u w:val="none"/>
    </w:rPr>
  </w:style>
  <w:style w:type="paragraph" w:customStyle="1" w:styleId="BodyTextRight">
    <w:name w:val="Body Text Right"/>
    <w:basedOn w:val="BodyText"/>
    <w:rsid w:val="00B41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6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6C4"/>
    <w:rPr>
      <w:sz w:val="32"/>
    </w:rPr>
  </w:style>
  <w:style w:type="paragraph" w:customStyle="1" w:styleId="HeadingProcedure">
    <w:name w:val="Heading Procedure"/>
    <w:basedOn w:val="HeadingBase"/>
    <w:next w:val="Normal"/>
    <w:rsid w:val="00B41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6C4"/>
    <w:pPr>
      <w:spacing w:before="60" w:after="60"/>
    </w:pPr>
  </w:style>
  <w:style w:type="paragraph" w:styleId="ListContinue">
    <w:name w:val="List Continue"/>
    <w:basedOn w:val="List"/>
    <w:rsid w:val="00B416C4"/>
    <w:pPr>
      <w:ind w:firstLine="0"/>
    </w:pPr>
  </w:style>
  <w:style w:type="paragraph" w:customStyle="1" w:styleId="ListNote">
    <w:name w:val="List Note"/>
    <w:basedOn w:val="List"/>
    <w:rsid w:val="00B41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6C4"/>
    <w:rPr>
      <w:rFonts w:ascii="Courier New" w:hAnsi="Courier New"/>
    </w:rPr>
  </w:style>
  <w:style w:type="paragraph" w:customStyle="1" w:styleId="NoteBullet">
    <w:name w:val="Note Bullet"/>
    <w:basedOn w:val="Note"/>
    <w:rsid w:val="00B41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6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6C4"/>
    <w:rPr>
      <w:b/>
      <w:smallCaps/>
    </w:rPr>
  </w:style>
  <w:style w:type="paragraph" w:customStyle="1" w:styleId="TableListNumber">
    <w:name w:val="Table List Number"/>
    <w:basedOn w:val="ListNumber"/>
    <w:rsid w:val="00B41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6C4"/>
    <w:pPr>
      <w:numPr>
        <w:numId w:val="8"/>
      </w:numPr>
    </w:pPr>
  </w:style>
  <w:style w:type="paragraph" w:customStyle="1" w:styleId="ListAlpha2">
    <w:name w:val="List Alpha 2"/>
    <w:basedOn w:val="List2"/>
    <w:rsid w:val="00B416C4"/>
    <w:pPr>
      <w:numPr>
        <w:numId w:val="7"/>
      </w:numPr>
    </w:pPr>
  </w:style>
  <w:style w:type="paragraph" w:styleId="List2">
    <w:name w:val="List 2"/>
    <w:basedOn w:val="BodyText"/>
    <w:rsid w:val="00B41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6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6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16C4"/>
    <w:pPr>
      <w:numPr>
        <w:numId w:val="3"/>
      </w:numPr>
    </w:pPr>
  </w:style>
  <w:style w:type="paragraph" w:styleId="ListContinue2">
    <w:name w:val="List Continue 2"/>
    <w:basedOn w:val="List2"/>
    <w:rsid w:val="00B416C4"/>
    <w:pPr>
      <w:ind w:firstLine="0"/>
    </w:pPr>
  </w:style>
  <w:style w:type="paragraph" w:styleId="ListContinue3">
    <w:name w:val="List Continue 3"/>
    <w:basedOn w:val="List3"/>
    <w:rsid w:val="00B416C4"/>
    <w:pPr>
      <w:ind w:left="1021" w:firstLine="0"/>
    </w:pPr>
  </w:style>
  <w:style w:type="paragraph" w:styleId="ListContinue4">
    <w:name w:val="List Continue 4"/>
    <w:basedOn w:val="List4"/>
    <w:rsid w:val="00B416C4"/>
    <w:pPr>
      <w:ind w:firstLine="0"/>
    </w:pPr>
  </w:style>
  <w:style w:type="paragraph" w:styleId="ListContinue5">
    <w:name w:val="List Continue 5"/>
    <w:basedOn w:val="List5"/>
    <w:rsid w:val="00B416C4"/>
    <w:pPr>
      <w:ind w:firstLine="0"/>
    </w:pPr>
  </w:style>
  <w:style w:type="paragraph" w:styleId="ListNumber3">
    <w:name w:val="List Number 3"/>
    <w:basedOn w:val="List3"/>
    <w:rsid w:val="00B416C4"/>
    <w:pPr>
      <w:numPr>
        <w:numId w:val="4"/>
      </w:numPr>
    </w:pPr>
  </w:style>
  <w:style w:type="paragraph" w:styleId="ListNumber4">
    <w:name w:val="List Number 4"/>
    <w:basedOn w:val="List4"/>
    <w:rsid w:val="00B416C4"/>
    <w:pPr>
      <w:numPr>
        <w:numId w:val="5"/>
      </w:numPr>
    </w:pPr>
  </w:style>
  <w:style w:type="paragraph" w:styleId="ListNumber5">
    <w:name w:val="List Number 5"/>
    <w:basedOn w:val="List5"/>
    <w:rsid w:val="00B416C4"/>
    <w:pPr>
      <w:numPr>
        <w:numId w:val="6"/>
      </w:numPr>
    </w:pPr>
  </w:style>
  <w:style w:type="paragraph" w:styleId="BlockText">
    <w:name w:val="Block Text"/>
    <w:basedOn w:val="Normal"/>
    <w:rsid w:val="00B41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6C4"/>
    <w:rPr>
      <w:sz w:val="16"/>
      <w:vertAlign w:val="superscript"/>
    </w:rPr>
  </w:style>
  <w:style w:type="character" w:customStyle="1" w:styleId="Symbols">
    <w:name w:val="Symbols"/>
    <w:basedOn w:val="DefaultParagraphFont"/>
    <w:rsid w:val="00B416C4"/>
    <w:rPr>
      <w:rFonts w:ascii="Symbol" w:hAnsi="Symbol"/>
    </w:rPr>
  </w:style>
  <w:style w:type="character" w:customStyle="1" w:styleId="MenuOptions">
    <w:name w:val="Menu Options"/>
    <w:basedOn w:val="DefaultParagraphFont"/>
    <w:rsid w:val="00B41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6C4"/>
    <w:rPr>
      <w:b/>
    </w:rPr>
  </w:style>
  <w:style w:type="character" w:customStyle="1" w:styleId="Underlined">
    <w:name w:val="Underlined"/>
    <w:basedOn w:val="DefaultParagraphFont"/>
    <w:rsid w:val="00B416C4"/>
    <w:rPr>
      <w:u w:val="single"/>
    </w:rPr>
  </w:style>
  <w:style w:type="paragraph" w:customStyle="1" w:styleId="TableBodyTextRight">
    <w:name w:val="Table Body Text Right"/>
    <w:basedOn w:val="TableBodyText"/>
    <w:rsid w:val="00B41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6C4"/>
    <w:rPr>
      <w:sz w:val="18"/>
    </w:rPr>
  </w:style>
  <w:style w:type="paragraph" w:customStyle="1" w:styleId="BodySmallRight">
    <w:name w:val="Body Small Right"/>
    <w:basedOn w:val="BodyTextRight"/>
    <w:rsid w:val="00B416C4"/>
    <w:rPr>
      <w:sz w:val="18"/>
      <w:szCs w:val="18"/>
    </w:rPr>
  </w:style>
  <w:style w:type="paragraph" w:customStyle="1" w:styleId="MarginEdition">
    <w:name w:val="Margin Edition"/>
    <w:basedOn w:val="MarginNote"/>
    <w:rsid w:val="00B41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6C4"/>
    <w:rPr>
      <w:sz w:val="2"/>
      <w:szCs w:val="2"/>
    </w:rPr>
  </w:style>
  <w:style w:type="character" w:customStyle="1" w:styleId="Small">
    <w:name w:val="Small"/>
    <w:basedOn w:val="DefaultParagraphFont"/>
    <w:rsid w:val="00B416C4"/>
    <w:rPr>
      <w:sz w:val="16"/>
    </w:rPr>
  </w:style>
  <w:style w:type="paragraph" w:customStyle="1" w:styleId="WideTable">
    <w:name w:val="Wide Table"/>
    <w:basedOn w:val="Normal"/>
    <w:rsid w:val="00B41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6C4"/>
  </w:style>
  <w:style w:type="paragraph" w:styleId="Quote">
    <w:name w:val="Quote"/>
    <w:basedOn w:val="Heading1"/>
    <w:link w:val="QuoteChar"/>
    <w:qFormat/>
    <w:rsid w:val="00B41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6C4"/>
    <w:pPr>
      <w:pageBreakBefore/>
    </w:pPr>
  </w:style>
  <w:style w:type="paragraph" w:customStyle="1" w:styleId="Border">
    <w:name w:val="Border"/>
    <w:basedOn w:val="Normal"/>
    <w:qFormat/>
    <w:rsid w:val="00B41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6C4"/>
    <w:rPr>
      <w:u w:val="single"/>
    </w:rPr>
  </w:style>
  <w:style w:type="character" w:customStyle="1" w:styleId="BoldandItalics">
    <w:name w:val="Bold and Italics"/>
    <w:qFormat/>
    <w:rsid w:val="00B416C4"/>
    <w:rPr>
      <w:b/>
      <w:i/>
      <w:u w:val="none"/>
    </w:rPr>
  </w:style>
  <w:style w:type="paragraph" w:styleId="BalloonText">
    <w:name w:val="Balloon Text"/>
    <w:basedOn w:val="Normal"/>
    <w:link w:val="BalloonTextChar"/>
    <w:rsid w:val="00B41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6C4"/>
    <w:pPr>
      <w:spacing w:before="0" w:after="0"/>
    </w:pPr>
  </w:style>
  <w:style w:type="paragraph" w:customStyle="1" w:styleId="BodyTextBold">
    <w:name w:val="Body Text Bold"/>
    <w:basedOn w:val="BodyText"/>
    <w:qFormat/>
    <w:rsid w:val="00B416C4"/>
    <w:rPr>
      <w:b/>
    </w:rPr>
  </w:style>
  <w:style w:type="character" w:styleId="Hyperlink">
    <w:name w:val="Hyperlink"/>
    <w:basedOn w:val="DefaultParagraphFont"/>
    <w:uiPriority w:val="99"/>
    <w:unhideWhenUsed/>
    <w:rsid w:val="003063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3520</Characters>
  <Application>Microsoft Office Word</Application>
  <DocSecurity>0</DocSecurity>
  <Lines>167</Lines>
  <Paragraphs>88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TLII3022 Provide customer service in rail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