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CD2" w:rsidP="00884CD2">
      <w:pPr>
        <w:pStyle w:val="Title"/>
      </w:pPr>
      <w:r>
        <w:fldChar w:fldCharType="begin"/>
      </w:r>
      <w:r>
        <w:instrText xml:space="preserve"> TITLE   \* MERGEFORMAT </w:instrText>
      </w:r>
      <w:r>
        <w:fldChar w:fldCharType="separate"/>
      </w:r>
      <w:r>
        <w:t>Assessment Requirements for TLII3022 Provide customer service in rail operations</w:t>
      </w:r>
      <w:r>
        <w:fldChar w:fldCharType="end"/>
      </w:r>
    </w:p>
    <w:p w:rsidR="00884CD2" w:rsidP="00884CD2">
      <w:pPr>
        <w:pStyle w:val="Version"/>
        <w:sectPr w:rsidSect="002D7A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7AE2" w:rsidP="002D7AE2">
      <w:pPr>
        <w:pStyle w:val="SuperHeading"/>
      </w:pPr>
      <w:r w:rsidRPr="002D7AE2">
        <w:t>Assessment Requirements for TLII3022 Provide customer service in rail operations</w:t>
      </w:r>
    </w:p>
    <w:p w:rsidR="00000000" w:rsidRPr="002D7AE2" w:rsidP="002D7AE2">
      <w:pPr>
        <w:pStyle w:val="Heading1"/>
      </w:pPr>
      <w:bookmarkStart w:id="1" w:name="O_1217955"/>
      <w:bookmarkEnd w:id="1"/>
      <w:r w:rsidRPr="002D7AE2">
        <w:t>Modification History</w:t>
      </w:r>
    </w:p>
    <w:tbl>
      <w:tblPr>
        <w:tblW w:w="9497" w:type="dxa"/>
        <w:tblLayout w:type="fixed"/>
        <w:tblCellMar>
          <w:left w:w="62" w:type="dxa"/>
          <w:right w:w="62" w:type="dxa"/>
        </w:tblCellMar>
        <w:tblLook w:val="0000"/>
      </w:tblPr>
      <w:tblGrid>
        <w:gridCol w:w="9497"/>
      </w:tblGrid>
      <w:tr w:rsidTr="002D7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AE2" w:rsidP="002D7AE2">
            <w:pPr>
              <w:pStyle w:val="BodyText"/>
            </w:pPr>
            <w:r w:rsidRPr="002D7AE2">
              <w:rPr>
                <w:rStyle w:val="SpecialBold"/>
              </w:rPr>
              <w:t>Release 2</w:t>
            </w:r>
            <w:r w:rsidRPr="002D7AE2">
              <w:t>. This is the second release of this unit of competency in the TLI Transport and Logistics Training Package:</w:t>
            </w:r>
          </w:p>
          <w:p w:rsidR="00000000" w:rsidRPr="002D7AE2" w:rsidP="002D7AE2">
            <w:pPr>
              <w:pStyle w:val="ListBullet"/>
            </w:pPr>
            <w:r w:rsidRPr="002D7AE2">
              <w:t>Minor grammatical changes in Performance Criteria 1.2</w:t>
            </w:r>
          </w:p>
          <w:p w:rsidR="00000000" w:rsidRPr="002D7AE2" w:rsidP="002D7AE2">
            <w:pPr>
              <w:pStyle w:val="ListBullet"/>
            </w:pPr>
            <w:r w:rsidRPr="002D7AE2">
              <w:t>Minor change in Performance Evidence</w:t>
            </w:r>
          </w:p>
          <w:p w:rsidR="00000000" w:rsidP="002D7AE2">
            <w:pPr>
              <w:pStyle w:val="ListBullet"/>
              <w:rPr>
                <w:lang w:val="en-NZ"/>
              </w:rPr>
            </w:pPr>
            <w:r w:rsidRPr="002D7AE2">
              <w:t>Minor statement changes in Assessment Conditions.</w:t>
            </w:r>
          </w:p>
        </w:tc>
      </w:tr>
      <w:tr w:rsidTr="002D7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AE2" w:rsidP="002D7AE2">
            <w:pPr>
              <w:pStyle w:val="BodyText"/>
            </w:pPr>
            <w:r w:rsidRPr="002D7AE2">
              <w:rPr>
                <w:rStyle w:val="SpecialBold"/>
              </w:rPr>
              <w:t>Release 1</w:t>
            </w:r>
            <w:r w:rsidRPr="002D7AE2">
              <w:t>. This is the first release of this unit of competency in the TLI Transport and Logistics Training Packag</w:t>
            </w:r>
            <w:r w:rsidRPr="002D7AE2">
              <w:t>e.</w:t>
            </w:r>
          </w:p>
        </w:tc>
      </w:tr>
    </w:tbl>
    <w:p w:rsidR="00884CD2" w:rsidP="002D7AE2">
      <w:pPr>
        <w:pStyle w:val="NoPaddingFontSize1"/>
      </w:pPr>
    </w:p>
    <w:p w:rsidR="00884CD2" w:rsidP="002D7AE2">
      <w:pPr>
        <w:pStyle w:val="NoPaddingFontSize1"/>
      </w:pPr>
    </w:p>
    <w:p w:rsidR="00000000" w:rsidRPr="002D7AE2" w:rsidP="002D7AE2">
      <w:pPr>
        <w:pStyle w:val="Heading1"/>
      </w:pPr>
      <w:bookmarkStart w:id="2" w:name="O_1217954"/>
      <w:bookmarkEnd w:id="2"/>
      <w:r w:rsidRPr="002D7AE2">
        <w:t>Performance Evidence</w:t>
      </w:r>
    </w:p>
    <w:tbl>
      <w:tblPr>
        <w:tblW w:w="9497" w:type="dxa"/>
        <w:tblLayout w:type="fixed"/>
        <w:tblCellMar>
          <w:left w:w="62" w:type="dxa"/>
          <w:right w:w="62" w:type="dxa"/>
        </w:tblCellMar>
        <w:tblLook w:val="0000"/>
      </w:tblPr>
      <w:tblGrid>
        <w:gridCol w:w="9497"/>
      </w:tblGrid>
      <w:tr w:rsidTr="002D7AE2">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2D7AE2">
            <w:pPr>
              <w:pStyle w:val="BodyText"/>
              <w:rPr>
                <w:lang w:val="en-NZ"/>
              </w:rPr>
            </w:pPr>
            <w:r w:rsidRPr="002D7AE2">
              <w:t>Evidence required to demonstrate competence in this unit must be relevant to and satisfy all of the requirements of the elements and performance criteria on at least one occasion and include:</w:t>
            </w:r>
          </w:p>
        </w:tc>
      </w:tr>
      <w:tr w:rsidTr="002D7AE2">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2D7AE2" w:rsidP="002D7AE2">
            <w:pPr>
              <w:pStyle w:val="ListBullet"/>
            </w:pPr>
            <w:r w:rsidRPr="002D7AE2">
              <w:t xml:space="preserve">communicating effectively with others </w:t>
            </w:r>
          </w:p>
          <w:p w:rsidR="00000000" w:rsidRPr="002D7AE2" w:rsidP="002D7AE2">
            <w:pPr>
              <w:pStyle w:val="ListBullet"/>
            </w:pPr>
            <w:r w:rsidRPr="002D7AE2">
              <w:t>delivering service to customers at train station platforms and/or on a train</w:t>
            </w:r>
          </w:p>
          <w:p w:rsidR="00000000" w:rsidRPr="002D7AE2" w:rsidP="002D7AE2">
            <w:pPr>
              <w:pStyle w:val="ListBullet"/>
            </w:pPr>
            <w:r w:rsidRPr="002D7AE2">
              <w:t>establishing contact with customers</w:t>
            </w:r>
          </w:p>
          <w:p w:rsidR="00000000" w:rsidRPr="002D7AE2" w:rsidP="002D7AE2">
            <w:pPr>
              <w:pStyle w:val="ListBullet"/>
            </w:pPr>
            <w:r w:rsidRPr="002D7AE2">
              <w:t>identifying customer needs</w:t>
            </w:r>
          </w:p>
          <w:p w:rsidR="00000000" w:rsidRPr="002D7AE2" w:rsidP="002D7AE2">
            <w:pPr>
              <w:pStyle w:val="ListBullet"/>
            </w:pPr>
            <w:r w:rsidRPr="002D7AE2">
              <w:t>identifying job hazards and taking required action to minimise, control or el</w:t>
            </w:r>
            <w:r w:rsidRPr="002D7AE2">
              <w:t xml:space="preserve">iminate identified hazards </w:t>
            </w:r>
          </w:p>
          <w:p w:rsidR="00000000" w:rsidRPr="002D7AE2" w:rsidP="002D7AE2">
            <w:pPr>
              <w:pStyle w:val="ListBullet"/>
            </w:pPr>
            <w:r w:rsidRPr="002D7AE2">
              <w:t>interpreting and following operational instructions and prioritising duties in accordance with customer needs</w:t>
            </w:r>
          </w:p>
          <w:p w:rsidR="00000000" w:rsidRPr="002D7AE2" w:rsidP="002D7AE2">
            <w:pPr>
              <w:pStyle w:val="ListBullet"/>
            </w:pPr>
            <w:r w:rsidRPr="002D7AE2">
              <w:t>modifying activities depending on operational contingencies, risk situations and environments</w:t>
            </w:r>
          </w:p>
          <w:p w:rsidR="00000000" w:rsidRPr="002D7AE2" w:rsidP="002D7AE2">
            <w:pPr>
              <w:pStyle w:val="ListBullet"/>
            </w:pPr>
            <w:r w:rsidRPr="002D7AE2">
              <w:t>reading and interpreting</w:t>
            </w:r>
            <w:r w:rsidRPr="002D7AE2">
              <w:t xml:space="preserve"> relevant instructions, procedures, information and signs.</w:t>
            </w:r>
          </w:p>
        </w:tc>
      </w:tr>
    </w:tbl>
    <w:p w:rsidR="00884CD2" w:rsidP="002D7AE2">
      <w:pPr>
        <w:pStyle w:val="NoPaddingFontSize1"/>
      </w:pPr>
    </w:p>
    <w:p w:rsidR="00884CD2" w:rsidP="002D7AE2">
      <w:pPr>
        <w:pStyle w:val="NoPaddingFontSize1"/>
      </w:pPr>
    </w:p>
    <w:p w:rsidR="00000000" w:rsidRPr="002D7AE2" w:rsidP="002D7AE2">
      <w:pPr>
        <w:pStyle w:val="Heading1"/>
      </w:pPr>
      <w:bookmarkStart w:id="3" w:name="O_1217953"/>
      <w:bookmarkEnd w:id="3"/>
      <w:r w:rsidRPr="002D7AE2">
        <w:t>Knowledge Evidence</w:t>
      </w:r>
    </w:p>
    <w:tbl>
      <w:tblPr>
        <w:tblW w:w="0" w:type="auto"/>
        <w:tblCellMar>
          <w:left w:w="62" w:type="dxa"/>
          <w:right w:w="62" w:type="dxa"/>
        </w:tblCellMar>
        <w:tblLook w:val="0000"/>
      </w:tblPr>
      <w:tblGrid>
        <w:gridCol w:w="9196"/>
      </w:tblGrid>
      <w:tr w:rsidTr="00884CD2">
        <w:tblPrEx>
          <w:tblW w:w="0" w:type="auto"/>
          <w:tblCellMar>
            <w:left w:w="62" w:type="dxa"/>
            <w:right w:w="62" w:type="dxa"/>
          </w:tblCellMar>
          <w:tblLook w:val="0000"/>
        </w:tblPrEx>
        <w:trPr>
          <w:trHeight w:val="757"/>
        </w:trPr>
        <w:tc>
          <w:tcPr>
            <w:tcW w:w="0" w:type="auto"/>
            <w:tcBorders>
              <w:top w:val="nil"/>
              <w:left w:val="nil"/>
              <w:bottom w:val="nil"/>
              <w:right w:val="nil"/>
            </w:tcBorders>
            <w:tcMar>
              <w:top w:w="0" w:type="dxa"/>
              <w:left w:w="62" w:type="dxa"/>
              <w:bottom w:w="0" w:type="dxa"/>
              <w:right w:w="62" w:type="dxa"/>
            </w:tcMar>
          </w:tcPr>
          <w:p w:rsidR="00000000" w:rsidP="002D7AE2">
            <w:pPr>
              <w:pStyle w:val="BodyText"/>
              <w:rPr>
                <w:lang w:val="en-NZ"/>
              </w:rPr>
            </w:pPr>
            <w:r w:rsidRPr="002D7AE2">
              <w:t xml:space="preserve">Evidence required to demonstrate competence in this unit must be relevant to and satisfy all of the requirements of the elements and performance </w:t>
            </w:r>
            <w:r w:rsidRPr="002D7AE2">
              <w:t>criteria and include knowledge of:</w:t>
            </w:r>
          </w:p>
        </w:tc>
      </w:tr>
      <w:tr w:rsidTr="00884CD2">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2D7AE2" w:rsidP="002D7AE2">
            <w:pPr>
              <w:pStyle w:val="ListBullet"/>
            </w:pPr>
            <w:r w:rsidRPr="002D7AE2">
              <w:t>availability and types of alternative service for customers during planned and unplanned events that may affect regular services</w:t>
            </w:r>
          </w:p>
          <w:p w:rsidR="00000000" w:rsidRPr="002D7AE2" w:rsidP="002D7AE2">
            <w:pPr>
              <w:pStyle w:val="ListBullet"/>
            </w:pPr>
            <w:r w:rsidRPr="002D7AE2">
              <w:t>emergency procedures and emergency response plans</w:t>
            </w:r>
          </w:p>
          <w:p w:rsidR="00000000" w:rsidRPr="002D7AE2" w:rsidP="002D7AE2">
            <w:pPr>
              <w:pStyle w:val="ListBullet"/>
            </w:pPr>
            <w:r w:rsidRPr="002D7AE2">
              <w:t>relevant documentation/records</w:t>
            </w:r>
          </w:p>
          <w:p w:rsidR="00000000" w:rsidRPr="002D7AE2" w:rsidP="002D7AE2">
            <w:pPr>
              <w:pStyle w:val="ListBullet"/>
            </w:pPr>
            <w:r w:rsidRPr="002D7AE2">
              <w:t xml:space="preserve">relevant </w:t>
            </w:r>
            <w:r w:rsidRPr="002D7AE2">
              <w:t>environmental protection legislation</w:t>
            </w:r>
          </w:p>
          <w:p w:rsidR="00000000" w:rsidRPr="002D7AE2" w:rsidP="002D7AE2">
            <w:pPr>
              <w:pStyle w:val="ListBullet"/>
            </w:pPr>
            <w:r w:rsidRPr="002D7AE2">
              <w:t>relevant privacy, anti</w:t>
            </w:r>
            <w:r w:rsidRPr="002D7AE2">
              <w:noBreakHyphen/>
              <w:t>discrimination and confidentiality operational procedures</w:t>
            </w:r>
          </w:p>
          <w:p w:rsidR="00000000" w:rsidRPr="002D7AE2" w:rsidP="002D7AE2">
            <w:pPr>
              <w:pStyle w:val="ListBullet"/>
            </w:pPr>
            <w:r w:rsidRPr="002D7AE2">
              <w:t xml:space="preserve">relevant state/territory legislation, regulations and organisational policies, procedures and codes of practice </w:t>
            </w:r>
          </w:p>
          <w:p w:rsidR="00000000" w:rsidRPr="002D7AE2" w:rsidP="002D7AE2">
            <w:pPr>
              <w:pStyle w:val="ListBullet"/>
            </w:pPr>
            <w:r w:rsidRPr="002D7AE2">
              <w:t xml:space="preserve">relevant work health and </w:t>
            </w:r>
            <w:r w:rsidRPr="002D7AE2">
              <w:t>safety (WHS)/occupational health and safety (OHS) legislation</w:t>
            </w:r>
          </w:p>
          <w:p w:rsidR="00000000" w:rsidRPr="002D7AE2" w:rsidP="002D7AE2">
            <w:pPr>
              <w:pStyle w:val="ListBullet"/>
            </w:pPr>
            <w:r w:rsidRPr="002D7AE2">
              <w:t>service timetables and network information commonly requested by customers</w:t>
            </w:r>
          </w:p>
          <w:p w:rsidR="00000000" w:rsidRPr="002D7AE2" w:rsidP="002D7AE2">
            <w:pPr>
              <w:pStyle w:val="ListBullet"/>
            </w:pPr>
            <w:r w:rsidRPr="002D7AE2">
              <w:t>types of inquiries that are likely to be made and appropriate responses, in accordance with workplace procedures</w:t>
            </w:r>
          </w:p>
          <w:p w:rsidR="00000000" w:rsidRPr="002D7AE2" w:rsidP="002D7AE2">
            <w:pPr>
              <w:pStyle w:val="ListBullet"/>
            </w:pPr>
            <w:r w:rsidRPr="002D7AE2">
              <w:t>workpl</w:t>
            </w:r>
            <w:r w:rsidRPr="002D7AE2">
              <w:t>ace instructions and procedures for transporting customers with specific needs.</w:t>
            </w:r>
          </w:p>
        </w:tc>
      </w:tr>
    </w:tbl>
    <w:p w:rsidR="00000000" w:rsidRPr="002D7AE2" w:rsidP="002D7AE2">
      <w:pPr>
        <w:pStyle w:val="NoPaddingFontSize1"/>
      </w:pPr>
    </w:p>
    <w:p w:rsidR="00000000" w:rsidRPr="002D7AE2" w:rsidP="002D7AE2">
      <w:pPr>
        <w:pStyle w:val="AllowPageBreak"/>
      </w:pPr>
    </w:p>
    <w:p w:rsidR="00000000" w:rsidRPr="002D7AE2" w:rsidP="002D7AE2">
      <w:pPr>
        <w:pStyle w:val="Heading1"/>
      </w:pPr>
      <w:bookmarkStart w:id="4" w:name="O_1217952"/>
      <w:bookmarkEnd w:id="4"/>
      <w:r w:rsidRPr="002D7AE2">
        <w:t>Assessment Conditions</w:t>
      </w:r>
    </w:p>
    <w:tbl>
      <w:tblPr>
        <w:tblW w:w="9497" w:type="dxa"/>
        <w:tblLayout w:type="fixed"/>
        <w:tblCellMar>
          <w:left w:w="62" w:type="dxa"/>
          <w:right w:w="62" w:type="dxa"/>
        </w:tblCellMar>
        <w:tblLook w:val="0000"/>
      </w:tblPr>
      <w:tblGrid>
        <w:gridCol w:w="9497"/>
      </w:tblGrid>
      <w:tr w:rsidTr="002D7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AE2" w:rsidP="002D7AE2">
            <w:pPr>
              <w:pStyle w:val="BodyText"/>
            </w:pPr>
            <w:r w:rsidRPr="002D7AE2">
              <w:t xml:space="preserve">Assessors </w:t>
            </w:r>
            <w:r w:rsidRPr="002D7AE2">
              <w:t xml:space="preserve">must hold credentials specified within the Standards for Registered Training Organisations current at the time of assessment. </w:t>
            </w:r>
          </w:p>
          <w:p w:rsidR="00000000" w:rsidRPr="002D7AE2" w:rsidP="002D7AE2">
            <w:pPr>
              <w:pStyle w:val="BodyText"/>
            </w:pPr>
            <w:r w:rsidRPr="002D7AE2">
              <w:t>Assessment must satisfy the Principles of Assessment and Rules of Evidence and all regulatory requirements included within the St</w:t>
            </w:r>
            <w:r w:rsidRPr="002D7AE2">
              <w:t>andards for Registered Training Organisations current at the time of assessment.</w:t>
            </w:r>
          </w:p>
          <w:p w:rsidR="00000000" w:rsidRPr="002D7AE2" w:rsidP="002D7AE2">
            <w:pPr>
              <w:pStyle w:val="BodyText"/>
            </w:pPr>
            <w:r w:rsidRPr="002D7AE2">
              <w:t>Assessment must occur in workplace operational situations where it is appropriate to do so; where this is not appropriate, assessment must occur in simulated workplace operati</w:t>
            </w:r>
            <w:r w:rsidRPr="002D7AE2">
              <w:t>onal situations that replicate rail workplace conditions.</w:t>
            </w:r>
          </w:p>
          <w:p w:rsidR="00000000" w:rsidRPr="002D7AE2" w:rsidP="002D7AE2">
            <w:pPr>
              <w:pStyle w:val="BodyText"/>
            </w:pPr>
            <w:r w:rsidRPr="002D7AE2">
              <w:t>Assessment processes and techniques must be appropriate to the language, literacy and numeracy requirements of the work being performed and the needs of the candidate.</w:t>
            </w:r>
          </w:p>
          <w:p w:rsidR="00000000" w:rsidRPr="002D7AE2" w:rsidP="002D7AE2">
            <w:pPr>
              <w:pStyle w:val="BodyText"/>
            </w:pPr>
            <w:r w:rsidRPr="002D7AE2">
              <w:t xml:space="preserve">Resources for assessment must </w:t>
            </w:r>
            <w:r w:rsidRPr="002D7AE2">
              <w:t>include access to:</w:t>
            </w:r>
          </w:p>
          <w:p w:rsidR="00000000" w:rsidRPr="002D7AE2" w:rsidP="002D7AE2">
            <w:pPr>
              <w:pStyle w:val="ListBullet"/>
            </w:pPr>
            <w:r w:rsidRPr="002D7AE2">
              <w:t>a range of relevant exercises, case studies and/or simulations</w:t>
            </w:r>
          </w:p>
          <w:p w:rsidR="00000000" w:rsidRPr="002D7AE2" w:rsidP="002D7AE2">
            <w:pPr>
              <w:pStyle w:val="ListBullet"/>
            </w:pPr>
            <w:r w:rsidRPr="002D7AE2">
              <w:t>relevant and appropriate materials and personal protective equipment (PPE) currently used in industry</w:t>
            </w:r>
          </w:p>
          <w:p w:rsidR="00000000" w:rsidRPr="002D7AE2" w:rsidP="002D7AE2">
            <w:pPr>
              <w:pStyle w:val="ListBullet"/>
            </w:pPr>
            <w:r w:rsidRPr="002D7AE2">
              <w:t>applicable documentation including workplace procedures, regulations, c</w:t>
            </w:r>
            <w:r w:rsidRPr="002D7AE2">
              <w:t>odes of practice and operation manuals.</w:t>
            </w:r>
          </w:p>
        </w:tc>
      </w:tr>
    </w:tbl>
    <w:p w:rsidR="00000000" w:rsidRPr="002D7AE2" w:rsidP="002D7AE2">
      <w:pPr>
        <w:pStyle w:val="NoPaddingFontSize1"/>
      </w:pPr>
    </w:p>
    <w:p w:rsidR="00000000" w:rsidRPr="002D7AE2" w:rsidP="002D7AE2">
      <w:pPr>
        <w:pStyle w:val="AllowPageBreak"/>
      </w:pPr>
    </w:p>
    <w:p w:rsidR="00000000" w:rsidRPr="002D7AE2" w:rsidP="002D7AE2">
      <w:pPr>
        <w:pStyle w:val="Heading1"/>
      </w:pPr>
      <w:bookmarkStart w:id="5" w:name="O_1217967"/>
      <w:bookmarkEnd w:id="5"/>
      <w:r w:rsidRPr="002D7AE2">
        <w:t>Links</w:t>
      </w:r>
    </w:p>
    <w:p w:rsidR="00000000" w:rsidRPr="002D7AE2" w:rsidP="00884CD2">
      <w:pPr>
        <w:pStyle w:val="BodyText"/>
      </w:pPr>
      <w:r w:rsidRPr="002D7AE2">
        <w:t xml:space="preserve">Companion Volume Implementation Guide - </w:t>
      </w:r>
      <w:r>
        <w:fldChar w:fldCharType="begin"/>
      </w:r>
      <w:r>
        <w:instrText xml:space="preserve"> HYPERLINK "https://vetnet.gov.au/Pages/TrainingDocs.aspx?q=df441c6e-213d-43e3-874c-0b3f7036d851" </w:instrText>
      </w:r>
      <w:r>
        <w:fldChar w:fldCharType="separate"/>
      </w:r>
      <w:r w:rsidRPr="00987E5A">
        <w:rPr>
          <w:rStyle w:val="Hyperlink"/>
        </w:rPr>
        <w:t>https://vetnet.gov.au/Pages/TrainingDocs.aspx?q=df441c6e-213d-43e3-874c-0b3f7036d851</w:t>
      </w:r>
      <w:r>
        <w:fldChar w:fldCharType="end"/>
      </w:r>
    </w:p>
    <w:p w:rsidR="00000000" w:rsidRPr="002D7AE2" w:rsidP="002D7AE2"/>
    <w:sectPr w:rsidSect="002D7A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E2" w:rsidRPr="00884CD2" w:rsidP="00884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D2" w:rsidP="002D7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4CD2" w:rsidP="002D7A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84CD2" w:rsidP="002D7A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AE2" w:rsidRPr="00884CD2" w:rsidP="00884C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D2" w:rsidRPr="002D2AF8" w:rsidP="002D7AE2">
    <w:pPr>
      <w:pStyle w:val="Header"/>
      <w:framePr w:wrap="around"/>
    </w:pPr>
    <w:r>
      <w:fldChar w:fldCharType="begin"/>
    </w:r>
    <w:r>
      <w:instrText xml:space="preserve"> TITLE   \* MERGEFORMAT </w:instrText>
    </w:r>
    <w:r>
      <w:fldChar w:fldCharType="separate"/>
    </w:r>
    <w:r>
      <w:t>Assessment Requirements for TLII3022 Provide customer service in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84CD2" w:rsidP="002D7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4652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7405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AE2"/>
    <w:pPr>
      <w:spacing w:before="360" w:after="60"/>
      <w:outlineLvl w:val="0"/>
    </w:pPr>
    <w:rPr>
      <w:sz w:val="32"/>
    </w:rPr>
  </w:style>
  <w:style w:type="paragraph" w:styleId="Heading2">
    <w:name w:val="heading 2"/>
    <w:basedOn w:val="HeadingBase"/>
    <w:next w:val="BodyText"/>
    <w:link w:val="Heading2Char"/>
    <w:qFormat/>
    <w:rsid w:val="002D7AE2"/>
    <w:pPr>
      <w:keepLines/>
      <w:spacing w:before="240" w:after="120"/>
      <w:outlineLvl w:val="1"/>
    </w:pPr>
    <w:rPr>
      <w:sz w:val="28"/>
      <w:szCs w:val="40"/>
    </w:rPr>
  </w:style>
  <w:style w:type="paragraph" w:styleId="Heading3">
    <w:name w:val="heading 3"/>
    <w:basedOn w:val="HeadingBase"/>
    <w:next w:val="BodyText"/>
    <w:link w:val="Heading3Char"/>
    <w:qFormat/>
    <w:rsid w:val="002D7AE2"/>
    <w:pPr>
      <w:spacing w:before="180" w:after="120"/>
      <w:outlineLvl w:val="2"/>
    </w:pPr>
    <w:rPr>
      <w:spacing w:val="-10"/>
      <w:kern w:val="32"/>
    </w:rPr>
  </w:style>
  <w:style w:type="paragraph" w:styleId="Heading4">
    <w:name w:val="heading 4"/>
    <w:basedOn w:val="HeadingBase"/>
    <w:next w:val="BodyText"/>
    <w:link w:val="Heading4Char"/>
    <w:qFormat/>
    <w:rsid w:val="002D7AE2"/>
    <w:pPr>
      <w:spacing w:before="160" w:after="120"/>
      <w:outlineLvl w:val="3"/>
    </w:pPr>
    <w:rPr>
      <w:sz w:val="22"/>
    </w:rPr>
  </w:style>
  <w:style w:type="paragraph" w:styleId="Heading5">
    <w:name w:val="heading 5"/>
    <w:basedOn w:val="HeadingBase"/>
    <w:next w:val="Normal"/>
    <w:link w:val="Heading5Char"/>
    <w:qFormat/>
    <w:rsid w:val="002D7AE2"/>
    <w:pPr>
      <w:spacing w:before="80"/>
      <w:outlineLvl w:val="4"/>
    </w:pPr>
    <w:rPr>
      <w:color w:val="918585"/>
      <w:sz w:val="20"/>
    </w:rPr>
  </w:style>
  <w:style w:type="paragraph" w:styleId="Heading6">
    <w:name w:val="heading 6"/>
    <w:basedOn w:val="HeadingBase"/>
    <w:next w:val="Normal"/>
    <w:link w:val="Heading6Char"/>
    <w:qFormat/>
    <w:rsid w:val="002D7AE2"/>
    <w:pPr>
      <w:spacing w:before="60"/>
      <w:outlineLvl w:val="5"/>
    </w:pPr>
    <w:rPr>
      <w:color w:val="918585"/>
      <w:sz w:val="20"/>
    </w:rPr>
  </w:style>
  <w:style w:type="paragraph" w:styleId="Heading7">
    <w:name w:val="heading 7"/>
    <w:basedOn w:val="Normal"/>
    <w:next w:val="Normal"/>
    <w:link w:val="Heading7Char"/>
    <w:qFormat/>
    <w:rsid w:val="002D7AE2"/>
    <w:pPr>
      <w:ind w:left="720"/>
      <w:outlineLvl w:val="6"/>
    </w:pPr>
    <w:rPr>
      <w:i/>
    </w:rPr>
  </w:style>
  <w:style w:type="paragraph" w:styleId="Heading8">
    <w:name w:val="heading 8"/>
    <w:basedOn w:val="Normal"/>
    <w:next w:val="Normal"/>
    <w:link w:val="Heading8Char"/>
    <w:qFormat/>
    <w:rsid w:val="002D7AE2"/>
    <w:pPr>
      <w:ind w:left="720"/>
      <w:outlineLvl w:val="7"/>
    </w:pPr>
    <w:rPr>
      <w:i/>
    </w:rPr>
  </w:style>
  <w:style w:type="paragraph" w:styleId="Heading9">
    <w:name w:val="heading 9"/>
    <w:basedOn w:val="Normal"/>
    <w:next w:val="Normal"/>
    <w:link w:val="Heading9Char"/>
    <w:qFormat/>
    <w:rsid w:val="002D7AE2"/>
    <w:pPr>
      <w:ind w:left="720"/>
      <w:outlineLvl w:val="8"/>
    </w:pPr>
    <w:rPr>
      <w:i/>
    </w:rPr>
  </w:style>
  <w:style w:type="character" w:default="1" w:styleId="DefaultParagraphFont">
    <w:name w:val="Default Paragraph Font"/>
    <w:uiPriority w:val="1"/>
    <w:unhideWhenUsed/>
    <w:rsid w:val="002D7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AE2"/>
  </w:style>
  <w:style w:type="character" w:customStyle="1" w:styleId="Heading1Char">
    <w:name w:val="Heading 1 Char"/>
    <w:basedOn w:val="DefaultParagraphFont"/>
    <w:link w:val="Heading1"/>
    <w:rsid w:val="002D7AE2"/>
    <w:rPr>
      <w:rFonts w:ascii="Times New Roman" w:eastAsia="Times New Roman" w:hAnsi="Times New Roman" w:cs="Times New Roman"/>
      <w:b/>
      <w:sz w:val="32"/>
      <w:szCs w:val="20"/>
      <w:lang w:eastAsia="en-US"/>
    </w:rPr>
  </w:style>
  <w:style w:type="paragraph" w:styleId="BodyText">
    <w:name w:val="Body Text"/>
    <w:basedOn w:val="Normal"/>
    <w:link w:val="BodyTextChar"/>
    <w:rsid w:val="002D7A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AE2"/>
    <w:rPr>
      <w:rFonts w:ascii="Times New Roman" w:eastAsia="Times New Roman" w:hAnsi="Times New Roman" w:cs="Times New Roman"/>
      <w:sz w:val="24"/>
      <w:lang w:eastAsia="en-US"/>
    </w:rPr>
  </w:style>
  <w:style w:type="paragraph" w:styleId="ListBullet">
    <w:name w:val="List Bullet"/>
    <w:basedOn w:val="List"/>
    <w:rsid w:val="002D7AE2"/>
    <w:pPr>
      <w:numPr>
        <w:numId w:val="11"/>
      </w:numPr>
      <w:tabs>
        <w:tab w:val="clear" w:pos="340"/>
      </w:tabs>
      <w:spacing w:before="40" w:after="40"/>
    </w:pPr>
  </w:style>
  <w:style w:type="character" w:customStyle="1" w:styleId="SpecialBold">
    <w:name w:val="Special Bold"/>
    <w:basedOn w:val="DefaultParagraphFont"/>
    <w:rsid w:val="002D7AE2"/>
    <w:rPr>
      <w:b/>
      <w:spacing w:val="0"/>
    </w:rPr>
  </w:style>
  <w:style w:type="paragraph" w:customStyle="1" w:styleId="SuperHeading">
    <w:name w:val="SuperHeading"/>
    <w:basedOn w:val="Normal"/>
    <w:rsid w:val="002D7AE2"/>
    <w:pPr>
      <w:spacing w:before="240" w:after="120"/>
      <w:outlineLvl w:val="0"/>
    </w:pPr>
    <w:rPr>
      <w:rFonts w:ascii="Times New Roman" w:hAnsi="Times New Roman"/>
      <w:b/>
      <w:sz w:val="32"/>
    </w:rPr>
  </w:style>
  <w:style w:type="paragraph" w:customStyle="1" w:styleId="AllowPageBreak">
    <w:name w:val="AllowPageBreak"/>
    <w:rsid w:val="002D7A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7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AE2"/>
    <w:rPr>
      <w:rFonts w:ascii="Courier New" w:eastAsia="Times New Roman" w:hAnsi="Courier New" w:cs="Times New Roman"/>
      <w:i/>
      <w:szCs w:val="20"/>
      <w:lang w:eastAsia="en-US"/>
    </w:rPr>
  </w:style>
  <w:style w:type="paragraph" w:customStyle="1" w:styleId="HeadingBase">
    <w:name w:val="Heading Base"/>
    <w:rsid w:val="002D7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AE2"/>
    <w:pPr>
      <w:tabs>
        <w:tab w:val="right" w:leader="dot" w:pos="9072"/>
      </w:tabs>
      <w:ind w:left="567"/>
    </w:pPr>
    <w:rPr>
      <w:szCs w:val="22"/>
    </w:rPr>
  </w:style>
  <w:style w:type="paragraph" w:customStyle="1" w:styleId="TOCBase">
    <w:name w:val="TOC Base"/>
    <w:rsid w:val="002D7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AE2"/>
    <w:pPr>
      <w:tabs>
        <w:tab w:val="right" w:leader="dot" w:pos="9072"/>
      </w:tabs>
      <w:spacing w:before="40" w:after="40"/>
      <w:ind w:left="284"/>
    </w:pPr>
    <w:rPr>
      <w:rFonts w:ascii="Times New Roman" w:hAnsi="Times New Roman"/>
    </w:rPr>
  </w:style>
  <w:style w:type="paragraph" w:styleId="TOC1">
    <w:name w:val="toc 1"/>
    <w:basedOn w:val="TOCBase"/>
    <w:next w:val="Normal"/>
    <w:rsid w:val="002D7A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AE2"/>
    <w:rPr>
      <w:rFonts w:ascii="Times New Roman" w:eastAsia="Times New Roman" w:hAnsi="Times New Roman" w:cs="Times New Roman"/>
      <w:sz w:val="16"/>
      <w:lang w:eastAsia="en-US"/>
    </w:rPr>
  </w:style>
  <w:style w:type="paragraph" w:styleId="Title">
    <w:name w:val="Title"/>
    <w:basedOn w:val="HeadingBase"/>
    <w:link w:val="TitleChar"/>
    <w:qFormat/>
    <w:rsid w:val="002D7AE2"/>
    <w:pPr>
      <w:spacing w:before="5040"/>
      <w:jc w:val="center"/>
    </w:pPr>
    <w:rPr>
      <w:sz w:val="48"/>
      <w:szCs w:val="72"/>
      <w:lang w:val="en-US"/>
    </w:rPr>
  </w:style>
  <w:style w:type="character" w:customStyle="1" w:styleId="TitleChar">
    <w:name w:val="Title Char"/>
    <w:basedOn w:val="DefaultParagraphFont"/>
    <w:link w:val="Title"/>
    <w:rsid w:val="002D7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AE2"/>
    <w:pPr>
      <w:tabs>
        <w:tab w:val="left" w:pos="3600"/>
        <w:tab w:val="left" w:pos="3958"/>
      </w:tabs>
    </w:pPr>
  </w:style>
  <w:style w:type="paragraph" w:styleId="List">
    <w:name w:val="List"/>
    <w:basedOn w:val="BodyText"/>
    <w:next w:val="BodyText"/>
    <w:rsid w:val="002D7AE2"/>
    <w:pPr>
      <w:tabs>
        <w:tab w:val="left" w:pos="340"/>
      </w:tabs>
      <w:spacing w:before="60" w:after="60"/>
      <w:ind w:left="340" w:hanging="340"/>
    </w:pPr>
  </w:style>
  <w:style w:type="paragraph" w:customStyle="1" w:styleId="Note">
    <w:name w:val="Note"/>
    <w:basedOn w:val="BodyText"/>
    <w:rsid w:val="002D7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AE2"/>
    <w:pPr>
      <w:framePr w:wrap="auto" w:hAnchor="text" w:y="6049"/>
    </w:pPr>
    <w:rPr>
      <w:color w:val="000000"/>
      <w:sz w:val="40"/>
    </w:rPr>
  </w:style>
  <w:style w:type="paragraph" w:customStyle="1" w:styleId="TOCTitle">
    <w:name w:val="TOCTitle"/>
    <w:basedOn w:val="Heading1"/>
    <w:rsid w:val="002D7AE2"/>
    <w:pPr>
      <w:spacing w:after="240"/>
      <w:jc w:val="center"/>
      <w:outlineLvl w:val="9"/>
    </w:pPr>
    <w:rPr>
      <w:caps/>
    </w:rPr>
  </w:style>
  <w:style w:type="paragraph" w:customStyle="1" w:styleId="Version">
    <w:name w:val="Version"/>
    <w:rsid w:val="002D7A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7AE2"/>
    <w:pPr>
      <w:numPr>
        <w:numId w:val="12"/>
      </w:numPr>
      <w:tabs>
        <w:tab w:val="clear" w:pos="680"/>
      </w:tabs>
    </w:pPr>
  </w:style>
  <w:style w:type="paragraph" w:styleId="Index1">
    <w:name w:val="index 1"/>
    <w:basedOn w:val="Normal"/>
    <w:next w:val="Normal"/>
    <w:semiHidden/>
    <w:rsid w:val="002D7AE2"/>
    <w:pPr>
      <w:keepNext w:val="0"/>
      <w:tabs>
        <w:tab w:val="right" w:pos="4176"/>
      </w:tabs>
      <w:ind w:left="198" w:hanging="198"/>
    </w:pPr>
    <w:rPr>
      <w:rFonts w:ascii="Garamond" w:hAnsi="Garamond"/>
    </w:rPr>
  </w:style>
  <w:style w:type="paragraph" w:styleId="IndexHeading">
    <w:name w:val="index heading"/>
    <w:basedOn w:val="Normal"/>
    <w:next w:val="Index1"/>
    <w:semiHidden/>
    <w:rsid w:val="002D7AE2"/>
    <w:pPr>
      <w:spacing w:before="120" w:after="120"/>
    </w:pPr>
    <w:rPr>
      <w:rFonts w:ascii="Arial" w:hAnsi="Arial"/>
      <w:b/>
      <w:color w:val="918585"/>
      <w:sz w:val="24"/>
    </w:rPr>
  </w:style>
  <w:style w:type="paragraph" w:styleId="Header">
    <w:name w:val="header"/>
    <w:basedOn w:val="Normal"/>
    <w:link w:val="HeaderChar"/>
    <w:rsid w:val="002D7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AE2"/>
    <w:rPr>
      <w:rFonts w:ascii="Times New Roman" w:eastAsia="Times New Roman" w:hAnsi="Times New Roman" w:cs="Times New Roman"/>
      <w:sz w:val="16"/>
      <w:szCs w:val="20"/>
      <w:lang w:val="en-GB" w:eastAsia="en-US"/>
    </w:rPr>
  </w:style>
  <w:style w:type="paragraph" w:customStyle="1" w:styleId="Chapter">
    <w:name w:val="Chapter"/>
    <w:basedOn w:val="Normal"/>
    <w:rsid w:val="002D7AE2"/>
    <w:pPr>
      <w:spacing w:before="240"/>
    </w:pPr>
    <w:rPr>
      <w:rFonts w:ascii="Times New Roman" w:hAnsi="Times New Roman"/>
      <w:smallCaps/>
      <w:spacing w:val="80"/>
      <w:sz w:val="28"/>
    </w:rPr>
  </w:style>
  <w:style w:type="paragraph" w:customStyle="1" w:styleId="InChapter">
    <w:name w:val="InChapter"/>
    <w:basedOn w:val="Heading3"/>
    <w:rsid w:val="002D7AE2"/>
    <w:pPr>
      <w:spacing w:after="240"/>
      <w:outlineLvl w:val="9"/>
    </w:pPr>
    <w:rPr>
      <w:noProof/>
    </w:rPr>
  </w:style>
  <w:style w:type="paragraph" w:styleId="Index2">
    <w:name w:val="index 2"/>
    <w:basedOn w:val="Normal"/>
    <w:next w:val="Normal"/>
    <w:semiHidden/>
    <w:rsid w:val="002D7AE2"/>
    <w:pPr>
      <w:tabs>
        <w:tab w:val="right" w:pos="4176"/>
      </w:tabs>
      <w:ind w:left="568" w:hanging="284"/>
    </w:pPr>
    <w:rPr>
      <w:rFonts w:ascii="Garamond" w:hAnsi="Garamond"/>
    </w:rPr>
  </w:style>
  <w:style w:type="paragraph" w:customStyle="1" w:styleId="Byline">
    <w:name w:val="Byline"/>
    <w:rsid w:val="002D7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AE2"/>
    <w:pPr>
      <w:tabs>
        <w:tab w:val="clear" w:pos="3600"/>
        <w:tab w:val="clear" w:pos="3958"/>
      </w:tabs>
      <w:jc w:val="right"/>
    </w:pPr>
  </w:style>
  <w:style w:type="character" w:styleId="Emphasis">
    <w:name w:val="Emphasis"/>
    <w:basedOn w:val="DefaultParagraphFont"/>
    <w:qFormat/>
    <w:rsid w:val="002D7AE2"/>
    <w:rPr>
      <w:i/>
    </w:rPr>
  </w:style>
  <w:style w:type="paragraph" w:styleId="Caption">
    <w:name w:val="caption"/>
    <w:basedOn w:val="BodyText"/>
    <w:next w:val="Normal"/>
    <w:qFormat/>
    <w:rsid w:val="002D7AE2"/>
    <w:pPr>
      <w:framePr w:w="2268" w:hSpace="181" w:vSpace="181" w:wrap="around" w:vAnchor="text" w:hAnchor="page" w:x="1135" w:y="285" w:anchorLock="1"/>
    </w:pPr>
    <w:rPr>
      <w:i/>
    </w:rPr>
  </w:style>
  <w:style w:type="paragraph" w:customStyle="1" w:styleId="MiniTOCTitle">
    <w:name w:val="MiniTOCTitle"/>
    <w:basedOn w:val="Heading4"/>
    <w:rsid w:val="002D7AE2"/>
    <w:pPr>
      <w:spacing w:before="240"/>
      <w:outlineLvl w:val="9"/>
    </w:pPr>
    <w:rPr>
      <w:noProof/>
      <w:sz w:val="24"/>
    </w:rPr>
  </w:style>
  <w:style w:type="paragraph" w:customStyle="1" w:styleId="MiniTOCItem">
    <w:name w:val="MiniTOCItem"/>
    <w:basedOn w:val="ListBullet"/>
    <w:rsid w:val="002D7AE2"/>
    <w:pPr>
      <w:numPr>
        <w:numId w:val="0"/>
      </w:numPr>
      <w:tabs>
        <w:tab w:val="right" w:leader="dot" w:pos="6521"/>
      </w:tabs>
      <w:spacing w:before="0" w:after="0"/>
    </w:pPr>
  </w:style>
  <w:style w:type="paragraph" w:customStyle="1" w:styleId="TOFTitle">
    <w:name w:val="TOFTitle"/>
    <w:basedOn w:val="TOCTitle"/>
    <w:rsid w:val="002D7AE2"/>
  </w:style>
  <w:style w:type="paragraph" w:styleId="TableofFigures">
    <w:name w:val="table of figures"/>
    <w:basedOn w:val="Normal"/>
    <w:next w:val="Normal"/>
    <w:semiHidden/>
    <w:rsid w:val="002D7AE2"/>
    <w:pPr>
      <w:tabs>
        <w:tab w:val="right" w:leader="dot" w:pos="9072"/>
      </w:tabs>
      <w:ind w:left="970" w:hanging="403"/>
    </w:pPr>
    <w:rPr>
      <w:rFonts w:ascii="Times New Roman" w:hAnsi="Times New Roman"/>
      <w:b/>
    </w:rPr>
  </w:style>
  <w:style w:type="paragraph" w:styleId="ListNumber">
    <w:name w:val="List Number"/>
    <w:basedOn w:val="List"/>
    <w:rsid w:val="002D7AE2"/>
    <w:pPr>
      <w:numPr>
        <w:numId w:val="14"/>
      </w:numPr>
      <w:tabs>
        <w:tab w:val="clear" w:pos="340"/>
      </w:tabs>
    </w:pPr>
  </w:style>
  <w:style w:type="character" w:customStyle="1" w:styleId="WingdingSymbols">
    <w:name w:val="Wingding Symbols"/>
    <w:rsid w:val="002D7AE2"/>
    <w:rPr>
      <w:rFonts w:ascii="Wingdings" w:hAnsi="Wingdings"/>
    </w:rPr>
  </w:style>
  <w:style w:type="paragraph" w:customStyle="1" w:styleId="TableHeading">
    <w:name w:val="Table Heading"/>
    <w:basedOn w:val="HeadingBase"/>
    <w:rsid w:val="002D7AE2"/>
    <w:pPr>
      <w:keepLines/>
      <w:pBdr>
        <w:bottom w:val="single" w:sz="6" w:space="1" w:color="918585"/>
      </w:pBdr>
      <w:spacing w:before="240"/>
    </w:pPr>
  </w:style>
  <w:style w:type="character" w:customStyle="1" w:styleId="HotSpot">
    <w:name w:val="HotSpot"/>
    <w:rsid w:val="002D7AE2"/>
    <w:rPr>
      <w:color w:val="0033CC"/>
      <w:u w:val="none"/>
    </w:rPr>
  </w:style>
  <w:style w:type="paragraph" w:customStyle="1" w:styleId="BodyTextRight">
    <w:name w:val="Body Text Right"/>
    <w:basedOn w:val="BodyText"/>
    <w:rsid w:val="002D7AE2"/>
    <w:pPr>
      <w:spacing w:before="0" w:after="0"/>
      <w:jc w:val="right"/>
    </w:pPr>
  </w:style>
  <w:style w:type="paragraph" w:styleId="Index3">
    <w:name w:val="index 3"/>
    <w:basedOn w:val="ListNumber2"/>
    <w:next w:val="Normal"/>
    <w:semiHidden/>
    <w:rsid w:val="002D7AE2"/>
    <w:pPr>
      <w:numPr>
        <w:numId w:val="0"/>
      </w:numPr>
      <w:tabs>
        <w:tab w:val="right" w:leader="dot" w:pos="4176"/>
      </w:tabs>
    </w:pPr>
  </w:style>
  <w:style w:type="paragraph" w:styleId="ListNumber2">
    <w:name w:val="List Number 2"/>
    <w:basedOn w:val="List2"/>
    <w:rsid w:val="002D7AE2"/>
    <w:pPr>
      <w:numPr>
        <w:numId w:val="9"/>
      </w:numPr>
      <w:tabs>
        <w:tab w:val="clear" w:pos="1060"/>
      </w:tabs>
    </w:pPr>
  </w:style>
  <w:style w:type="paragraph" w:customStyle="1" w:styleId="MarginNote">
    <w:name w:val="Margin Note"/>
    <w:basedOn w:val="BodyText"/>
    <w:rsid w:val="002D7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AE2"/>
    <w:rPr>
      <w:sz w:val="32"/>
    </w:rPr>
  </w:style>
  <w:style w:type="paragraph" w:customStyle="1" w:styleId="HeadingProcedure">
    <w:name w:val="Heading Procedure"/>
    <w:basedOn w:val="HeadingBase"/>
    <w:next w:val="Normal"/>
    <w:rsid w:val="002D7AE2"/>
    <w:pPr>
      <w:tabs>
        <w:tab w:val="left" w:pos="0"/>
      </w:tabs>
      <w:spacing w:before="120" w:after="60"/>
    </w:pPr>
    <w:rPr>
      <w:i/>
      <w:color w:val="918585"/>
      <w:sz w:val="22"/>
    </w:rPr>
  </w:style>
  <w:style w:type="paragraph" w:customStyle="1" w:styleId="TableBodyText">
    <w:name w:val="Table Body Text"/>
    <w:basedOn w:val="BodyText"/>
    <w:rsid w:val="002D7AE2"/>
    <w:pPr>
      <w:spacing w:before="60" w:after="60"/>
    </w:pPr>
  </w:style>
  <w:style w:type="paragraph" w:styleId="ListContinue">
    <w:name w:val="List Continue"/>
    <w:basedOn w:val="List"/>
    <w:rsid w:val="002D7AE2"/>
    <w:pPr>
      <w:ind w:firstLine="0"/>
    </w:pPr>
  </w:style>
  <w:style w:type="paragraph" w:customStyle="1" w:styleId="ListNote">
    <w:name w:val="List Note"/>
    <w:basedOn w:val="List"/>
    <w:rsid w:val="002D7AE2"/>
    <w:pPr>
      <w:pBdr>
        <w:top w:val="single" w:sz="6" w:space="2" w:color="918585"/>
        <w:bottom w:val="single" w:sz="6" w:space="2" w:color="918585"/>
      </w:pBdr>
      <w:tabs>
        <w:tab w:val="left" w:pos="1021"/>
      </w:tabs>
      <w:ind w:firstLine="0"/>
    </w:pPr>
  </w:style>
  <w:style w:type="paragraph" w:customStyle="1" w:styleId="Warning">
    <w:name w:val="Warning"/>
    <w:basedOn w:val="BodyText"/>
    <w:rsid w:val="002D7AE2"/>
    <w:pPr>
      <w:shd w:val="clear" w:color="auto" w:fill="D9D9D9"/>
      <w:tabs>
        <w:tab w:val="left" w:pos="992"/>
      </w:tabs>
      <w:ind w:left="119" w:right="119"/>
    </w:pPr>
    <w:rPr>
      <w:sz w:val="20"/>
    </w:rPr>
  </w:style>
  <w:style w:type="paragraph" w:customStyle="1" w:styleId="MarginIcons">
    <w:name w:val="Margin Icons"/>
    <w:basedOn w:val="BodyText"/>
    <w:rsid w:val="002D7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AE2"/>
    <w:rPr>
      <w:rFonts w:ascii="Courier New" w:hAnsi="Courier New"/>
    </w:rPr>
  </w:style>
  <w:style w:type="paragraph" w:customStyle="1" w:styleId="NoteBullet">
    <w:name w:val="Note Bullet"/>
    <w:basedOn w:val="Note"/>
    <w:rsid w:val="002D7AE2"/>
    <w:pPr>
      <w:tabs>
        <w:tab w:val="clear" w:pos="680"/>
      </w:tabs>
      <w:spacing w:before="60" w:after="60"/>
    </w:pPr>
  </w:style>
  <w:style w:type="paragraph" w:customStyle="1" w:styleId="SubHeading2">
    <w:name w:val="SubHeading2"/>
    <w:basedOn w:val="HeadingBase"/>
    <w:rsid w:val="002D7AE2"/>
    <w:pPr>
      <w:spacing w:before="240" w:after="60"/>
    </w:pPr>
    <w:rPr>
      <w:sz w:val="20"/>
    </w:rPr>
  </w:style>
  <w:style w:type="paragraph" w:customStyle="1" w:styleId="SubHeading1">
    <w:name w:val="SubHeading1"/>
    <w:basedOn w:val="HeadingBase"/>
    <w:rsid w:val="002D7AE2"/>
    <w:pPr>
      <w:spacing w:before="240" w:after="60"/>
    </w:pPr>
    <w:rPr>
      <w:color w:val="918585"/>
      <w:sz w:val="22"/>
    </w:rPr>
  </w:style>
  <w:style w:type="paragraph" w:customStyle="1" w:styleId="SideHeading">
    <w:name w:val="Side Heading"/>
    <w:basedOn w:val="HeadingBase"/>
    <w:rsid w:val="002D7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AE2"/>
    <w:pPr>
      <w:numPr>
        <w:numId w:val="10"/>
      </w:numPr>
    </w:pPr>
  </w:style>
  <w:style w:type="paragraph" w:styleId="PlainText">
    <w:name w:val="Plain Text"/>
    <w:basedOn w:val="Normal"/>
    <w:link w:val="PlainTextChar"/>
    <w:rsid w:val="002D7AE2"/>
    <w:rPr>
      <w:sz w:val="20"/>
    </w:rPr>
  </w:style>
  <w:style w:type="character" w:customStyle="1" w:styleId="PlainTextChar">
    <w:name w:val="Plain Text Char"/>
    <w:basedOn w:val="DefaultParagraphFont"/>
    <w:link w:val="PlainText"/>
    <w:rsid w:val="002D7AE2"/>
    <w:rPr>
      <w:rFonts w:ascii="Courier New" w:eastAsia="Times New Roman" w:hAnsi="Courier New" w:cs="Times New Roman"/>
      <w:sz w:val="20"/>
      <w:szCs w:val="20"/>
      <w:lang w:eastAsia="en-US"/>
    </w:rPr>
  </w:style>
  <w:style w:type="character" w:customStyle="1" w:styleId="MenuOption">
    <w:name w:val="Menu Option"/>
    <w:basedOn w:val="DefaultParagraphFont"/>
    <w:rsid w:val="002D7AE2"/>
    <w:rPr>
      <w:b/>
      <w:smallCaps/>
    </w:rPr>
  </w:style>
  <w:style w:type="paragraph" w:customStyle="1" w:styleId="TableListNumber">
    <w:name w:val="Table List Number"/>
    <w:basedOn w:val="ListNumber"/>
    <w:rsid w:val="002D7AE2"/>
    <w:pPr>
      <w:numPr>
        <w:numId w:val="0"/>
      </w:numPr>
    </w:pPr>
  </w:style>
  <w:style w:type="paragraph" w:styleId="TOC4">
    <w:name w:val="toc 4"/>
    <w:basedOn w:val="TOCBase"/>
    <w:next w:val="Normal"/>
    <w:semiHidden/>
    <w:rsid w:val="002D7AE2"/>
    <w:pPr>
      <w:tabs>
        <w:tab w:val="right" w:leader="dot" w:pos="9071"/>
      </w:tabs>
      <w:ind w:left="1701"/>
    </w:pPr>
  </w:style>
  <w:style w:type="paragraph" w:customStyle="1" w:styleId="ListAlpha">
    <w:name w:val="List Alpha"/>
    <w:basedOn w:val="List"/>
    <w:rsid w:val="002D7AE2"/>
    <w:pPr>
      <w:numPr>
        <w:numId w:val="8"/>
      </w:numPr>
    </w:pPr>
  </w:style>
  <w:style w:type="paragraph" w:customStyle="1" w:styleId="ListAlpha2">
    <w:name w:val="List Alpha 2"/>
    <w:basedOn w:val="List2"/>
    <w:rsid w:val="002D7AE2"/>
    <w:pPr>
      <w:numPr>
        <w:numId w:val="7"/>
      </w:numPr>
    </w:pPr>
  </w:style>
  <w:style w:type="paragraph" w:styleId="List2">
    <w:name w:val="List 2"/>
    <w:basedOn w:val="BodyText"/>
    <w:rsid w:val="002D7AE2"/>
    <w:pPr>
      <w:tabs>
        <w:tab w:val="left" w:pos="680"/>
      </w:tabs>
      <w:spacing w:before="60" w:after="60"/>
      <w:ind w:left="680" w:hanging="340"/>
    </w:pPr>
  </w:style>
  <w:style w:type="paragraph" w:styleId="List3">
    <w:name w:val="List 3"/>
    <w:basedOn w:val="BodyText"/>
    <w:rsid w:val="002D7AE2"/>
    <w:pPr>
      <w:tabs>
        <w:tab w:val="left" w:pos="1021"/>
      </w:tabs>
      <w:spacing w:before="60" w:after="60"/>
      <w:ind w:left="1020" w:hanging="340"/>
    </w:pPr>
  </w:style>
  <w:style w:type="paragraph" w:styleId="List4">
    <w:name w:val="List 4"/>
    <w:basedOn w:val="BodyText"/>
    <w:rsid w:val="002D7AE2"/>
    <w:pPr>
      <w:tabs>
        <w:tab w:val="left" w:pos="1361"/>
      </w:tabs>
      <w:spacing w:before="60" w:after="60"/>
      <w:ind w:left="1361" w:hanging="340"/>
    </w:pPr>
  </w:style>
  <w:style w:type="paragraph" w:styleId="List5">
    <w:name w:val="List 5"/>
    <w:basedOn w:val="BodyText"/>
    <w:rsid w:val="002D7AE2"/>
    <w:pPr>
      <w:tabs>
        <w:tab w:val="left" w:pos="1701"/>
      </w:tabs>
      <w:spacing w:before="60" w:after="60"/>
      <w:ind w:left="1701" w:hanging="340"/>
    </w:pPr>
  </w:style>
  <w:style w:type="paragraph" w:styleId="ListBullet3">
    <w:name w:val="List Bullet 3"/>
    <w:basedOn w:val="List3"/>
    <w:rsid w:val="002D7AE2"/>
    <w:pPr>
      <w:numPr>
        <w:numId w:val="13"/>
      </w:numPr>
      <w:tabs>
        <w:tab w:val="clear" w:pos="1021"/>
      </w:tabs>
      <w:ind w:left="1037" w:hanging="357"/>
    </w:pPr>
  </w:style>
  <w:style w:type="paragraph" w:styleId="ListBullet4">
    <w:name w:val="List Bullet 4"/>
    <w:basedOn w:val="List4"/>
    <w:rsid w:val="002D7AE2"/>
    <w:pPr>
      <w:numPr>
        <w:numId w:val="2"/>
      </w:numPr>
      <w:tabs>
        <w:tab w:val="clear" w:pos="1361"/>
      </w:tabs>
    </w:pPr>
  </w:style>
  <w:style w:type="paragraph" w:styleId="ListBullet5">
    <w:name w:val="List Bullet 5"/>
    <w:basedOn w:val="List5"/>
    <w:rsid w:val="002D7AE2"/>
    <w:pPr>
      <w:numPr>
        <w:numId w:val="3"/>
      </w:numPr>
    </w:pPr>
  </w:style>
  <w:style w:type="paragraph" w:styleId="ListContinue2">
    <w:name w:val="List Continue 2"/>
    <w:basedOn w:val="List2"/>
    <w:rsid w:val="002D7AE2"/>
    <w:pPr>
      <w:ind w:firstLine="0"/>
    </w:pPr>
  </w:style>
  <w:style w:type="paragraph" w:styleId="ListContinue3">
    <w:name w:val="List Continue 3"/>
    <w:basedOn w:val="List3"/>
    <w:rsid w:val="002D7AE2"/>
    <w:pPr>
      <w:ind w:left="1021" w:firstLine="0"/>
    </w:pPr>
  </w:style>
  <w:style w:type="paragraph" w:styleId="ListContinue4">
    <w:name w:val="List Continue 4"/>
    <w:basedOn w:val="List4"/>
    <w:rsid w:val="002D7AE2"/>
    <w:pPr>
      <w:ind w:firstLine="0"/>
    </w:pPr>
  </w:style>
  <w:style w:type="paragraph" w:styleId="ListContinue5">
    <w:name w:val="List Continue 5"/>
    <w:basedOn w:val="List5"/>
    <w:rsid w:val="002D7AE2"/>
    <w:pPr>
      <w:ind w:firstLine="0"/>
    </w:pPr>
  </w:style>
  <w:style w:type="paragraph" w:styleId="ListNumber3">
    <w:name w:val="List Number 3"/>
    <w:basedOn w:val="List3"/>
    <w:rsid w:val="002D7AE2"/>
    <w:pPr>
      <w:numPr>
        <w:numId w:val="4"/>
      </w:numPr>
    </w:pPr>
  </w:style>
  <w:style w:type="paragraph" w:styleId="ListNumber4">
    <w:name w:val="List Number 4"/>
    <w:basedOn w:val="List4"/>
    <w:rsid w:val="002D7AE2"/>
    <w:pPr>
      <w:numPr>
        <w:numId w:val="5"/>
      </w:numPr>
    </w:pPr>
  </w:style>
  <w:style w:type="paragraph" w:styleId="ListNumber5">
    <w:name w:val="List Number 5"/>
    <w:basedOn w:val="List5"/>
    <w:rsid w:val="002D7AE2"/>
    <w:pPr>
      <w:numPr>
        <w:numId w:val="6"/>
      </w:numPr>
    </w:pPr>
  </w:style>
  <w:style w:type="paragraph" w:styleId="BlockText">
    <w:name w:val="Block Text"/>
    <w:basedOn w:val="Normal"/>
    <w:rsid w:val="002D7AE2"/>
    <w:pPr>
      <w:spacing w:after="120"/>
      <w:ind w:left="1440" w:right="1440"/>
    </w:pPr>
  </w:style>
  <w:style w:type="character" w:customStyle="1" w:styleId="Subscript">
    <w:name w:val="Subscript"/>
    <w:basedOn w:val="DefaultParagraphFont"/>
    <w:rsid w:val="002D7AE2"/>
    <w:rPr>
      <w:sz w:val="16"/>
      <w:vertAlign w:val="subscript"/>
    </w:rPr>
  </w:style>
  <w:style w:type="character" w:customStyle="1" w:styleId="Superscript">
    <w:name w:val="Superscript"/>
    <w:basedOn w:val="DefaultParagraphFont"/>
    <w:rsid w:val="002D7AE2"/>
    <w:rPr>
      <w:sz w:val="16"/>
      <w:vertAlign w:val="superscript"/>
    </w:rPr>
  </w:style>
  <w:style w:type="character" w:customStyle="1" w:styleId="Symbols">
    <w:name w:val="Symbols"/>
    <w:basedOn w:val="DefaultParagraphFont"/>
    <w:rsid w:val="002D7AE2"/>
    <w:rPr>
      <w:rFonts w:ascii="Symbol" w:hAnsi="Symbol"/>
    </w:rPr>
  </w:style>
  <w:style w:type="character" w:customStyle="1" w:styleId="MenuOptions">
    <w:name w:val="Menu Options"/>
    <w:basedOn w:val="DefaultParagraphFont"/>
    <w:rsid w:val="002D7AE2"/>
    <w:rPr>
      <w:rFonts w:ascii="Arial Narrow" w:hAnsi="Arial Narrow"/>
      <w:smallCaps/>
    </w:rPr>
  </w:style>
  <w:style w:type="character" w:customStyle="1" w:styleId="Buttons">
    <w:name w:val="Buttons"/>
    <w:basedOn w:val="DefaultParagraphFont"/>
    <w:rsid w:val="002D7AE2"/>
    <w:rPr>
      <w:b/>
    </w:rPr>
  </w:style>
  <w:style w:type="character" w:customStyle="1" w:styleId="Underlined">
    <w:name w:val="Underlined"/>
    <w:basedOn w:val="DefaultParagraphFont"/>
    <w:rsid w:val="002D7AE2"/>
    <w:rPr>
      <w:u w:val="single"/>
    </w:rPr>
  </w:style>
  <w:style w:type="paragraph" w:customStyle="1" w:styleId="TableBodyTextRight">
    <w:name w:val="Table Body Text Right"/>
    <w:basedOn w:val="TableBodyText"/>
    <w:rsid w:val="002D7AE2"/>
    <w:pPr>
      <w:widowControl w:val="0"/>
      <w:autoSpaceDE w:val="0"/>
      <w:autoSpaceDN w:val="0"/>
      <w:adjustRightInd w:val="0"/>
      <w:jc w:val="right"/>
    </w:pPr>
    <w:rPr>
      <w:rFonts w:cs="Arial"/>
      <w:szCs w:val="18"/>
    </w:rPr>
  </w:style>
  <w:style w:type="paragraph" w:customStyle="1" w:styleId="CopyrightText">
    <w:name w:val="Copyright Text"/>
    <w:basedOn w:val="BodyText"/>
    <w:rsid w:val="002D7AE2"/>
    <w:rPr>
      <w:sz w:val="18"/>
    </w:rPr>
  </w:style>
  <w:style w:type="paragraph" w:customStyle="1" w:styleId="BodySmallRight">
    <w:name w:val="Body Small Right"/>
    <w:basedOn w:val="BodyTextRight"/>
    <w:rsid w:val="002D7AE2"/>
    <w:rPr>
      <w:sz w:val="18"/>
      <w:szCs w:val="18"/>
    </w:rPr>
  </w:style>
  <w:style w:type="paragraph" w:customStyle="1" w:styleId="MarginEdition">
    <w:name w:val="Margin Edition"/>
    <w:basedOn w:val="MarginNote"/>
    <w:rsid w:val="002D7AE2"/>
    <w:pPr>
      <w:spacing w:before="0" w:after="0"/>
    </w:pPr>
    <w:rPr>
      <w:rFonts w:ascii="Times New Roman" w:hAnsi="Times New Roman"/>
      <w:color w:val="999999"/>
    </w:rPr>
  </w:style>
  <w:style w:type="paragraph" w:customStyle="1" w:styleId="Spacer">
    <w:name w:val="Spacer"/>
    <w:basedOn w:val="Normal"/>
    <w:rsid w:val="002D7AE2"/>
    <w:rPr>
      <w:sz w:val="2"/>
      <w:szCs w:val="2"/>
    </w:rPr>
  </w:style>
  <w:style w:type="character" w:customStyle="1" w:styleId="Small">
    <w:name w:val="Small"/>
    <w:basedOn w:val="DefaultParagraphFont"/>
    <w:rsid w:val="002D7AE2"/>
    <w:rPr>
      <w:sz w:val="16"/>
    </w:rPr>
  </w:style>
  <w:style w:type="paragraph" w:customStyle="1" w:styleId="WideTable">
    <w:name w:val="Wide Table"/>
    <w:basedOn w:val="Normal"/>
    <w:rsid w:val="002D7AE2"/>
    <w:pPr>
      <w:ind w:left="-1418"/>
    </w:pPr>
    <w:rPr>
      <w:sz w:val="2"/>
      <w:szCs w:val="2"/>
    </w:rPr>
  </w:style>
  <w:style w:type="character" w:styleId="PageNumber">
    <w:name w:val="page number"/>
    <w:basedOn w:val="DefaultParagraphFont"/>
    <w:rsid w:val="002D7AE2"/>
  </w:style>
  <w:style w:type="paragraph" w:styleId="Quote">
    <w:name w:val="Quote"/>
    <w:basedOn w:val="Heading1"/>
    <w:link w:val="QuoteChar"/>
    <w:qFormat/>
    <w:rsid w:val="002D7AE2"/>
    <w:rPr>
      <w:b w:val="0"/>
      <w:sz w:val="72"/>
      <w:szCs w:val="72"/>
      <w:lang w:val="en-NZ"/>
    </w:rPr>
  </w:style>
  <w:style w:type="character" w:customStyle="1" w:styleId="QuoteChar">
    <w:name w:val="Quote Char"/>
    <w:basedOn w:val="DefaultParagraphFont"/>
    <w:link w:val="Quote"/>
    <w:rsid w:val="002D7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AE2"/>
    <w:pPr>
      <w:pageBreakBefore/>
    </w:pPr>
  </w:style>
  <w:style w:type="paragraph" w:customStyle="1" w:styleId="Border">
    <w:name w:val="Border"/>
    <w:basedOn w:val="Normal"/>
    <w:qFormat/>
    <w:rsid w:val="002D7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AE2"/>
    <w:rPr>
      <w:b/>
      <w:bCs/>
      <w:i/>
      <w:iCs/>
      <w:color w:val="auto"/>
    </w:rPr>
  </w:style>
  <w:style w:type="paragraph" w:styleId="IntenseQuote">
    <w:name w:val="Intense Quote"/>
    <w:basedOn w:val="Normal"/>
    <w:next w:val="Normal"/>
    <w:link w:val="IntenseQuoteChar"/>
    <w:uiPriority w:val="30"/>
    <w:qFormat/>
    <w:rsid w:val="002D7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AE2"/>
    <w:rPr>
      <w:smallCaps/>
      <w:color w:val="auto"/>
      <w:u w:val="single"/>
    </w:rPr>
  </w:style>
  <w:style w:type="character" w:styleId="IntenseReference">
    <w:name w:val="Intense Reference"/>
    <w:basedOn w:val="DefaultParagraphFont"/>
    <w:uiPriority w:val="32"/>
    <w:qFormat/>
    <w:rsid w:val="002D7AE2"/>
    <w:rPr>
      <w:b/>
      <w:bCs/>
      <w:smallCaps/>
      <w:color w:val="auto"/>
      <w:spacing w:val="5"/>
      <w:u w:val="single"/>
    </w:rPr>
  </w:style>
  <w:style w:type="paragraph" w:customStyle="1" w:styleId="2ColumnHeading">
    <w:name w:val="2Column Heading"/>
    <w:basedOn w:val="BodyText"/>
    <w:qFormat/>
    <w:rsid w:val="002D7AE2"/>
    <w:pPr>
      <w:spacing w:after="60"/>
      <w:ind w:left="-2268"/>
    </w:pPr>
    <w:rPr>
      <w:b/>
    </w:rPr>
  </w:style>
  <w:style w:type="paragraph" w:customStyle="1" w:styleId="Heading1TOC">
    <w:name w:val="Heading1 TOC"/>
    <w:basedOn w:val="Normal"/>
    <w:qFormat/>
    <w:rsid w:val="002D7AE2"/>
    <w:pPr>
      <w:spacing w:before="240" w:after="120"/>
    </w:pPr>
    <w:rPr>
      <w:rFonts w:ascii="Times New Roman" w:hAnsi="Times New Roman"/>
      <w:b/>
      <w:sz w:val="32"/>
    </w:rPr>
  </w:style>
  <w:style w:type="paragraph" w:customStyle="1" w:styleId="Heading2TOC">
    <w:name w:val="Heading2 TOC"/>
    <w:basedOn w:val="Normal"/>
    <w:qFormat/>
    <w:rsid w:val="002D7AE2"/>
    <w:pPr>
      <w:spacing w:before="240" w:after="60"/>
    </w:pPr>
    <w:rPr>
      <w:rFonts w:ascii="Times New Roman" w:hAnsi="Times New Roman"/>
      <w:b/>
      <w:sz w:val="28"/>
    </w:rPr>
  </w:style>
  <w:style w:type="character" w:customStyle="1" w:styleId="Underline">
    <w:name w:val="Underline"/>
    <w:basedOn w:val="DefaultParagraphFont"/>
    <w:qFormat/>
    <w:rsid w:val="002D7AE2"/>
    <w:rPr>
      <w:u w:val="single"/>
    </w:rPr>
  </w:style>
  <w:style w:type="character" w:customStyle="1" w:styleId="BoldandItalics">
    <w:name w:val="Bold and Italics"/>
    <w:qFormat/>
    <w:rsid w:val="002D7AE2"/>
    <w:rPr>
      <w:b/>
      <w:i/>
      <w:u w:val="none"/>
    </w:rPr>
  </w:style>
  <w:style w:type="paragraph" w:styleId="BalloonText">
    <w:name w:val="Balloon Text"/>
    <w:basedOn w:val="Normal"/>
    <w:link w:val="BalloonTextChar"/>
    <w:rsid w:val="002D7AE2"/>
    <w:rPr>
      <w:rFonts w:ascii="Tahoma" w:hAnsi="Tahoma" w:cs="Tahoma"/>
      <w:sz w:val="16"/>
      <w:szCs w:val="16"/>
    </w:rPr>
  </w:style>
  <w:style w:type="character" w:customStyle="1" w:styleId="BalloonTextChar">
    <w:name w:val="Balloon Text Char"/>
    <w:basedOn w:val="DefaultParagraphFont"/>
    <w:link w:val="BalloonText"/>
    <w:rsid w:val="002D7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A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AE2"/>
    <w:rPr>
      <w:b/>
      <w:color w:val="660033"/>
      <w:spacing w:val="0"/>
    </w:rPr>
  </w:style>
  <w:style w:type="paragraph" w:customStyle="1" w:styleId="Nameditemlist">
    <w:name w:val="Named item list"/>
    <w:basedOn w:val="BodyText"/>
    <w:qFormat/>
    <w:rsid w:val="002D7AE2"/>
    <w:pPr>
      <w:tabs>
        <w:tab w:val="left" w:pos="2835"/>
      </w:tabs>
      <w:ind w:left="2835" w:hanging="2835"/>
    </w:pPr>
  </w:style>
  <w:style w:type="paragraph" w:customStyle="1" w:styleId="BodyTextnopadding">
    <w:name w:val="Body Text no padding"/>
    <w:basedOn w:val="BodyText"/>
    <w:qFormat/>
    <w:rsid w:val="002D7AE2"/>
    <w:pPr>
      <w:spacing w:before="0" w:after="0"/>
    </w:pPr>
  </w:style>
  <w:style w:type="paragraph" w:customStyle="1" w:styleId="BodyTextBold">
    <w:name w:val="Body Text Bold"/>
    <w:basedOn w:val="BodyText"/>
    <w:qFormat/>
    <w:rsid w:val="002D7AE2"/>
    <w:rPr>
      <w:b/>
    </w:rPr>
  </w:style>
  <w:style w:type="character" w:styleId="Hyperlink">
    <w:name w:val="Hyperlink"/>
    <w:basedOn w:val="DefaultParagraphFont"/>
    <w:uiPriority w:val="99"/>
    <w:unhideWhenUsed/>
    <w:rsid w:val="00884C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485</Words>
  <Characters>3291</Characters>
  <Application>Microsoft Office Word</Application>
  <DocSecurity>0</DocSecurity>
  <Lines>74</Lines>
  <Paragraphs>50</Paragraphs>
  <ScaleCrop>false</ScaleCrop>
  <Company>Author-it Software Corporation Ltd.</Company>
  <LinksUpToDate>false</LinksUpToDate>
  <CharactersWithSpaces>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TLII3022 Provide customer service in rail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2024-07-12T07:58:00Z</dcterms:created>
  <dcterms:modified xsi:type="dcterms:W3CDTF">2024-07-12T07:58:00Z</dcterms:modified>
</cp:coreProperties>
</file>