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711" w:rsidP="008A1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TLII3009 Provide on-board services to customers</w:t>
      </w:r>
      <w:r>
        <w:fldChar w:fldCharType="end"/>
      </w:r>
    </w:p>
    <w:p w:rsidR="008A1711" w:rsidP="008A1711">
      <w:pPr>
        <w:pStyle w:val="Version"/>
        <w:sectPr w:rsidSect="00743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33FB" w:rsidP="007433FB">
      <w:pPr>
        <w:pStyle w:val="SuperHeading"/>
      </w:pPr>
      <w:r w:rsidRPr="007433FB">
        <w:t>TLII3009 Provide on-board services to customers</w:t>
      </w:r>
    </w:p>
    <w:p w:rsidR="00000000" w:rsidRPr="007433FB" w:rsidP="007433FB">
      <w:pPr>
        <w:pStyle w:val="Heading1"/>
      </w:pPr>
      <w:bookmarkStart w:id="1" w:name="O_1091396"/>
      <w:bookmarkEnd w:id="1"/>
      <w:r w:rsidRPr="007433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Release 2</w:t>
            </w:r>
            <w:r w:rsidRPr="007433FB">
              <w:t>. This is the second release of this unit of competency in the TLI Transport and Logistics Training Package:</w:t>
            </w:r>
          </w:p>
          <w:p w:rsidR="00000000" w:rsidRPr="007433FB" w:rsidP="007433FB">
            <w:pPr>
              <w:pStyle w:val="ListBullet"/>
            </w:pPr>
            <w:r w:rsidRPr="007433FB">
              <w:t>Minor grammatical change to PC 3.3</w:t>
            </w:r>
          </w:p>
          <w:p w:rsidR="00000000" w:rsidP="007433FB">
            <w:pPr>
              <w:pStyle w:val="ListBullet"/>
              <w:rPr>
                <w:lang w:val="en-NZ"/>
              </w:rPr>
            </w:pPr>
            <w:r w:rsidRPr="007433FB">
              <w:t>Minor statement changes in Assessment Conditions.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Release 1</w:t>
            </w:r>
            <w:r w:rsidRPr="007433FB">
              <w:t>. This is th</w:t>
            </w:r>
            <w:r w:rsidRPr="007433FB">
              <w:t>e first release of this unit of competency in the TLI Transport and Logistics Training Package.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2" w:name="O_1091395"/>
      <w:bookmarkEnd w:id="2"/>
      <w:r w:rsidRPr="007433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This unit involves the skills and knowledge required to provide on-board services to customers on transport vehicles/vessels.</w:t>
            </w:r>
          </w:p>
          <w:p w:rsidR="00000000" w:rsidRPr="007433FB" w:rsidP="007433FB">
            <w:pPr>
              <w:pStyle w:val="BodyText"/>
            </w:pPr>
            <w:r w:rsidRPr="007433FB">
              <w:t>I</w:t>
            </w:r>
            <w:r w:rsidRPr="007433FB">
              <w:t>t includes establishing effective communication with customers, identifying and assessing the needs and expectations of different customers, and providing for identified customer requirements in accordance with organisational procedures.</w:t>
            </w:r>
          </w:p>
          <w:p w:rsidR="00000000" w:rsidRPr="007433FB" w:rsidP="007433FB">
            <w:pPr>
              <w:pStyle w:val="BodyText"/>
            </w:pPr>
            <w:r w:rsidRPr="007433FB">
              <w:t>Work is performed individually, and guidance or advice is available where necessary.</w:t>
            </w:r>
          </w:p>
          <w:p w:rsidR="00000000" w:rsidRPr="007433FB" w:rsidP="007433FB">
            <w:pPr>
              <w:pStyle w:val="BodyText"/>
            </w:pPr>
            <w:r w:rsidRPr="007433FB">
              <w:t>No licensing, legislative or certification requirements apply to this unit at the time of publication.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3" w:name="O_1091394"/>
      <w:bookmarkEnd w:id="3"/>
      <w:r w:rsidRPr="007433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Not applicable.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4" w:name="O_1091393"/>
      <w:bookmarkEnd w:id="4"/>
      <w:r w:rsidRPr="007433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I – Customer Service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5" w:name="O_1091392"/>
      <w:bookmarkEnd w:id="5"/>
      <w:r w:rsidRPr="007433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Rail sector.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6" w:name="O_1091391"/>
      <w:bookmarkEnd w:id="6"/>
      <w:r w:rsidRPr="007433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PERFORMANCE CRITERIA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 xml:space="preserve">Elements describe the essential </w:t>
            </w:r>
            <w:r w:rsidRPr="007433F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 xml:space="preserve">Performance criteria describe the performance needed to </w:t>
            </w:r>
            <w:r w:rsidRPr="007433FB">
              <w:t>demonstrate achievement of the element.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Establish effective communication with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All customers are greeted in a polite and friendly manner, and formal and informal communication style</w:t>
            </w:r>
            <w:r w:rsidRPr="007433FB">
              <w:t>s are applied as appropriate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All communications with customers are conducted in a manner which is consistent with organisational policy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Identify and assess the needs and expectations of different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Individual customer needs and expectations are identified so appropriate products and services may be provided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Customers with specific needs are identified and appropriate attention is given to ensure requirements are satisfied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Hazards are id</w:t>
            </w:r>
            <w:r w:rsidRPr="007433FB">
              <w:t>entified, risks are assessed and control measures are implemented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Limitations to service provision are identified and communicated to customers and customer understanding is confirmed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Provide identified customer requirement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Needs and reasonable requests of customers are met in a consistent and timely manner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Customer dissatisfaction is promptly recognised and appropriate steps are taken to restore goodwill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Anticipated problems are identified, monitored and actions taken to minimise their effects on customer satisfaction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t>Opportunities to enhance service quality are taken when appropriate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FB">
            <w:pPr>
              <w:pStyle w:val="BodyText"/>
              <w:rPr>
                <w:lang w:val="en-NZ"/>
              </w:rPr>
            </w:pPr>
            <w:r w:rsidRPr="007433F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Information about anticipated and unanticipated problems and delays is promptly communicated to customers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7" w:name="O_1091390"/>
      <w:bookmarkEnd w:id="7"/>
      <w:r w:rsidRPr="007433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Foundation skills essential to performance are explicit in the performance criteria of this unit of competency.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8" w:name="O_1091389"/>
      <w:bookmarkEnd w:id="8"/>
      <w:r w:rsidRPr="007433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Range is restricted to essential operating conditions and any other variables essential to the work environment.</w:t>
            </w:r>
          </w:p>
          <w:p w:rsidR="00000000" w:rsidRPr="007433FB" w:rsidP="007433FB">
            <w:pPr>
              <w:pStyle w:val="BodyText"/>
            </w:pPr>
            <w:r w:rsidRPr="007433FB">
              <w:t>Non-essential conditions can be found in the TLI Transport and Logistics Training Package Companion V</w:t>
            </w:r>
            <w:r w:rsidRPr="007433FB">
              <w:t>olume Implementation Guide.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9" w:name="O_1091388"/>
      <w:bookmarkEnd w:id="9"/>
      <w:r w:rsidRPr="007433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This unit replaces and is equivalent to TLII3009A Provide on-board services to customers.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10" w:name="O_1091397"/>
      <w:bookmarkEnd w:id="10"/>
      <w:r w:rsidRPr="007433FB">
        <w:t>Links</w:t>
      </w:r>
    </w:p>
    <w:p w:rsidR="00000000" w:rsidRPr="007433FB" w:rsidP="008A1711">
      <w:pPr>
        <w:pStyle w:val="BodyText"/>
      </w:pPr>
      <w:r w:rsidRPr="007433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003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33FB" w:rsidP="008A1711">
      <w:pPr>
        <w:pStyle w:val="BodyText"/>
        <w:sectPr w:rsidSect="007433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3FB" w:rsidP="007433FB">
      <w:pPr>
        <w:pStyle w:val="SuperHeading"/>
      </w:pPr>
      <w:r w:rsidRPr="007433FB">
        <w:t xml:space="preserve">Assessment Requirements for TLII3009 Provide on-board services </w:t>
      </w:r>
      <w:r w:rsidRPr="007433FB">
        <w:t>to customers</w:t>
      </w:r>
    </w:p>
    <w:p w:rsidR="00000000" w:rsidRPr="007433FB" w:rsidP="007433FB">
      <w:pPr>
        <w:pStyle w:val="Heading1"/>
      </w:pPr>
      <w:bookmarkStart w:id="11" w:name="O_1091386"/>
      <w:bookmarkEnd w:id="11"/>
      <w:r w:rsidRPr="007433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Release 2</w:t>
            </w:r>
            <w:r w:rsidRPr="007433FB">
              <w:t>. This is the second release of this unit of competency in the TLI Transport and Logistics Training Package:</w:t>
            </w:r>
          </w:p>
          <w:p w:rsidR="00000000" w:rsidRPr="007433FB" w:rsidP="007433FB">
            <w:pPr>
              <w:pStyle w:val="ListBullet"/>
            </w:pPr>
            <w:r w:rsidRPr="007433FB">
              <w:t>Minor grammatical change to PC 3.3</w:t>
            </w:r>
          </w:p>
          <w:p w:rsidR="00000000" w:rsidP="007433FB">
            <w:pPr>
              <w:pStyle w:val="ListBullet"/>
              <w:rPr>
                <w:lang w:val="en-NZ"/>
              </w:rPr>
            </w:pPr>
            <w:r w:rsidRPr="007433FB">
              <w:t>Minor statement changes in Assessment Conditions.</w:t>
            </w:r>
          </w:p>
        </w:tc>
      </w:tr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rPr>
                <w:rStyle w:val="SpecialBold"/>
              </w:rPr>
              <w:t>Release 1</w:t>
            </w:r>
            <w:r w:rsidRPr="007433FB">
              <w:t>. This is the first release of this unit of competency in the TLI Transport and Logistics Training Package.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12" w:name="O_1091385"/>
      <w:bookmarkEnd w:id="12"/>
      <w:r w:rsidRPr="007433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 xml:space="preserve">Evidence required to demonstrate competence in this unit must be relevant to and satisfy all of </w:t>
            </w:r>
            <w:r w:rsidRPr="007433FB">
              <w:t>the requirements of the elements and performance criteria on at least one occasion and include:</w:t>
            </w:r>
          </w:p>
          <w:p w:rsidR="00000000" w:rsidRPr="007433FB" w:rsidP="007433FB">
            <w:pPr>
              <w:pStyle w:val="ListBullet"/>
            </w:pPr>
            <w:r w:rsidRPr="007433FB">
              <w:t>applying relevant legislation and workplace procedures</w:t>
            </w:r>
          </w:p>
          <w:p w:rsidR="00000000" w:rsidRPr="007433FB" w:rsidP="007433FB">
            <w:pPr>
              <w:pStyle w:val="ListBullet"/>
            </w:pPr>
            <w:r w:rsidRPr="007433FB">
              <w:t>communicating effectively with others</w:t>
            </w:r>
          </w:p>
          <w:p w:rsidR="00000000" w:rsidRPr="007433FB" w:rsidP="007433FB">
            <w:pPr>
              <w:pStyle w:val="ListBullet"/>
            </w:pPr>
            <w:r w:rsidRPr="007433FB">
              <w:t>completing relevant documentation</w:t>
            </w:r>
          </w:p>
          <w:p w:rsidR="00000000" w:rsidRPr="007433FB" w:rsidP="007433FB">
            <w:pPr>
              <w:pStyle w:val="ListBullet"/>
            </w:pPr>
            <w:r w:rsidRPr="007433FB">
              <w:t>completing transactions and reve</w:t>
            </w:r>
            <w:r w:rsidRPr="007433FB">
              <w:t>nue protection activities</w:t>
            </w:r>
          </w:p>
          <w:p w:rsidR="00000000" w:rsidRPr="007433FB" w:rsidP="007433FB">
            <w:pPr>
              <w:pStyle w:val="ListBullet"/>
            </w:pPr>
            <w:r w:rsidRPr="007433FB">
              <w:t>handling and resolving conflict and grievance situations</w:t>
            </w:r>
          </w:p>
          <w:p w:rsidR="00000000" w:rsidRPr="007433FB" w:rsidP="007433FB">
            <w:pPr>
              <w:pStyle w:val="ListBullet"/>
            </w:pPr>
            <w:r w:rsidRPr="007433FB">
              <w:t>interpreting and following operational instructions and prioritising work</w:t>
            </w:r>
          </w:p>
          <w:p w:rsidR="00000000" w:rsidRPr="007433FB" w:rsidP="007433FB">
            <w:pPr>
              <w:pStyle w:val="ListBullet"/>
            </w:pPr>
            <w:r w:rsidRPr="007433FB">
              <w:t>modifying activities depending on operational contingencies, risk situations and environments</w:t>
            </w:r>
          </w:p>
          <w:p w:rsidR="00000000" w:rsidRPr="007433FB" w:rsidP="007433FB">
            <w:pPr>
              <w:pStyle w:val="ListBullet"/>
            </w:pPr>
            <w:r w:rsidRPr="007433FB">
              <w:t>monitoring work activities in terms of planned schedule</w:t>
            </w:r>
          </w:p>
          <w:p w:rsidR="00000000" w:rsidRPr="007433FB" w:rsidP="007433FB">
            <w:pPr>
              <w:pStyle w:val="ListBullet"/>
            </w:pPr>
            <w:r w:rsidRPr="007433FB">
              <w:t>operating and adapting to differences in equipment in accordance with operating procedures</w:t>
            </w:r>
          </w:p>
          <w:p w:rsidR="00000000" w:rsidRPr="007433FB" w:rsidP="007433FB">
            <w:pPr>
              <w:pStyle w:val="ListBullet"/>
            </w:pPr>
            <w:r w:rsidRPr="007433FB">
              <w:t>operating electronic communications equipment to required protocol</w:t>
            </w:r>
          </w:p>
          <w:p w:rsidR="00000000" w:rsidRPr="007433FB" w:rsidP="007433FB">
            <w:pPr>
              <w:pStyle w:val="ListBullet"/>
            </w:pPr>
            <w:r w:rsidRPr="007433FB">
              <w:t>reading and interpreting relevant instruct</w:t>
            </w:r>
            <w:r w:rsidRPr="007433FB">
              <w:t>ions, procedures, information and signs</w:t>
            </w:r>
          </w:p>
          <w:p w:rsidR="00000000" w:rsidRPr="007433FB" w:rsidP="007433FB">
            <w:pPr>
              <w:pStyle w:val="ListBullet"/>
            </w:pPr>
            <w:r w:rsidRPr="007433FB">
              <w:t>working collaboratively with others</w:t>
            </w:r>
          </w:p>
          <w:p w:rsidR="00000000" w:rsidRPr="007433FB" w:rsidP="007433FB">
            <w:pPr>
              <w:pStyle w:val="ListBullet"/>
            </w:pPr>
            <w:r w:rsidRPr="007433FB">
              <w:t>working systematically with required attention to detail without injury to self or others, or damage to goods or equipment.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13" w:name="O_1091384"/>
      <w:bookmarkEnd w:id="13"/>
      <w:r w:rsidRPr="007433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Evidence require</w:t>
            </w:r>
            <w:r w:rsidRPr="007433FB">
              <w:t>d to demonstrate competence in this unit must be relevant to and satisfy all of the requirements of the elements and performance criteria and include knowledge of:</w:t>
            </w:r>
          </w:p>
          <w:p w:rsidR="00000000" w:rsidRPr="007433FB" w:rsidP="007433FB">
            <w:pPr>
              <w:pStyle w:val="ListBullet"/>
            </w:pPr>
            <w:r w:rsidRPr="007433FB">
              <w:t>concessional privileges</w:t>
            </w:r>
          </w:p>
          <w:p w:rsidR="00000000" w:rsidRPr="007433FB" w:rsidP="007433FB">
            <w:pPr>
              <w:pStyle w:val="ListBullet"/>
            </w:pPr>
            <w:r w:rsidRPr="007433FB">
              <w:t>customer service requirements</w:t>
            </w:r>
          </w:p>
          <w:p w:rsidR="00000000" w:rsidRPr="007433FB" w:rsidP="007433FB">
            <w:pPr>
              <w:pStyle w:val="ListBullet"/>
            </w:pPr>
            <w:r w:rsidRPr="007433FB">
              <w:t>details of on-board services provided to customers</w:t>
            </w:r>
          </w:p>
          <w:p w:rsidR="00000000" w:rsidRPr="007433FB" w:rsidP="007433FB">
            <w:pPr>
              <w:pStyle w:val="ListBullet"/>
            </w:pPr>
            <w:r w:rsidRPr="007433FB">
              <w:t>fare structures</w:t>
            </w:r>
          </w:p>
          <w:p w:rsidR="00000000" w:rsidRPr="007433FB" w:rsidP="007433FB">
            <w:pPr>
              <w:pStyle w:val="ListBullet"/>
            </w:pPr>
            <w:r w:rsidRPr="007433FB">
              <w:t>organisational policies and procedures</w:t>
            </w:r>
          </w:p>
          <w:p w:rsidR="00000000" w:rsidRPr="007433FB" w:rsidP="007433FB">
            <w:pPr>
              <w:pStyle w:val="ListBullet"/>
            </w:pPr>
            <w:r w:rsidRPr="007433FB">
              <w:t>organisation’s transport services</w:t>
            </w:r>
          </w:p>
          <w:p w:rsidR="00000000" w:rsidRPr="007433FB" w:rsidP="007433FB">
            <w:pPr>
              <w:pStyle w:val="ListBullet"/>
            </w:pPr>
            <w:r w:rsidRPr="007433FB">
              <w:t>procedures for using communications equipment</w:t>
            </w:r>
          </w:p>
          <w:p w:rsidR="00000000" w:rsidRPr="007433FB" w:rsidP="007433FB">
            <w:pPr>
              <w:pStyle w:val="ListBullet"/>
            </w:pPr>
            <w:r w:rsidRPr="007433FB">
              <w:t>relevant work health and safety (WHS)/occupational health and safety (</w:t>
            </w:r>
            <w:r w:rsidRPr="007433FB">
              <w:t>OHS) and environmental protection procedures and guidelines</w:t>
            </w:r>
          </w:p>
          <w:p w:rsidR="00000000" w:rsidRPr="007433FB" w:rsidP="007433FB">
            <w:pPr>
              <w:pStyle w:val="ListBullet"/>
            </w:pPr>
            <w:r w:rsidRPr="007433FB">
              <w:t>relevant state/territory regulations and requirements pertaining to revenue protection</w:t>
            </w:r>
          </w:p>
          <w:p w:rsidR="00000000" w:rsidRPr="007433FB" w:rsidP="007433FB">
            <w:pPr>
              <w:pStyle w:val="ListBullet"/>
            </w:pPr>
            <w:r w:rsidRPr="007433FB">
              <w:t>services for customers who have a disability</w:t>
            </w:r>
          </w:p>
          <w:p w:rsidR="00000000" w:rsidRPr="007433FB" w:rsidP="007433FB">
            <w:pPr>
              <w:pStyle w:val="ListBullet"/>
            </w:pPr>
            <w:r w:rsidRPr="007433FB">
              <w:t>timetables</w:t>
            </w:r>
          </w:p>
          <w:p w:rsidR="00000000" w:rsidRPr="007433FB" w:rsidP="007433FB">
            <w:pPr>
              <w:pStyle w:val="ListBullet"/>
            </w:pPr>
            <w:r w:rsidRPr="007433FB">
              <w:t>typical problems that can occur when providing on-boa</w:t>
            </w:r>
            <w:r w:rsidRPr="007433FB">
              <w:t>rd services to customers and related appropriate action that can be taken to prevent or solve these problems.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14" w:name="O_1091383"/>
      <w:bookmarkEnd w:id="14"/>
      <w:r w:rsidRPr="007433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3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FB" w:rsidP="007433FB">
            <w:pPr>
              <w:pStyle w:val="BodyText"/>
            </w:pPr>
            <w:r w:rsidRPr="007433FB">
              <w:t>Assessors must hold credentials specified within the St</w:t>
            </w:r>
            <w:r w:rsidRPr="007433FB">
              <w:t xml:space="preserve">andards for Registered Training Organisations current at the time of assessment. </w:t>
            </w:r>
          </w:p>
          <w:p w:rsidR="00000000" w:rsidRPr="007433FB" w:rsidP="007433FB">
            <w:pPr>
              <w:pStyle w:val="BodyText"/>
            </w:pPr>
            <w:r w:rsidRPr="007433FB">
              <w:t>Assessment must satisfy the Principles of Assessment and Rules of Evidence and all regulatory requirements included within the Standards for Registered Training Organisations</w:t>
            </w:r>
            <w:r w:rsidRPr="007433FB">
              <w:t xml:space="preserve"> current at the time of assessment.</w:t>
            </w:r>
          </w:p>
          <w:p w:rsidR="00000000" w:rsidRPr="007433FB" w:rsidP="007433FB">
            <w:pPr>
              <w:pStyle w:val="BodyText"/>
            </w:pPr>
            <w:r w:rsidRPr="007433FB">
              <w:t>Assessment must occur in workplace operational situations where it is appropriate to do so; where this is not appropriate, assessment must occur in simulated workplace operational situations that replicate workplace cond</w:t>
            </w:r>
            <w:r w:rsidRPr="007433FB">
              <w:t>itions.</w:t>
            </w:r>
          </w:p>
          <w:p w:rsidR="00000000" w:rsidRPr="007433FB" w:rsidP="007433FB">
            <w:pPr>
              <w:pStyle w:val="BodyText"/>
            </w:pPr>
            <w:r w:rsidRPr="007433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433FB" w:rsidP="007433FB">
            <w:pPr>
              <w:pStyle w:val="BodyText"/>
            </w:pPr>
            <w:r w:rsidRPr="007433FB">
              <w:t>Resources for assessment must include:</w:t>
            </w:r>
          </w:p>
          <w:p w:rsidR="00000000" w:rsidRPr="007433FB" w:rsidP="007433FB">
            <w:pPr>
              <w:pStyle w:val="ListBullet"/>
            </w:pPr>
            <w:r w:rsidRPr="007433FB">
              <w:t>a range of relevant exercises, case stud</w:t>
            </w:r>
            <w:r w:rsidRPr="007433FB">
              <w:t>ies and/or simulations</w:t>
            </w:r>
          </w:p>
          <w:p w:rsidR="00000000" w:rsidRPr="007433FB" w:rsidP="007433FB">
            <w:pPr>
              <w:pStyle w:val="ListBullet"/>
            </w:pPr>
            <w:r w:rsidRPr="007433FB">
              <w:t>relevant and appropriate materials, tools, equipment and personal protective equipment (PPE) currently used in industry</w:t>
            </w:r>
          </w:p>
          <w:p w:rsidR="00000000" w:rsidRPr="007433FB" w:rsidP="007433FB">
            <w:pPr>
              <w:pStyle w:val="ListBullet"/>
            </w:pPr>
            <w:r w:rsidRPr="007433FB">
              <w:t>applicable documentation, including workplace procedures, regulations, codes of practice and operation manuals.</w:t>
            </w:r>
          </w:p>
        </w:tc>
      </w:tr>
    </w:tbl>
    <w:p w:rsidR="00000000" w:rsidRPr="007433FB" w:rsidP="007433FB">
      <w:pPr>
        <w:pStyle w:val="NoPaddingFontSize1"/>
      </w:pPr>
    </w:p>
    <w:p w:rsidR="00000000" w:rsidRPr="007433FB" w:rsidP="007433FB">
      <w:pPr>
        <w:pStyle w:val="AllowPageBreak"/>
      </w:pPr>
    </w:p>
    <w:p w:rsidR="00000000" w:rsidRPr="007433FB" w:rsidP="007433FB">
      <w:pPr>
        <w:pStyle w:val="Heading1"/>
      </w:pPr>
      <w:bookmarkStart w:id="15" w:name="O_1091398"/>
      <w:bookmarkEnd w:id="15"/>
      <w:r w:rsidRPr="007433FB">
        <w:t>Links</w:t>
      </w:r>
    </w:p>
    <w:p w:rsidR="00000000" w:rsidRPr="007433FB" w:rsidP="008A1711">
      <w:pPr>
        <w:pStyle w:val="BodyText"/>
      </w:pPr>
      <w:r w:rsidRPr="007433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003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33FB" w:rsidP="007433FB"/>
    <w:sectPr w:rsidSect="007433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FB" w:rsidRPr="008A1711" w:rsidP="008A1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11" w:rsidP="00743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711" w:rsidP="00743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1711" w:rsidP="007433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FB" w:rsidP="00743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1711">
      <w:t>Approved</w:t>
    </w:r>
    <w:r w:rsidR="008A17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17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1711">
      <w:rPr>
        <w:noProof/>
      </w:rPr>
      <w:t>4</w:t>
    </w:r>
    <w:r>
      <w:rPr>
        <w:noProof/>
      </w:rPr>
      <w:fldChar w:fldCharType="end"/>
    </w:r>
  </w:p>
  <w:p w:rsidR="007433FB" w:rsidP="00743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17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1711">
      <w:t>Industry Skills Australia</w:t>
    </w:r>
    <w:r w:rsidR="008A1711">
      <w:fldChar w:fldCharType="end"/>
    </w:r>
  </w:p>
  <w:p w:rsidR="007433FB" w:rsidP="00743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3FB" w:rsidRPr="008A1711" w:rsidP="008A1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11" w:rsidRPr="002D2AF8" w:rsidP="00743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TLII3009 Provide on-board services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1711" w:rsidP="007433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FB" w:rsidRPr="002D2AF8" w:rsidP="00743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1711">
      <w:t>TLII3009 Provide on-board services to customers</w:t>
    </w:r>
    <w:r w:rsidR="008A17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1711">
      <w:rPr>
        <w:noProof/>
      </w:rPr>
      <w:t>2 March 2025</w:t>
    </w:r>
    <w:r>
      <w:fldChar w:fldCharType="end"/>
    </w:r>
  </w:p>
  <w:p w:rsidR="007433FB" w:rsidP="00743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ACF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B68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3FB"/>
  </w:style>
  <w:style w:type="character" w:customStyle="1" w:styleId="Heading1Char">
    <w:name w:val="Heading 1 Char"/>
    <w:basedOn w:val="DefaultParagraphFont"/>
    <w:link w:val="Heading1"/>
    <w:rsid w:val="00743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3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3FB"/>
    <w:rPr>
      <w:b/>
      <w:spacing w:val="0"/>
    </w:rPr>
  </w:style>
  <w:style w:type="paragraph" w:customStyle="1" w:styleId="SuperHeading">
    <w:name w:val="SuperHeading"/>
    <w:basedOn w:val="Normal"/>
    <w:rsid w:val="00743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3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33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3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3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3FB"/>
    <w:rPr>
      <w:i/>
    </w:rPr>
  </w:style>
  <w:style w:type="paragraph" w:styleId="Caption">
    <w:name w:val="caption"/>
    <w:basedOn w:val="BodyText"/>
    <w:next w:val="Normal"/>
    <w:qFormat/>
    <w:rsid w:val="00743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3FB"/>
  </w:style>
  <w:style w:type="paragraph" w:styleId="TableofFigures">
    <w:name w:val="table of figures"/>
    <w:basedOn w:val="Normal"/>
    <w:next w:val="Normal"/>
    <w:semiHidden/>
    <w:rsid w:val="00743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3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33FB"/>
    <w:rPr>
      <w:rFonts w:ascii="Wingdings" w:hAnsi="Wingdings"/>
    </w:rPr>
  </w:style>
  <w:style w:type="paragraph" w:customStyle="1" w:styleId="TableHeading">
    <w:name w:val="Table Heading"/>
    <w:basedOn w:val="HeadingBase"/>
    <w:rsid w:val="00743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3FB"/>
    <w:rPr>
      <w:color w:val="0033CC"/>
      <w:u w:val="none"/>
    </w:rPr>
  </w:style>
  <w:style w:type="paragraph" w:customStyle="1" w:styleId="BodyTextRight">
    <w:name w:val="Body Text Right"/>
    <w:basedOn w:val="BodyText"/>
    <w:rsid w:val="00743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3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3FB"/>
    <w:rPr>
      <w:sz w:val="32"/>
    </w:rPr>
  </w:style>
  <w:style w:type="paragraph" w:customStyle="1" w:styleId="HeadingProcedure">
    <w:name w:val="Heading Procedure"/>
    <w:basedOn w:val="HeadingBase"/>
    <w:next w:val="Normal"/>
    <w:rsid w:val="00743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3FB"/>
    <w:pPr>
      <w:spacing w:before="60" w:after="60"/>
    </w:pPr>
  </w:style>
  <w:style w:type="paragraph" w:styleId="ListContinue">
    <w:name w:val="List Continue"/>
    <w:basedOn w:val="List"/>
    <w:rsid w:val="007433FB"/>
    <w:pPr>
      <w:ind w:firstLine="0"/>
    </w:pPr>
  </w:style>
  <w:style w:type="paragraph" w:customStyle="1" w:styleId="ListNote">
    <w:name w:val="List Note"/>
    <w:basedOn w:val="List"/>
    <w:rsid w:val="00743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3FB"/>
    <w:rPr>
      <w:rFonts w:ascii="Courier New" w:hAnsi="Courier New"/>
    </w:rPr>
  </w:style>
  <w:style w:type="paragraph" w:customStyle="1" w:styleId="NoteBullet">
    <w:name w:val="Note Bullet"/>
    <w:basedOn w:val="Note"/>
    <w:rsid w:val="00743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3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3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3FB"/>
    <w:rPr>
      <w:b/>
      <w:smallCaps/>
    </w:rPr>
  </w:style>
  <w:style w:type="paragraph" w:customStyle="1" w:styleId="TableListNumber">
    <w:name w:val="Table List Number"/>
    <w:basedOn w:val="ListNumber"/>
    <w:rsid w:val="00743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3FB"/>
    <w:pPr>
      <w:numPr>
        <w:numId w:val="8"/>
      </w:numPr>
    </w:pPr>
  </w:style>
  <w:style w:type="paragraph" w:customStyle="1" w:styleId="ListAlpha2">
    <w:name w:val="List Alpha 2"/>
    <w:basedOn w:val="List2"/>
    <w:rsid w:val="007433FB"/>
    <w:pPr>
      <w:numPr>
        <w:numId w:val="7"/>
      </w:numPr>
    </w:pPr>
  </w:style>
  <w:style w:type="paragraph" w:styleId="List2">
    <w:name w:val="List 2"/>
    <w:basedOn w:val="BodyText"/>
    <w:rsid w:val="00743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3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3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33FB"/>
    <w:pPr>
      <w:numPr>
        <w:numId w:val="3"/>
      </w:numPr>
    </w:pPr>
  </w:style>
  <w:style w:type="paragraph" w:styleId="ListContinue2">
    <w:name w:val="List Continue 2"/>
    <w:basedOn w:val="List2"/>
    <w:rsid w:val="007433FB"/>
    <w:pPr>
      <w:ind w:firstLine="0"/>
    </w:pPr>
  </w:style>
  <w:style w:type="paragraph" w:styleId="ListContinue3">
    <w:name w:val="List Continue 3"/>
    <w:basedOn w:val="List3"/>
    <w:rsid w:val="007433FB"/>
    <w:pPr>
      <w:ind w:left="1021" w:firstLine="0"/>
    </w:pPr>
  </w:style>
  <w:style w:type="paragraph" w:styleId="ListContinue4">
    <w:name w:val="List Continue 4"/>
    <w:basedOn w:val="List4"/>
    <w:rsid w:val="007433FB"/>
    <w:pPr>
      <w:ind w:firstLine="0"/>
    </w:pPr>
  </w:style>
  <w:style w:type="paragraph" w:styleId="ListContinue5">
    <w:name w:val="List Continue 5"/>
    <w:basedOn w:val="List5"/>
    <w:rsid w:val="007433FB"/>
    <w:pPr>
      <w:ind w:firstLine="0"/>
    </w:pPr>
  </w:style>
  <w:style w:type="paragraph" w:styleId="ListNumber3">
    <w:name w:val="List Number 3"/>
    <w:basedOn w:val="List3"/>
    <w:rsid w:val="007433FB"/>
    <w:pPr>
      <w:numPr>
        <w:numId w:val="4"/>
      </w:numPr>
    </w:pPr>
  </w:style>
  <w:style w:type="paragraph" w:styleId="ListNumber4">
    <w:name w:val="List Number 4"/>
    <w:basedOn w:val="List4"/>
    <w:rsid w:val="007433FB"/>
    <w:pPr>
      <w:numPr>
        <w:numId w:val="5"/>
      </w:numPr>
    </w:pPr>
  </w:style>
  <w:style w:type="paragraph" w:styleId="ListNumber5">
    <w:name w:val="List Number 5"/>
    <w:basedOn w:val="List5"/>
    <w:rsid w:val="007433FB"/>
    <w:pPr>
      <w:numPr>
        <w:numId w:val="6"/>
      </w:numPr>
    </w:pPr>
  </w:style>
  <w:style w:type="paragraph" w:styleId="BlockText">
    <w:name w:val="Block Text"/>
    <w:basedOn w:val="Normal"/>
    <w:rsid w:val="00743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3FB"/>
    <w:rPr>
      <w:sz w:val="16"/>
      <w:vertAlign w:val="superscript"/>
    </w:rPr>
  </w:style>
  <w:style w:type="character" w:customStyle="1" w:styleId="Symbols">
    <w:name w:val="Symbols"/>
    <w:basedOn w:val="DefaultParagraphFont"/>
    <w:rsid w:val="007433FB"/>
    <w:rPr>
      <w:rFonts w:ascii="Symbol" w:hAnsi="Symbol"/>
    </w:rPr>
  </w:style>
  <w:style w:type="character" w:customStyle="1" w:styleId="MenuOptions">
    <w:name w:val="Menu Options"/>
    <w:basedOn w:val="DefaultParagraphFont"/>
    <w:rsid w:val="00743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3FB"/>
    <w:rPr>
      <w:b/>
    </w:rPr>
  </w:style>
  <w:style w:type="character" w:customStyle="1" w:styleId="Underlined">
    <w:name w:val="Underlined"/>
    <w:basedOn w:val="DefaultParagraphFont"/>
    <w:rsid w:val="007433FB"/>
    <w:rPr>
      <w:u w:val="single"/>
    </w:rPr>
  </w:style>
  <w:style w:type="paragraph" w:customStyle="1" w:styleId="TableBodyTextRight">
    <w:name w:val="Table Body Text Right"/>
    <w:basedOn w:val="TableBodyText"/>
    <w:rsid w:val="00743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3FB"/>
    <w:rPr>
      <w:sz w:val="18"/>
    </w:rPr>
  </w:style>
  <w:style w:type="paragraph" w:customStyle="1" w:styleId="BodySmallRight">
    <w:name w:val="Body Small Right"/>
    <w:basedOn w:val="BodyTextRight"/>
    <w:rsid w:val="007433FB"/>
    <w:rPr>
      <w:sz w:val="18"/>
      <w:szCs w:val="18"/>
    </w:rPr>
  </w:style>
  <w:style w:type="paragraph" w:customStyle="1" w:styleId="MarginEdition">
    <w:name w:val="Margin Edition"/>
    <w:basedOn w:val="MarginNote"/>
    <w:rsid w:val="00743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3FB"/>
    <w:rPr>
      <w:sz w:val="2"/>
      <w:szCs w:val="2"/>
    </w:rPr>
  </w:style>
  <w:style w:type="character" w:customStyle="1" w:styleId="Small">
    <w:name w:val="Small"/>
    <w:basedOn w:val="DefaultParagraphFont"/>
    <w:rsid w:val="007433FB"/>
    <w:rPr>
      <w:sz w:val="16"/>
    </w:rPr>
  </w:style>
  <w:style w:type="paragraph" w:customStyle="1" w:styleId="WideTable">
    <w:name w:val="Wide Table"/>
    <w:basedOn w:val="Normal"/>
    <w:rsid w:val="00743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3FB"/>
  </w:style>
  <w:style w:type="paragraph" w:styleId="Quote">
    <w:name w:val="Quote"/>
    <w:basedOn w:val="Heading1"/>
    <w:link w:val="QuoteChar"/>
    <w:qFormat/>
    <w:rsid w:val="00743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3FB"/>
    <w:pPr>
      <w:pageBreakBefore/>
    </w:pPr>
  </w:style>
  <w:style w:type="paragraph" w:customStyle="1" w:styleId="Border">
    <w:name w:val="Border"/>
    <w:basedOn w:val="Normal"/>
    <w:qFormat/>
    <w:rsid w:val="00743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3FB"/>
    <w:rPr>
      <w:u w:val="single"/>
    </w:rPr>
  </w:style>
  <w:style w:type="character" w:customStyle="1" w:styleId="BoldandItalics">
    <w:name w:val="Bold and Italics"/>
    <w:qFormat/>
    <w:rsid w:val="007433FB"/>
    <w:rPr>
      <w:b/>
      <w:i/>
      <w:u w:val="none"/>
    </w:rPr>
  </w:style>
  <w:style w:type="paragraph" w:styleId="BalloonText">
    <w:name w:val="Balloon Text"/>
    <w:basedOn w:val="Normal"/>
    <w:link w:val="BalloonTextChar"/>
    <w:rsid w:val="00743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3FB"/>
    <w:pPr>
      <w:spacing w:before="0" w:after="0"/>
    </w:pPr>
  </w:style>
  <w:style w:type="paragraph" w:customStyle="1" w:styleId="BodyTextBold">
    <w:name w:val="Body Text Bold"/>
    <w:basedOn w:val="BodyText"/>
    <w:qFormat/>
    <w:rsid w:val="007433FB"/>
    <w:rPr>
      <w:b/>
    </w:rPr>
  </w:style>
  <w:style w:type="character" w:styleId="Hyperlink">
    <w:name w:val="Hyperlink"/>
    <w:basedOn w:val="DefaultParagraphFont"/>
    <w:uiPriority w:val="99"/>
    <w:unhideWhenUsed/>
    <w:rsid w:val="008A1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6326</Characters>
  <Application>Microsoft Office Word</Application>
  <DocSecurity>0</DocSecurity>
  <Lines>218</Lines>
  <Paragraphs>127</Paragraphs>
  <ScaleCrop>false</ScaleCrop>
  <Company>Author-it Software Corporation Ltd.</Company>
  <LinksUpToDate>false</LinksUpToDate>
  <CharactersWithSpaces>7158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TLII3009 Provide on-board services to customers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