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4D2" w:rsidP="00A52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TLII3009 Provide on-board services to customers</w:t>
      </w:r>
      <w:r>
        <w:fldChar w:fldCharType="end"/>
      </w:r>
    </w:p>
    <w:p w:rsidR="00A524D2" w:rsidP="00A524D2">
      <w:pPr>
        <w:pStyle w:val="Version"/>
        <w:sectPr w:rsidSect="00C05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5B47" w:rsidP="00C05B47">
      <w:pPr>
        <w:pStyle w:val="SuperHeading"/>
      </w:pPr>
      <w:r w:rsidRPr="00C05B47">
        <w:t>Assessment Requirements for TLII3009 Provide on-board services to customers</w:t>
      </w:r>
    </w:p>
    <w:p w:rsidR="00000000" w:rsidRPr="00C05B47" w:rsidP="00C05B47">
      <w:pPr>
        <w:pStyle w:val="Heading1"/>
      </w:pPr>
      <w:bookmarkStart w:id="1" w:name="O_1091386"/>
      <w:bookmarkEnd w:id="1"/>
      <w:r w:rsidRPr="00C05B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B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47" w:rsidP="00C05B47">
            <w:pPr>
              <w:pStyle w:val="BodyText"/>
            </w:pPr>
            <w:r w:rsidRPr="00C05B47">
              <w:rPr>
                <w:rStyle w:val="SpecialBold"/>
              </w:rPr>
              <w:t>Release 2</w:t>
            </w:r>
            <w:r w:rsidRPr="00C05B47">
              <w:t>. This is the second release of this unit of competency in the TLI Transport and Logistics Training Package:</w:t>
            </w:r>
          </w:p>
          <w:p w:rsidR="00000000" w:rsidRPr="00C05B47" w:rsidP="00C05B47">
            <w:pPr>
              <w:pStyle w:val="ListBullet"/>
            </w:pPr>
            <w:r w:rsidRPr="00C05B47">
              <w:t>Minor grammatical change to PC 3.3</w:t>
            </w:r>
          </w:p>
          <w:p w:rsidR="00000000" w:rsidP="00C05B47">
            <w:pPr>
              <w:pStyle w:val="ListBullet"/>
              <w:rPr>
                <w:lang w:val="en-NZ"/>
              </w:rPr>
            </w:pPr>
            <w:r w:rsidRPr="00C05B47">
              <w:t>Minor statement changes in Assessment Conditions.</w:t>
            </w:r>
          </w:p>
        </w:tc>
      </w:tr>
      <w:tr w:rsidTr="00C05B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47" w:rsidP="00C05B47">
            <w:pPr>
              <w:pStyle w:val="BodyText"/>
            </w:pPr>
            <w:r w:rsidRPr="00C05B47">
              <w:rPr>
                <w:rStyle w:val="SpecialBold"/>
              </w:rPr>
              <w:t>Release 1</w:t>
            </w:r>
            <w:r w:rsidRPr="00C05B47">
              <w:t>. This is the first release of this unit of competency in the TLI Transport and Logistics Training Package.</w:t>
            </w:r>
          </w:p>
        </w:tc>
      </w:tr>
    </w:tbl>
    <w:p w:rsidR="00000000" w:rsidRPr="00C05B47" w:rsidP="00C05B47">
      <w:pPr>
        <w:pStyle w:val="NoPaddingFontSize1"/>
      </w:pPr>
    </w:p>
    <w:p w:rsidR="00000000" w:rsidRPr="00C05B47" w:rsidP="00C05B47">
      <w:pPr>
        <w:pStyle w:val="AllowPageBreak"/>
      </w:pPr>
    </w:p>
    <w:p w:rsidR="00000000" w:rsidRPr="00C05B47" w:rsidP="00C05B47">
      <w:pPr>
        <w:pStyle w:val="Heading1"/>
      </w:pPr>
      <w:bookmarkStart w:id="2" w:name="O_1091385"/>
      <w:bookmarkEnd w:id="2"/>
      <w:r w:rsidRPr="00C05B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B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47" w:rsidP="00C05B47">
            <w:pPr>
              <w:pStyle w:val="BodyText"/>
            </w:pPr>
            <w:r w:rsidRPr="00C05B47">
              <w:t>Evidence re</w:t>
            </w:r>
            <w:r w:rsidRPr="00C05B47">
              <w:t>quired to demonstrate competence in this unit must be relevant to and satisfy all of the requirements of the elements and performance criteria on at least one occasion and include:</w:t>
            </w:r>
          </w:p>
          <w:p w:rsidR="00000000" w:rsidRPr="00C05B47" w:rsidP="00C05B47">
            <w:pPr>
              <w:pStyle w:val="ListBullet"/>
            </w:pPr>
            <w:r w:rsidRPr="00C05B47">
              <w:t>applying relevant legislation and workplace procedures</w:t>
            </w:r>
          </w:p>
          <w:p w:rsidR="00000000" w:rsidRPr="00C05B47" w:rsidP="00C05B47">
            <w:pPr>
              <w:pStyle w:val="ListBullet"/>
            </w:pPr>
            <w:r w:rsidRPr="00C05B47">
              <w:t>communicating effec</w:t>
            </w:r>
            <w:r w:rsidRPr="00C05B47">
              <w:t>tively with others</w:t>
            </w:r>
          </w:p>
          <w:p w:rsidR="00000000" w:rsidRPr="00C05B47" w:rsidP="00C05B47">
            <w:pPr>
              <w:pStyle w:val="ListBullet"/>
            </w:pPr>
            <w:r w:rsidRPr="00C05B47">
              <w:t>completing relevant documentation</w:t>
            </w:r>
          </w:p>
          <w:p w:rsidR="00000000" w:rsidRPr="00C05B47" w:rsidP="00C05B47">
            <w:pPr>
              <w:pStyle w:val="ListBullet"/>
            </w:pPr>
            <w:r w:rsidRPr="00C05B47">
              <w:t>completing transactions and revenue protection activities</w:t>
            </w:r>
          </w:p>
          <w:p w:rsidR="00000000" w:rsidRPr="00C05B47" w:rsidP="00C05B47">
            <w:pPr>
              <w:pStyle w:val="ListBullet"/>
            </w:pPr>
            <w:r w:rsidRPr="00C05B47">
              <w:t>handling and resolving conflict and grievance situations</w:t>
            </w:r>
          </w:p>
          <w:p w:rsidR="00000000" w:rsidRPr="00C05B47" w:rsidP="00C05B47">
            <w:pPr>
              <w:pStyle w:val="ListBullet"/>
            </w:pPr>
            <w:r w:rsidRPr="00C05B47">
              <w:t>interpreting and following operational instructions and prioritising work</w:t>
            </w:r>
          </w:p>
          <w:p w:rsidR="00000000" w:rsidRPr="00C05B47" w:rsidP="00C05B47">
            <w:pPr>
              <w:pStyle w:val="ListBullet"/>
            </w:pPr>
            <w:r w:rsidRPr="00C05B47">
              <w:t>modifying activities depending on operational contingencies, risk situations and environments</w:t>
            </w:r>
          </w:p>
          <w:p w:rsidR="00000000" w:rsidRPr="00C05B47" w:rsidP="00C05B47">
            <w:pPr>
              <w:pStyle w:val="ListBullet"/>
            </w:pPr>
            <w:r w:rsidRPr="00C05B47">
              <w:t>monitoring work activities in terms of planned schedule</w:t>
            </w:r>
          </w:p>
          <w:p w:rsidR="00000000" w:rsidRPr="00C05B47" w:rsidP="00C05B47">
            <w:pPr>
              <w:pStyle w:val="ListBullet"/>
            </w:pPr>
            <w:r w:rsidRPr="00C05B47">
              <w:t>operating and adapting to differences in equipment in accordance with operating procedures</w:t>
            </w:r>
          </w:p>
          <w:p w:rsidR="00000000" w:rsidRPr="00C05B47" w:rsidP="00C05B47">
            <w:pPr>
              <w:pStyle w:val="ListBullet"/>
            </w:pPr>
            <w:r w:rsidRPr="00C05B47">
              <w:t>operating elect</w:t>
            </w:r>
            <w:r w:rsidRPr="00C05B47">
              <w:t>ronic communications equipment to required protocol</w:t>
            </w:r>
          </w:p>
          <w:p w:rsidR="00000000" w:rsidRPr="00C05B47" w:rsidP="00C05B47">
            <w:pPr>
              <w:pStyle w:val="ListBullet"/>
            </w:pPr>
            <w:r w:rsidRPr="00C05B47">
              <w:t>reading and interpreting relevant instructions, procedures, information and signs</w:t>
            </w:r>
          </w:p>
          <w:p w:rsidR="00000000" w:rsidRPr="00C05B47" w:rsidP="00C05B47">
            <w:pPr>
              <w:pStyle w:val="ListBullet"/>
            </w:pPr>
            <w:r w:rsidRPr="00C05B47">
              <w:t>working collaboratively with others</w:t>
            </w:r>
          </w:p>
          <w:p w:rsidR="00000000" w:rsidRPr="00C05B47" w:rsidP="00C05B47">
            <w:pPr>
              <w:pStyle w:val="ListBullet"/>
            </w:pPr>
            <w:r w:rsidRPr="00C05B47">
              <w:t>working systematically with required attention to detail without injury to self or oth</w:t>
            </w:r>
            <w:r w:rsidRPr="00C05B47">
              <w:t>ers, or damage to goods or equipment.</w:t>
            </w:r>
          </w:p>
        </w:tc>
      </w:tr>
    </w:tbl>
    <w:p w:rsidR="00000000" w:rsidRPr="00C05B47" w:rsidP="00C05B47">
      <w:pPr>
        <w:pStyle w:val="NoPaddingFontSize1"/>
      </w:pPr>
    </w:p>
    <w:p w:rsidR="00000000" w:rsidRPr="00C05B47" w:rsidP="00C05B47">
      <w:pPr>
        <w:pStyle w:val="AllowPageBreak"/>
      </w:pPr>
    </w:p>
    <w:p w:rsidR="00000000" w:rsidRPr="00C05B47" w:rsidP="00C05B47">
      <w:pPr>
        <w:pStyle w:val="Heading1"/>
      </w:pPr>
      <w:bookmarkStart w:id="3" w:name="O_1091384"/>
      <w:bookmarkEnd w:id="3"/>
      <w:r w:rsidRPr="00C05B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B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47" w:rsidP="00C05B47">
            <w:pPr>
              <w:pStyle w:val="BodyText"/>
            </w:pPr>
            <w:r w:rsidRPr="00C05B47">
              <w:t>Evidence required to demonstrate competence in this unit must be relevant to and satisfy all of the requirements of the elements and performance criteria and include knowledge of</w:t>
            </w:r>
            <w:r w:rsidRPr="00C05B47">
              <w:t>:</w:t>
            </w:r>
          </w:p>
          <w:p w:rsidR="00000000" w:rsidRPr="00C05B47" w:rsidP="00C05B47">
            <w:pPr>
              <w:pStyle w:val="ListBullet"/>
            </w:pPr>
            <w:r w:rsidRPr="00C05B47">
              <w:t>concessional privileges</w:t>
            </w:r>
          </w:p>
          <w:p w:rsidR="00000000" w:rsidRPr="00C05B47" w:rsidP="00C05B47">
            <w:pPr>
              <w:pStyle w:val="ListBullet"/>
            </w:pPr>
            <w:r w:rsidRPr="00C05B47">
              <w:t>customer service requirements</w:t>
            </w:r>
          </w:p>
          <w:p w:rsidR="00000000" w:rsidRPr="00C05B47" w:rsidP="00C05B47">
            <w:pPr>
              <w:pStyle w:val="ListBullet"/>
            </w:pPr>
            <w:r w:rsidRPr="00C05B47">
              <w:t>details of on-board services provided to customers</w:t>
            </w:r>
          </w:p>
          <w:p w:rsidR="00000000" w:rsidRPr="00C05B47" w:rsidP="00C05B47">
            <w:pPr>
              <w:pStyle w:val="ListBullet"/>
            </w:pPr>
            <w:r w:rsidRPr="00C05B47">
              <w:t>fare structures</w:t>
            </w:r>
          </w:p>
          <w:p w:rsidR="00000000" w:rsidRPr="00C05B47" w:rsidP="00C05B47">
            <w:pPr>
              <w:pStyle w:val="ListBullet"/>
            </w:pPr>
            <w:r w:rsidRPr="00C05B47">
              <w:t>organisational policies and procedures</w:t>
            </w:r>
          </w:p>
          <w:p w:rsidR="00000000" w:rsidRPr="00C05B47" w:rsidP="00C05B47">
            <w:pPr>
              <w:pStyle w:val="ListBullet"/>
            </w:pPr>
            <w:r w:rsidRPr="00C05B47">
              <w:t>organisation’s transport services</w:t>
            </w:r>
          </w:p>
          <w:p w:rsidR="00000000" w:rsidRPr="00C05B47" w:rsidP="00C05B47">
            <w:pPr>
              <w:pStyle w:val="ListBullet"/>
            </w:pPr>
            <w:r w:rsidRPr="00C05B47">
              <w:t>procedures for using communications equipment</w:t>
            </w:r>
          </w:p>
          <w:p w:rsidR="00000000" w:rsidRPr="00C05B47" w:rsidP="00C05B47">
            <w:pPr>
              <w:pStyle w:val="ListBullet"/>
            </w:pPr>
            <w:r w:rsidRPr="00C05B47">
              <w:t>relevant work health and safety (WHS)/occupational health and safety (OHS) and environmental protection procedures and guidelines</w:t>
            </w:r>
          </w:p>
          <w:p w:rsidR="00000000" w:rsidRPr="00C05B47" w:rsidP="00C05B47">
            <w:pPr>
              <w:pStyle w:val="ListBullet"/>
            </w:pPr>
            <w:r w:rsidRPr="00C05B47">
              <w:t>relevant state/territory regulations and requirements pertaining to revenue protection</w:t>
            </w:r>
          </w:p>
          <w:p w:rsidR="00000000" w:rsidRPr="00C05B47" w:rsidP="00C05B47">
            <w:pPr>
              <w:pStyle w:val="ListBullet"/>
            </w:pPr>
            <w:r w:rsidRPr="00C05B47">
              <w:t>services for customers who have a disab</w:t>
            </w:r>
            <w:r w:rsidRPr="00C05B47">
              <w:t>ility</w:t>
            </w:r>
          </w:p>
          <w:p w:rsidR="00000000" w:rsidRPr="00C05B47" w:rsidP="00C05B47">
            <w:pPr>
              <w:pStyle w:val="ListBullet"/>
            </w:pPr>
            <w:r w:rsidRPr="00C05B47">
              <w:t>timetables</w:t>
            </w:r>
          </w:p>
          <w:p w:rsidR="00000000" w:rsidRPr="00C05B47" w:rsidP="00C05B47">
            <w:pPr>
              <w:pStyle w:val="ListBullet"/>
            </w:pPr>
            <w:r w:rsidRPr="00C05B47">
              <w:t>typical problems that can occur when providing on-board services to customers and related appropriate action that can be taken to prevent or solve these problems.</w:t>
            </w:r>
          </w:p>
        </w:tc>
      </w:tr>
    </w:tbl>
    <w:p w:rsidR="00000000" w:rsidRPr="00C05B47" w:rsidP="00C05B47">
      <w:pPr>
        <w:pStyle w:val="NoPaddingFontSize1"/>
      </w:pPr>
    </w:p>
    <w:p w:rsidR="00000000" w:rsidRPr="00C05B47" w:rsidP="00C05B47">
      <w:pPr>
        <w:pStyle w:val="AllowPageBreak"/>
      </w:pPr>
    </w:p>
    <w:p w:rsidR="00000000" w:rsidRPr="00C05B47" w:rsidP="00C05B47">
      <w:pPr>
        <w:pStyle w:val="Heading1"/>
      </w:pPr>
      <w:bookmarkStart w:id="4" w:name="O_1091383"/>
      <w:bookmarkEnd w:id="4"/>
      <w:r w:rsidRPr="00C05B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B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47" w:rsidP="00C05B47">
            <w:pPr>
              <w:pStyle w:val="BodyText"/>
            </w:pPr>
            <w:r w:rsidRPr="00C05B47">
              <w:t xml:space="preserve">Assessors must hold credentials specified within the Standards for Registered Training Organisations current at the time of assessment. </w:t>
            </w:r>
          </w:p>
          <w:p w:rsidR="00000000" w:rsidRPr="00C05B47" w:rsidP="00C05B47">
            <w:pPr>
              <w:pStyle w:val="BodyText"/>
            </w:pPr>
            <w:r w:rsidRPr="00C05B47">
              <w:t>Assessment must satisfy the Principles of Assessment and Rules of Evidence and all regulatory requirements included wit</w:t>
            </w:r>
            <w:r w:rsidRPr="00C05B47">
              <w:t>hin the Standards for Registered Training Organisations current at the time of assessment.</w:t>
            </w:r>
          </w:p>
          <w:p w:rsidR="00000000" w:rsidRPr="00C05B47" w:rsidP="00C05B47">
            <w:pPr>
              <w:pStyle w:val="BodyText"/>
            </w:pPr>
            <w:r w:rsidRPr="00C05B47">
              <w:t>Assessment must occur in workplace operational situations where it is appropriate to do so; where this is not appropriate, assessment must occur in simulated workpla</w:t>
            </w:r>
            <w:r w:rsidRPr="00C05B47">
              <w:t>ce operational situations that replicate workplace conditions.</w:t>
            </w:r>
          </w:p>
          <w:p w:rsidR="00000000" w:rsidRPr="00C05B47" w:rsidP="00C05B47">
            <w:pPr>
              <w:pStyle w:val="BodyText"/>
            </w:pPr>
            <w:r w:rsidRPr="00C05B4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05B47" w:rsidP="00C05B47">
            <w:pPr>
              <w:pStyle w:val="BodyText"/>
            </w:pPr>
            <w:r w:rsidRPr="00C05B47">
              <w:t xml:space="preserve">Resources for assessment </w:t>
            </w:r>
            <w:r w:rsidRPr="00C05B47">
              <w:t>must include:</w:t>
            </w:r>
          </w:p>
          <w:p w:rsidR="00000000" w:rsidRPr="00C05B47" w:rsidP="00C05B47">
            <w:pPr>
              <w:pStyle w:val="ListBullet"/>
            </w:pPr>
            <w:r w:rsidRPr="00C05B47">
              <w:t>a range of relevant exercises, case studies and/or simulations</w:t>
            </w:r>
          </w:p>
          <w:p w:rsidR="00000000" w:rsidRPr="00C05B47" w:rsidP="00C05B47">
            <w:pPr>
              <w:pStyle w:val="ListBullet"/>
            </w:pPr>
            <w:r w:rsidRPr="00C05B47">
              <w:t>relevant and appropriate materials, tools, equipment and personal protective equipment (PPE) currently used in industry</w:t>
            </w:r>
          </w:p>
          <w:p w:rsidR="00000000" w:rsidRPr="00C05B47" w:rsidP="00C05B47">
            <w:pPr>
              <w:pStyle w:val="ListBullet"/>
            </w:pPr>
            <w:r w:rsidRPr="00C05B47">
              <w:t xml:space="preserve">applicable documentation, including workplace procedures, </w:t>
            </w:r>
            <w:r w:rsidRPr="00C05B47">
              <w:t>regulations, codes of practice and operation manuals.</w:t>
            </w:r>
          </w:p>
        </w:tc>
      </w:tr>
    </w:tbl>
    <w:p w:rsidR="00000000" w:rsidRPr="00C05B47" w:rsidP="00C05B47">
      <w:pPr>
        <w:pStyle w:val="NoPaddingFontSize1"/>
      </w:pPr>
    </w:p>
    <w:p w:rsidR="00000000" w:rsidRPr="00C05B47" w:rsidP="00C05B47">
      <w:pPr>
        <w:pStyle w:val="AllowPageBreak"/>
      </w:pPr>
    </w:p>
    <w:p w:rsidR="00000000" w:rsidRPr="00C05B47" w:rsidP="00C05B47">
      <w:pPr>
        <w:pStyle w:val="Heading1"/>
      </w:pPr>
      <w:bookmarkStart w:id="5" w:name="O_1091398"/>
      <w:bookmarkEnd w:id="5"/>
      <w:r w:rsidRPr="00C05B47">
        <w:t>Links</w:t>
      </w:r>
    </w:p>
    <w:p w:rsidR="00000000" w:rsidRPr="00C05B47" w:rsidP="00A524D2">
      <w:pPr>
        <w:pStyle w:val="BodyText"/>
      </w:pPr>
      <w:r w:rsidRPr="00C05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57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05B47" w:rsidP="00C05B47"/>
    <w:sectPr w:rsidSect="00C05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7" w:rsidRPr="00A524D2" w:rsidP="00A52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D2" w:rsidP="00C05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4D2" w:rsidP="00C05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24D2" w:rsidP="00C05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B47" w:rsidRPr="00A524D2" w:rsidP="00A52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D2" w:rsidRPr="002D2AF8" w:rsidP="00C05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TLII3009 Provide on-board services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524D2" w:rsidP="00C05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A5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94DE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B47"/>
  </w:style>
  <w:style w:type="character" w:customStyle="1" w:styleId="Heading1Char">
    <w:name w:val="Heading 1 Char"/>
    <w:basedOn w:val="DefaultParagraphFont"/>
    <w:link w:val="Heading1"/>
    <w:rsid w:val="00C05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B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B47"/>
    <w:rPr>
      <w:b/>
      <w:spacing w:val="0"/>
    </w:rPr>
  </w:style>
  <w:style w:type="paragraph" w:customStyle="1" w:styleId="SuperHeading">
    <w:name w:val="SuperHeading"/>
    <w:basedOn w:val="Normal"/>
    <w:rsid w:val="00C05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5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B47"/>
    <w:rPr>
      <w:i/>
    </w:rPr>
  </w:style>
  <w:style w:type="paragraph" w:styleId="Caption">
    <w:name w:val="caption"/>
    <w:basedOn w:val="BodyText"/>
    <w:next w:val="Normal"/>
    <w:qFormat/>
    <w:rsid w:val="00C05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B47"/>
  </w:style>
  <w:style w:type="paragraph" w:styleId="TableofFigures">
    <w:name w:val="table of figures"/>
    <w:basedOn w:val="Normal"/>
    <w:next w:val="Normal"/>
    <w:semiHidden/>
    <w:rsid w:val="00C05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B47"/>
    <w:rPr>
      <w:rFonts w:ascii="Wingdings" w:hAnsi="Wingdings"/>
    </w:rPr>
  </w:style>
  <w:style w:type="paragraph" w:customStyle="1" w:styleId="TableHeading">
    <w:name w:val="Table Heading"/>
    <w:basedOn w:val="HeadingBase"/>
    <w:rsid w:val="00C05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B47"/>
    <w:rPr>
      <w:color w:val="0033CC"/>
      <w:u w:val="none"/>
    </w:rPr>
  </w:style>
  <w:style w:type="paragraph" w:customStyle="1" w:styleId="BodyTextRight">
    <w:name w:val="Body Text Right"/>
    <w:basedOn w:val="BodyText"/>
    <w:rsid w:val="00C05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B47"/>
    <w:rPr>
      <w:sz w:val="32"/>
    </w:rPr>
  </w:style>
  <w:style w:type="paragraph" w:customStyle="1" w:styleId="HeadingProcedure">
    <w:name w:val="Heading Procedure"/>
    <w:basedOn w:val="HeadingBase"/>
    <w:next w:val="Normal"/>
    <w:rsid w:val="00C05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B47"/>
    <w:pPr>
      <w:spacing w:before="60" w:after="60"/>
    </w:pPr>
  </w:style>
  <w:style w:type="paragraph" w:styleId="ListContinue">
    <w:name w:val="List Continue"/>
    <w:basedOn w:val="List"/>
    <w:rsid w:val="00C05B47"/>
    <w:pPr>
      <w:ind w:firstLine="0"/>
    </w:pPr>
  </w:style>
  <w:style w:type="paragraph" w:customStyle="1" w:styleId="ListNote">
    <w:name w:val="List Note"/>
    <w:basedOn w:val="List"/>
    <w:rsid w:val="00C05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B47"/>
    <w:rPr>
      <w:rFonts w:ascii="Courier New" w:hAnsi="Courier New"/>
    </w:rPr>
  </w:style>
  <w:style w:type="paragraph" w:customStyle="1" w:styleId="NoteBullet">
    <w:name w:val="Note Bullet"/>
    <w:basedOn w:val="Note"/>
    <w:rsid w:val="00C05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B47"/>
    <w:rPr>
      <w:b/>
      <w:smallCaps/>
    </w:rPr>
  </w:style>
  <w:style w:type="paragraph" w:customStyle="1" w:styleId="TableListNumber">
    <w:name w:val="Table List Number"/>
    <w:basedOn w:val="ListNumber"/>
    <w:rsid w:val="00C05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B47"/>
    <w:pPr>
      <w:numPr>
        <w:numId w:val="8"/>
      </w:numPr>
    </w:pPr>
  </w:style>
  <w:style w:type="paragraph" w:customStyle="1" w:styleId="ListAlpha2">
    <w:name w:val="List Alpha 2"/>
    <w:basedOn w:val="List2"/>
    <w:rsid w:val="00C05B47"/>
    <w:pPr>
      <w:numPr>
        <w:numId w:val="7"/>
      </w:numPr>
    </w:pPr>
  </w:style>
  <w:style w:type="paragraph" w:styleId="List2">
    <w:name w:val="List 2"/>
    <w:basedOn w:val="BodyText"/>
    <w:rsid w:val="00C05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B47"/>
    <w:pPr>
      <w:numPr>
        <w:numId w:val="3"/>
      </w:numPr>
    </w:pPr>
  </w:style>
  <w:style w:type="paragraph" w:styleId="ListContinue2">
    <w:name w:val="List Continue 2"/>
    <w:basedOn w:val="List2"/>
    <w:rsid w:val="00C05B47"/>
    <w:pPr>
      <w:ind w:firstLine="0"/>
    </w:pPr>
  </w:style>
  <w:style w:type="paragraph" w:styleId="ListContinue3">
    <w:name w:val="List Continue 3"/>
    <w:basedOn w:val="List3"/>
    <w:rsid w:val="00C05B47"/>
    <w:pPr>
      <w:ind w:left="1021" w:firstLine="0"/>
    </w:pPr>
  </w:style>
  <w:style w:type="paragraph" w:styleId="ListContinue4">
    <w:name w:val="List Continue 4"/>
    <w:basedOn w:val="List4"/>
    <w:rsid w:val="00C05B47"/>
    <w:pPr>
      <w:ind w:firstLine="0"/>
    </w:pPr>
  </w:style>
  <w:style w:type="paragraph" w:styleId="ListContinue5">
    <w:name w:val="List Continue 5"/>
    <w:basedOn w:val="List5"/>
    <w:rsid w:val="00C05B47"/>
    <w:pPr>
      <w:ind w:firstLine="0"/>
    </w:pPr>
  </w:style>
  <w:style w:type="paragraph" w:styleId="ListNumber3">
    <w:name w:val="List Number 3"/>
    <w:basedOn w:val="List3"/>
    <w:rsid w:val="00C05B47"/>
    <w:pPr>
      <w:numPr>
        <w:numId w:val="4"/>
      </w:numPr>
    </w:pPr>
  </w:style>
  <w:style w:type="paragraph" w:styleId="ListNumber4">
    <w:name w:val="List Number 4"/>
    <w:basedOn w:val="List4"/>
    <w:rsid w:val="00C05B47"/>
    <w:pPr>
      <w:numPr>
        <w:numId w:val="5"/>
      </w:numPr>
    </w:pPr>
  </w:style>
  <w:style w:type="paragraph" w:styleId="ListNumber5">
    <w:name w:val="List Number 5"/>
    <w:basedOn w:val="List5"/>
    <w:rsid w:val="00C05B47"/>
    <w:pPr>
      <w:numPr>
        <w:numId w:val="6"/>
      </w:numPr>
    </w:pPr>
  </w:style>
  <w:style w:type="paragraph" w:styleId="BlockText">
    <w:name w:val="Block Text"/>
    <w:basedOn w:val="Normal"/>
    <w:rsid w:val="00C05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B47"/>
    <w:rPr>
      <w:sz w:val="16"/>
      <w:vertAlign w:val="superscript"/>
    </w:rPr>
  </w:style>
  <w:style w:type="character" w:customStyle="1" w:styleId="Symbols">
    <w:name w:val="Symbols"/>
    <w:basedOn w:val="DefaultParagraphFont"/>
    <w:rsid w:val="00C05B47"/>
    <w:rPr>
      <w:rFonts w:ascii="Symbol" w:hAnsi="Symbol"/>
    </w:rPr>
  </w:style>
  <w:style w:type="character" w:customStyle="1" w:styleId="MenuOptions">
    <w:name w:val="Menu Options"/>
    <w:basedOn w:val="DefaultParagraphFont"/>
    <w:rsid w:val="00C05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B47"/>
    <w:rPr>
      <w:b/>
    </w:rPr>
  </w:style>
  <w:style w:type="character" w:customStyle="1" w:styleId="Underlined">
    <w:name w:val="Underlined"/>
    <w:basedOn w:val="DefaultParagraphFont"/>
    <w:rsid w:val="00C05B47"/>
    <w:rPr>
      <w:u w:val="single"/>
    </w:rPr>
  </w:style>
  <w:style w:type="paragraph" w:customStyle="1" w:styleId="TableBodyTextRight">
    <w:name w:val="Table Body Text Right"/>
    <w:basedOn w:val="TableBodyText"/>
    <w:rsid w:val="00C05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B47"/>
    <w:rPr>
      <w:sz w:val="18"/>
    </w:rPr>
  </w:style>
  <w:style w:type="paragraph" w:customStyle="1" w:styleId="BodySmallRight">
    <w:name w:val="Body Small Right"/>
    <w:basedOn w:val="BodyTextRight"/>
    <w:rsid w:val="00C05B47"/>
    <w:rPr>
      <w:sz w:val="18"/>
      <w:szCs w:val="18"/>
    </w:rPr>
  </w:style>
  <w:style w:type="paragraph" w:customStyle="1" w:styleId="MarginEdition">
    <w:name w:val="Margin Edition"/>
    <w:basedOn w:val="MarginNote"/>
    <w:rsid w:val="00C05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B47"/>
    <w:rPr>
      <w:sz w:val="2"/>
      <w:szCs w:val="2"/>
    </w:rPr>
  </w:style>
  <w:style w:type="character" w:customStyle="1" w:styleId="Small">
    <w:name w:val="Small"/>
    <w:basedOn w:val="DefaultParagraphFont"/>
    <w:rsid w:val="00C05B47"/>
    <w:rPr>
      <w:sz w:val="16"/>
    </w:rPr>
  </w:style>
  <w:style w:type="paragraph" w:customStyle="1" w:styleId="WideTable">
    <w:name w:val="Wide Table"/>
    <w:basedOn w:val="Normal"/>
    <w:rsid w:val="00C05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B47"/>
  </w:style>
  <w:style w:type="paragraph" w:styleId="Quote">
    <w:name w:val="Quote"/>
    <w:basedOn w:val="Heading1"/>
    <w:link w:val="QuoteChar"/>
    <w:qFormat/>
    <w:rsid w:val="00C05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B47"/>
    <w:pPr>
      <w:pageBreakBefore/>
    </w:pPr>
  </w:style>
  <w:style w:type="paragraph" w:customStyle="1" w:styleId="Border">
    <w:name w:val="Border"/>
    <w:basedOn w:val="Normal"/>
    <w:qFormat/>
    <w:rsid w:val="00C05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B47"/>
    <w:rPr>
      <w:u w:val="single"/>
    </w:rPr>
  </w:style>
  <w:style w:type="character" w:customStyle="1" w:styleId="BoldandItalics">
    <w:name w:val="Bold and Italics"/>
    <w:qFormat/>
    <w:rsid w:val="00C05B47"/>
    <w:rPr>
      <w:b/>
      <w:i/>
      <w:u w:val="none"/>
    </w:rPr>
  </w:style>
  <w:style w:type="paragraph" w:styleId="BalloonText">
    <w:name w:val="Balloon Text"/>
    <w:basedOn w:val="Normal"/>
    <w:link w:val="BalloonTextChar"/>
    <w:rsid w:val="00C05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B47"/>
    <w:pPr>
      <w:spacing w:before="0" w:after="0"/>
    </w:pPr>
  </w:style>
  <w:style w:type="paragraph" w:customStyle="1" w:styleId="BodyTextBold">
    <w:name w:val="Body Text Bold"/>
    <w:basedOn w:val="BodyText"/>
    <w:qFormat/>
    <w:rsid w:val="00C05B47"/>
    <w:rPr>
      <w:b/>
    </w:rPr>
  </w:style>
  <w:style w:type="character" w:styleId="Hyperlink">
    <w:name w:val="Hyperlink"/>
    <w:basedOn w:val="DefaultParagraphFont"/>
    <w:uiPriority w:val="99"/>
    <w:unhideWhenUsed/>
    <w:rsid w:val="00A52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3392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TLII3009 Provide on-board services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