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EE9" w:rsidP="00D82E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TLII3004 Manage camping procedures for coaches and buses</w:t>
      </w:r>
      <w:r>
        <w:fldChar w:fldCharType="end"/>
      </w:r>
    </w:p>
    <w:p w:rsidR="00D82EE9" w:rsidP="00D82EE9">
      <w:pPr>
        <w:pStyle w:val="Version"/>
        <w:sectPr w:rsidSect="001B69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9D3" w:rsidP="001B69D3">
      <w:pPr>
        <w:pStyle w:val="SuperHeading"/>
      </w:pPr>
      <w:r w:rsidRPr="001B69D3">
        <w:t>TLII3004 Manage camping procedures for coaches and buses</w:t>
      </w:r>
    </w:p>
    <w:p w:rsidR="00000000" w:rsidRPr="001B69D3" w:rsidP="001B69D3">
      <w:pPr>
        <w:pStyle w:val="Heading1"/>
      </w:pPr>
      <w:bookmarkStart w:id="1" w:name="O_845927"/>
      <w:bookmarkEnd w:id="1"/>
      <w:r w:rsidRPr="001B69D3">
        <w:t>Modification History</w:t>
      </w:r>
    </w:p>
    <w:p w:rsidR="00D82EE9" w:rsidP="00D82EE9">
      <w:pPr>
        <w:pStyle w:val="BodyText"/>
      </w:pPr>
      <w:r w:rsidRPr="001B69D3">
        <w:t>Release 1. This is the first release of this unit of competency in the TLI Transport and Logistics Training Package.</w:t>
      </w:r>
    </w:p>
    <w:p w:rsidR="00000000" w:rsidRPr="001B69D3" w:rsidP="001B69D3">
      <w:pPr>
        <w:pStyle w:val="Heading1"/>
      </w:pPr>
      <w:bookmarkStart w:id="2" w:name="O_845928"/>
      <w:bookmarkEnd w:id="2"/>
      <w:r w:rsidRPr="001B69D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B6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9D3" w:rsidP="001B69D3">
            <w:pPr>
              <w:pStyle w:val="BodyText"/>
            </w:pPr>
            <w:r w:rsidRPr="001B69D3">
              <w:t>This unit involves the skills and knowledge required to manage camping p</w:t>
            </w:r>
            <w:r w:rsidRPr="001B69D3">
              <w:t xml:space="preserve">rocedures for coaches, buses and other relevant tourism vehicles, in accordance with relevant regulations, workplace procedures and permit requirements for camping activities conducted across a variety of tour operation contexts. </w:t>
            </w:r>
          </w:p>
          <w:p w:rsidR="00000000" w:rsidRPr="001B69D3" w:rsidP="001B69D3">
            <w:pPr>
              <w:pStyle w:val="BodyText"/>
            </w:pPr>
            <w:r w:rsidRPr="001B69D3">
              <w:t>It includes preparing for</w:t>
            </w:r>
            <w:r w:rsidRPr="001B69D3">
              <w:t xml:space="preserve"> a camping tour, overseeing establishment of a camp site, and supervising vacation of a camp site.</w:t>
            </w:r>
          </w:p>
          <w:p w:rsidR="00000000" w:rsidRPr="001B69D3" w:rsidP="001B69D3">
            <w:pPr>
              <w:pStyle w:val="BodyText"/>
            </w:pPr>
            <w:r w:rsidRPr="001B69D3">
              <w:t>Work is performed with limited or minimum supervision, and with limited accountability and responsibility for self and others in achieving the prescribed out</w:t>
            </w:r>
            <w:r w:rsidRPr="001B69D3">
              <w:t>comes.</w:t>
            </w:r>
          </w:p>
          <w:p w:rsidR="00000000" w:rsidRPr="001B69D3" w:rsidP="001B69D3">
            <w:pPr>
              <w:pStyle w:val="BodyText"/>
            </w:pPr>
            <w:r w:rsidRPr="001B69D3">
              <w:t>No licensing, legislative or certification requirements apply to this unit at the time of publication.</w:t>
            </w:r>
          </w:p>
        </w:tc>
      </w:tr>
    </w:tbl>
    <w:p w:rsidR="00D82EE9" w:rsidP="001B69D3">
      <w:pPr>
        <w:pStyle w:val="BodyText"/>
      </w:pPr>
    </w:p>
    <w:p w:rsidR="00D82EE9" w:rsidP="001B69D3">
      <w:pPr>
        <w:pStyle w:val="BodyText"/>
      </w:pPr>
    </w:p>
    <w:p w:rsidR="00000000" w:rsidRPr="001B69D3" w:rsidP="001B69D3">
      <w:pPr>
        <w:pStyle w:val="Heading1"/>
      </w:pPr>
      <w:bookmarkStart w:id="3" w:name="O_845929"/>
      <w:bookmarkEnd w:id="3"/>
      <w:r w:rsidRPr="001B69D3">
        <w:t>Pre-requisite Unit</w:t>
      </w:r>
    </w:p>
    <w:p w:rsidR="00D82EE9" w:rsidP="00D82EE9">
      <w:pPr>
        <w:pStyle w:val="BodyText"/>
      </w:pPr>
      <w:r w:rsidRPr="001B69D3">
        <w:t>Not applicable.</w:t>
      </w:r>
    </w:p>
    <w:p w:rsidR="00000000" w:rsidRPr="001B69D3" w:rsidP="001B69D3">
      <w:pPr>
        <w:pStyle w:val="Heading1"/>
      </w:pPr>
      <w:bookmarkStart w:id="4" w:name="O_845930"/>
      <w:bookmarkEnd w:id="4"/>
      <w:r w:rsidRPr="001B69D3">
        <w:t>Competency Field</w:t>
      </w:r>
    </w:p>
    <w:p w:rsidR="00D82EE9" w:rsidP="00D82EE9">
      <w:pPr>
        <w:pStyle w:val="BodyText"/>
      </w:pPr>
      <w:r w:rsidRPr="001B69D3">
        <w:t>I – Customer Service</w:t>
      </w:r>
    </w:p>
    <w:p w:rsidR="00000000" w:rsidRPr="001B69D3" w:rsidP="001B69D3">
      <w:pPr>
        <w:pStyle w:val="Heading1"/>
      </w:pPr>
      <w:bookmarkStart w:id="5" w:name="O_845931"/>
      <w:bookmarkEnd w:id="5"/>
      <w:r w:rsidRPr="001B69D3">
        <w:t>Unit Sector</w:t>
      </w:r>
    </w:p>
    <w:p w:rsidR="00D82EE9" w:rsidP="00D82EE9">
      <w:pPr>
        <w:pStyle w:val="BodyText"/>
      </w:pPr>
      <w:r w:rsidRPr="001B69D3">
        <w:t>Not applicable.</w:t>
      </w:r>
    </w:p>
    <w:p w:rsidR="00000000" w:rsidRPr="001B69D3" w:rsidP="001B69D3">
      <w:pPr>
        <w:pStyle w:val="Heading1"/>
      </w:pPr>
      <w:bookmarkStart w:id="6" w:name="O_845932"/>
      <w:bookmarkEnd w:id="6"/>
      <w:r w:rsidRPr="001B69D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82E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9D3" w:rsidP="001B69D3">
            <w:pPr>
              <w:pStyle w:val="BodyText"/>
            </w:pPr>
            <w:r w:rsidRPr="001B69D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rPr>
                <w:rStyle w:val="SpecialBold"/>
              </w:rPr>
              <w:t>PERFORMANCE CRITERIA</w:t>
            </w:r>
          </w:p>
        </w:tc>
      </w:tr>
      <w:tr w:rsidTr="00D82E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 xml:space="preserve">Elements describe the </w:t>
            </w:r>
            <w:r w:rsidRPr="001B69D3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 xml:space="preserve">Performance criteria describe the performance needed to </w:t>
            </w:r>
            <w:r w:rsidRPr="001B69D3">
              <w:t>demonstrate achievement of the element.</w:t>
            </w:r>
          </w:p>
        </w:tc>
      </w:tr>
      <w:tr w:rsidTr="00D82E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9D3" w:rsidP="001B69D3">
            <w:pPr>
              <w:pStyle w:val="BodyText"/>
            </w:pPr>
            <w:r w:rsidRPr="001B69D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rPr>
                <w:rStyle w:val="SpecialBold"/>
              </w:rPr>
              <w:t xml:space="preserve">Prepare for </w:t>
            </w:r>
            <w:r w:rsidRPr="001B69D3">
              <w:rPr>
                <w:rStyle w:val="SpecialBold"/>
              </w:rPr>
              <w:t>camping tour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Camping equipment requirements are identified and obtained</w:t>
            </w:r>
          </w:p>
        </w:tc>
      </w:tr>
      <w:tr w:rsidTr="00D82E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 xml:space="preserve">All equipment is checked for serviceability and damage prior to tour commencement </w:t>
            </w:r>
          </w:p>
        </w:tc>
      </w:tr>
      <w:tr w:rsidTr="00D82E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Damaged items are repaired or replaced in accordance with workplace procedures</w:t>
            </w:r>
          </w:p>
        </w:tc>
      </w:tr>
      <w:tr w:rsidTr="00D82E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Consumables required for tour are determined and obtained in accordance with workplace procedures prior to tour commencement</w:t>
            </w:r>
          </w:p>
        </w:tc>
      </w:tr>
      <w:tr w:rsidTr="00D82E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9D3" w:rsidP="001B69D3">
            <w:pPr>
              <w:pStyle w:val="BodyText"/>
            </w:pPr>
            <w:r w:rsidRPr="001B69D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rPr>
                <w:rStyle w:val="SpecialBold"/>
              </w:rPr>
              <w:t xml:space="preserve">Oversee camp site establishment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Camp site hazards are identified and required action is taken to minimise, control or eliminate identified hazards</w:t>
            </w:r>
          </w:p>
        </w:tc>
      </w:tr>
      <w:tr w:rsidTr="00D82E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Suitable, level camp site is selected</w:t>
            </w:r>
          </w:p>
        </w:tc>
      </w:tr>
      <w:tr w:rsidTr="00D82E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Unloading of equipment, and erecting and commissioning camping equipment is supervised</w:t>
            </w:r>
          </w:p>
        </w:tc>
      </w:tr>
      <w:tr w:rsidTr="00D82E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Appropriate arrangements are made with host/cook for meals and other services during camping activity</w:t>
            </w:r>
          </w:p>
        </w:tc>
      </w:tr>
      <w:tr w:rsidTr="00D82E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Participants are advised of health and safety requirements and precautions including safe use of fires</w:t>
            </w:r>
          </w:p>
        </w:tc>
      </w:tr>
      <w:tr w:rsidTr="00D82E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9D3" w:rsidP="001B69D3">
            <w:pPr>
              <w:pStyle w:val="BodyText"/>
            </w:pPr>
            <w:r w:rsidRPr="001B69D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rPr>
                <w:rStyle w:val="SpecialBold"/>
              </w:rPr>
              <w:t>Vacate camp site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 xml:space="preserve">Procedures for </w:t>
            </w:r>
            <w:r w:rsidRPr="001B69D3">
              <w:t>vacating campsite are supervised in accordance with workplace procedures</w:t>
            </w:r>
          </w:p>
        </w:tc>
      </w:tr>
      <w:tr w:rsidTr="00D82E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D3">
            <w:pPr>
              <w:pStyle w:val="BodyText"/>
              <w:rPr>
                <w:lang w:val="en-NZ"/>
              </w:rPr>
            </w:pPr>
            <w:r w:rsidRPr="001B69D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9D3" w:rsidP="001B69D3">
            <w:pPr>
              <w:pStyle w:val="BodyText"/>
            </w:pPr>
            <w:r w:rsidRPr="001B69D3">
              <w:t>Camp site is inspected for cleanliness and misplaced equipment in accordance with regulations and workplace procedures</w:t>
            </w:r>
          </w:p>
        </w:tc>
      </w:tr>
    </w:tbl>
    <w:p w:rsidR="00D82EE9" w:rsidP="001B69D3">
      <w:pPr>
        <w:pStyle w:val="BodyText"/>
      </w:pPr>
    </w:p>
    <w:p w:rsidR="00D82EE9" w:rsidP="001B69D3">
      <w:pPr>
        <w:pStyle w:val="BodyText"/>
      </w:pPr>
    </w:p>
    <w:p w:rsidR="00000000" w:rsidRPr="001B69D3" w:rsidP="001B69D3">
      <w:pPr>
        <w:pStyle w:val="Heading1"/>
      </w:pPr>
      <w:bookmarkStart w:id="7" w:name="O_845933"/>
      <w:bookmarkEnd w:id="7"/>
      <w:r w:rsidRPr="001B69D3">
        <w:t>Foundation Skills</w:t>
      </w:r>
    </w:p>
    <w:p w:rsidR="00000000" w:rsidRPr="001B69D3" w:rsidP="00D82EE9">
      <w:pPr>
        <w:pStyle w:val="BodyText"/>
      </w:pPr>
      <w:r w:rsidRPr="001B69D3">
        <w:t>Foundation skills essential to performance are explicit in the performance criteria of this unit of competency.</w:t>
      </w:r>
    </w:p>
    <w:p w:rsidR="00000000" w:rsidRPr="001B69D3" w:rsidP="001B69D3">
      <w:pPr>
        <w:pStyle w:val="Heading1"/>
      </w:pPr>
      <w:bookmarkStart w:id="8" w:name="O_845934"/>
      <w:bookmarkEnd w:id="8"/>
      <w:r w:rsidRPr="001B69D3">
        <w:t>Range of Conditions</w:t>
      </w:r>
    </w:p>
    <w:p w:rsidR="00000000" w:rsidRPr="001B69D3" w:rsidP="00D82EE9">
      <w:pPr>
        <w:pStyle w:val="BodyText"/>
      </w:pPr>
      <w:r w:rsidRPr="001B69D3">
        <w:t>Range is restricted to essential operating conditions and any other variables essential to the work environ</w:t>
      </w:r>
      <w:r w:rsidRPr="001B69D3">
        <w:t>ment.</w:t>
      </w:r>
    </w:p>
    <w:p w:rsidR="00D82EE9" w:rsidP="00D82EE9">
      <w:pPr>
        <w:pStyle w:val="BodyText"/>
      </w:pPr>
      <w:r w:rsidRPr="001B69D3">
        <w:t>Non-essential conditions can be found in the Companion Volume Implementation Guide.</w:t>
      </w:r>
    </w:p>
    <w:p w:rsidR="00000000" w:rsidRPr="001B69D3" w:rsidP="001B69D3">
      <w:pPr>
        <w:pStyle w:val="Heading1"/>
      </w:pPr>
      <w:bookmarkStart w:id="9" w:name="O_845935"/>
      <w:bookmarkEnd w:id="9"/>
      <w:r w:rsidRPr="001B69D3">
        <w:t>Unit Mapping Information</w:t>
      </w:r>
    </w:p>
    <w:p w:rsidR="00D82EE9" w:rsidP="00D82EE9">
      <w:pPr>
        <w:pStyle w:val="BodyText"/>
      </w:pPr>
      <w:r w:rsidRPr="001B69D3">
        <w:t>This unit replaces and is equivalent to TLII3004A Manage camping procedures for coaches and buses.</w:t>
      </w:r>
    </w:p>
    <w:p w:rsidR="00000000" w:rsidRPr="001B69D3" w:rsidP="001B69D3">
      <w:pPr>
        <w:pStyle w:val="Heading1"/>
      </w:pPr>
      <w:bookmarkStart w:id="10" w:name="O_845942"/>
      <w:bookmarkEnd w:id="10"/>
      <w:r w:rsidRPr="001B69D3">
        <w:t>Links</w:t>
      </w:r>
    </w:p>
    <w:p w:rsidR="00000000" w:rsidRPr="001B69D3" w:rsidP="00D82EE9">
      <w:pPr>
        <w:pStyle w:val="BodyText"/>
      </w:pPr>
      <w:r w:rsidRPr="001B69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50E6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B69D3" w:rsidP="001B69D3"/>
    <w:sectPr w:rsidSect="001B69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D3" w:rsidRPr="00D82EE9" w:rsidP="00D82E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E9" w:rsidP="001B6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EE9" w:rsidP="001B6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2EE9" w:rsidP="001B69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9D3" w:rsidRPr="00D82EE9" w:rsidP="00D82E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E9" w:rsidRPr="002D2AF8" w:rsidP="001B6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TLII3004 Manage camping procedures for coaches and buses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D82EE9" w:rsidP="001B69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9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9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9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9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9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9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9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9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9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9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9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9D3"/>
  </w:style>
  <w:style w:type="character" w:customStyle="1" w:styleId="Heading1Char">
    <w:name w:val="Heading 1 Char"/>
    <w:basedOn w:val="DefaultParagraphFont"/>
    <w:link w:val="Heading1"/>
    <w:rsid w:val="001B69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9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9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69D3"/>
    <w:rPr>
      <w:b/>
      <w:spacing w:val="0"/>
    </w:rPr>
  </w:style>
  <w:style w:type="paragraph" w:customStyle="1" w:styleId="SuperHeading">
    <w:name w:val="SuperHeading"/>
    <w:basedOn w:val="Normal"/>
    <w:rsid w:val="001B69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9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9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9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9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9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9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9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9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9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9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9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9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9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9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9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9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69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69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9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9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9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9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9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9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9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9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9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9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9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9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9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9D3"/>
    <w:rPr>
      <w:i/>
    </w:rPr>
  </w:style>
  <w:style w:type="paragraph" w:styleId="Caption">
    <w:name w:val="caption"/>
    <w:basedOn w:val="BodyText"/>
    <w:next w:val="Normal"/>
    <w:qFormat/>
    <w:rsid w:val="001B69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9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9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9D3"/>
  </w:style>
  <w:style w:type="paragraph" w:styleId="TableofFigures">
    <w:name w:val="table of figures"/>
    <w:basedOn w:val="Normal"/>
    <w:next w:val="Normal"/>
    <w:semiHidden/>
    <w:rsid w:val="001B69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9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69D3"/>
    <w:rPr>
      <w:rFonts w:ascii="Wingdings" w:hAnsi="Wingdings"/>
    </w:rPr>
  </w:style>
  <w:style w:type="paragraph" w:customStyle="1" w:styleId="TableHeading">
    <w:name w:val="Table Heading"/>
    <w:basedOn w:val="HeadingBase"/>
    <w:rsid w:val="001B69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9D3"/>
    <w:rPr>
      <w:color w:val="0033CC"/>
      <w:u w:val="none"/>
    </w:rPr>
  </w:style>
  <w:style w:type="paragraph" w:customStyle="1" w:styleId="BodyTextRight">
    <w:name w:val="Body Text Right"/>
    <w:basedOn w:val="BodyText"/>
    <w:rsid w:val="001B69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9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9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9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9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9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9D3"/>
    <w:rPr>
      <w:sz w:val="32"/>
    </w:rPr>
  </w:style>
  <w:style w:type="paragraph" w:customStyle="1" w:styleId="HeadingProcedure">
    <w:name w:val="Heading Procedure"/>
    <w:basedOn w:val="HeadingBase"/>
    <w:next w:val="Normal"/>
    <w:rsid w:val="001B69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9D3"/>
    <w:pPr>
      <w:spacing w:before="60" w:after="60"/>
    </w:pPr>
  </w:style>
  <w:style w:type="paragraph" w:styleId="ListContinue">
    <w:name w:val="List Continue"/>
    <w:basedOn w:val="List"/>
    <w:rsid w:val="001B69D3"/>
    <w:pPr>
      <w:ind w:firstLine="0"/>
    </w:pPr>
  </w:style>
  <w:style w:type="paragraph" w:customStyle="1" w:styleId="ListNote">
    <w:name w:val="List Note"/>
    <w:basedOn w:val="List"/>
    <w:rsid w:val="001B69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9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9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9D3"/>
    <w:rPr>
      <w:rFonts w:ascii="Courier New" w:hAnsi="Courier New"/>
    </w:rPr>
  </w:style>
  <w:style w:type="paragraph" w:customStyle="1" w:styleId="NoteBullet">
    <w:name w:val="Note Bullet"/>
    <w:basedOn w:val="Note"/>
    <w:rsid w:val="001B69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9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9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9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9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69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9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9D3"/>
    <w:rPr>
      <w:b/>
      <w:smallCaps/>
    </w:rPr>
  </w:style>
  <w:style w:type="paragraph" w:customStyle="1" w:styleId="TableListNumber">
    <w:name w:val="Table List Number"/>
    <w:basedOn w:val="ListNumber"/>
    <w:rsid w:val="001B69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9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9D3"/>
    <w:pPr>
      <w:numPr>
        <w:numId w:val="7"/>
      </w:numPr>
    </w:pPr>
  </w:style>
  <w:style w:type="paragraph" w:customStyle="1" w:styleId="ListAlpha2">
    <w:name w:val="List Alpha 2"/>
    <w:basedOn w:val="List2"/>
    <w:rsid w:val="001B69D3"/>
    <w:pPr>
      <w:numPr>
        <w:numId w:val="6"/>
      </w:numPr>
    </w:pPr>
  </w:style>
  <w:style w:type="paragraph" w:styleId="List2">
    <w:name w:val="List 2"/>
    <w:basedOn w:val="BodyText"/>
    <w:rsid w:val="001B69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9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9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9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9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9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69D3"/>
    <w:pPr>
      <w:numPr>
        <w:numId w:val="2"/>
      </w:numPr>
    </w:pPr>
  </w:style>
  <w:style w:type="paragraph" w:styleId="ListContinue2">
    <w:name w:val="List Continue 2"/>
    <w:basedOn w:val="List2"/>
    <w:rsid w:val="001B69D3"/>
    <w:pPr>
      <w:ind w:firstLine="0"/>
    </w:pPr>
  </w:style>
  <w:style w:type="paragraph" w:styleId="ListContinue3">
    <w:name w:val="List Continue 3"/>
    <w:basedOn w:val="List3"/>
    <w:rsid w:val="001B69D3"/>
    <w:pPr>
      <w:ind w:left="1021" w:firstLine="0"/>
    </w:pPr>
  </w:style>
  <w:style w:type="paragraph" w:styleId="ListContinue4">
    <w:name w:val="List Continue 4"/>
    <w:basedOn w:val="List4"/>
    <w:rsid w:val="001B69D3"/>
    <w:pPr>
      <w:ind w:firstLine="0"/>
    </w:pPr>
  </w:style>
  <w:style w:type="paragraph" w:styleId="ListContinue5">
    <w:name w:val="List Continue 5"/>
    <w:basedOn w:val="List5"/>
    <w:rsid w:val="001B69D3"/>
    <w:pPr>
      <w:ind w:firstLine="0"/>
    </w:pPr>
  </w:style>
  <w:style w:type="paragraph" w:styleId="ListNumber3">
    <w:name w:val="List Number 3"/>
    <w:basedOn w:val="List3"/>
    <w:rsid w:val="001B69D3"/>
    <w:pPr>
      <w:numPr>
        <w:numId w:val="3"/>
      </w:numPr>
    </w:pPr>
  </w:style>
  <w:style w:type="paragraph" w:styleId="ListNumber4">
    <w:name w:val="List Number 4"/>
    <w:basedOn w:val="List4"/>
    <w:rsid w:val="001B69D3"/>
    <w:pPr>
      <w:numPr>
        <w:numId w:val="4"/>
      </w:numPr>
    </w:pPr>
  </w:style>
  <w:style w:type="paragraph" w:styleId="ListNumber5">
    <w:name w:val="List Number 5"/>
    <w:basedOn w:val="List5"/>
    <w:rsid w:val="001B69D3"/>
    <w:pPr>
      <w:numPr>
        <w:numId w:val="5"/>
      </w:numPr>
    </w:pPr>
  </w:style>
  <w:style w:type="paragraph" w:styleId="BlockText">
    <w:name w:val="Block Text"/>
    <w:basedOn w:val="Normal"/>
    <w:rsid w:val="001B69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9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9D3"/>
    <w:rPr>
      <w:sz w:val="16"/>
      <w:vertAlign w:val="superscript"/>
    </w:rPr>
  </w:style>
  <w:style w:type="character" w:customStyle="1" w:styleId="Symbols">
    <w:name w:val="Symbols"/>
    <w:basedOn w:val="DefaultParagraphFont"/>
    <w:rsid w:val="001B69D3"/>
    <w:rPr>
      <w:rFonts w:ascii="Symbol" w:hAnsi="Symbol"/>
    </w:rPr>
  </w:style>
  <w:style w:type="character" w:customStyle="1" w:styleId="MenuOptions">
    <w:name w:val="Menu Options"/>
    <w:basedOn w:val="DefaultParagraphFont"/>
    <w:rsid w:val="001B69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9D3"/>
    <w:rPr>
      <w:b/>
    </w:rPr>
  </w:style>
  <w:style w:type="character" w:customStyle="1" w:styleId="Underlined">
    <w:name w:val="Underlined"/>
    <w:basedOn w:val="DefaultParagraphFont"/>
    <w:rsid w:val="001B69D3"/>
    <w:rPr>
      <w:u w:val="single"/>
    </w:rPr>
  </w:style>
  <w:style w:type="paragraph" w:customStyle="1" w:styleId="TableBodyTextRight">
    <w:name w:val="Table Body Text Right"/>
    <w:basedOn w:val="TableBodyText"/>
    <w:rsid w:val="001B69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9D3"/>
    <w:rPr>
      <w:sz w:val="18"/>
    </w:rPr>
  </w:style>
  <w:style w:type="paragraph" w:customStyle="1" w:styleId="BodySmallRight">
    <w:name w:val="Body Small Right"/>
    <w:basedOn w:val="BodyTextRight"/>
    <w:rsid w:val="001B69D3"/>
    <w:rPr>
      <w:sz w:val="18"/>
      <w:szCs w:val="18"/>
    </w:rPr>
  </w:style>
  <w:style w:type="paragraph" w:customStyle="1" w:styleId="MarginEdition">
    <w:name w:val="Margin Edition"/>
    <w:basedOn w:val="MarginNote"/>
    <w:rsid w:val="001B69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9D3"/>
    <w:rPr>
      <w:sz w:val="2"/>
      <w:szCs w:val="2"/>
    </w:rPr>
  </w:style>
  <w:style w:type="character" w:customStyle="1" w:styleId="Small">
    <w:name w:val="Small"/>
    <w:basedOn w:val="DefaultParagraphFont"/>
    <w:rsid w:val="001B69D3"/>
    <w:rPr>
      <w:sz w:val="16"/>
    </w:rPr>
  </w:style>
  <w:style w:type="paragraph" w:customStyle="1" w:styleId="WideTable">
    <w:name w:val="Wide Table"/>
    <w:basedOn w:val="Normal"/>
    <w:rsid w:val="001B69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9D3"/>
  </w:style>
  <w:style w:type="paragraph" w:styleId="Quote">
    <w:name w:val="Quote"/>
    <w:basedOn w:val="Heading1"/>
    <w:link w:val="QuoteChar"/>
    <w:qFormat/>
    <w:rsid w:val="001B69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9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9D3"/>
    <w:pPr>
      <w:pageBreakBefore/>
    </w:pPr>
  </w:style>
  <w:style w:type="paragraph" w:customStyle="1" w:styleId="Border">
    <w:name w:val="Border"/>
    <w:basedOn w:val="Normal"/>
    <w:qFormat/>
    <w:rsid w:val="001B69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9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9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9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9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9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9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9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9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9D3"/>
    <w:rPr>
      <w:u w:val="single"/>
    </w:rPr>
  </w:style>
  <w:style w:type="character" w:customStyle="1" w:styleId="BoldandItalics">
    <w:name w:val="Bold and Italics"/>
    <w:qFormat/>
    <w:rsid w:val="001B69D3"/>
    <w:rPr>
      <w:b/>
      <w:i/>
      <w:u w:val="none"/>
    </w:rPr>
  </w:style>
  <w:style w:type="paragraph" w:styleId="BalloonText">
    <w:name w:val="Balloon Text"/>
    <w:basedOn w:val="Normal"/>
    <w:link w:val="BalloonTextChar"/>
    <w:rsid w:val="001B6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9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9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9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9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9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9D3"/>
    <w:pPr>
      <w:spacing w:before="0" w:after="0"/>
    </w:pPr>
  </w:style>
  <w:style w:type="paragraph" w:customStyle="1" w:styleId="BodyTextBold">
    <w:name w:val="Body Text Bold"/>
    <w:basedOn w:val="BodyText"/>
    <w:qFormat/>
    <w:rsid w:val="001B69D3"/>
    <w:rPr>
      <w:b/>
    </w:rPr>
  </w:style>
  <w:style w:type="character" w:styleId="Hyperlink">
    <w:name w:val="Hyperlink"/>
    <w:basedOn w:val="DefaultParagraphFont"/>
    <w:uiPriority w:val="99"/>
    <w:unhideWhenUsed/>
    <w:rsid w:val="00D82E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2778</Characters>
  <Application>Microsoft Office Word</Application>
  <DocSecurity>0</DocSecurity>
  <Lines>120</Lines>
  <Paragraphs>71</Paragraphs>
  <ScaleCrop>false</ScaleCrop>
  <Company>Author-it Software Corporation Ltd.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TLII3004 Manage camping procedures for coaches and buses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2021-04-12T02:11:00Z</dcterms:created>
  <dcterms:modified xsi:type="dcterms:W3CDTF">2021-04-12T02:11:00Z</dcterms:modified>
</cp:coreProperties>
</file>