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4BD" w:rsidP="005974BD">
      <w:pPr>
        <w:pStyle w:val="Title"/>
      </w:pPr>
      <w:r>
        <w:fldChar w:fldCharType="begin"/>
      </w:r>
      <w:r>
        <w:instrText xml:space="preserve"> TITLE   \* MERGEFORMAT </w:instrText>
      </w:r>
      <w:r>
        <w:fldChar w:fldCharType="separate"/>
      </w:r>
      <w:r>
        <w:t>TLII3003 Provide customer service in transport vehicles/vessels</w:t>
      </w:r>
      <w:r>
        <w:fldChar w:fldCharType="end"/>
      </w:r>
    </w:p>
    <w:p w:rsidR="005974BD" w:rsidP="005974BD">
      <w:pPr>
        <w:pStyle w:val="Version"/>
        <w:sectPr w:rsidSect="00CD39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39B1" w:rsidP="00CD39B1">
      <w:pPr>
        <w:pStyle w:val="SuperHeading"/>
      </w:pPr>
      <w:r w:rsidRPr="00CD39B1">
        <w:t>TLII3003 Provide customer service in transport vehicles/vessels</w:t>
      </w:r>
    </w:p>
    <w:p w:rsidR="00000000" w:rsidRPr="00CD39B1" w:rsidP="00CD39B1">
      <w:pPr>
        <w:pStyle w:val="Heading1"/>
      </w:pPr>
      <w:bookmarkStart w:id="1" w:name="O_1195938"/>
      <w:bookmarkEnd w:id="1"/>
      <w:r w:rsidRPr="00CD39B1">
        <w:t>Modification History</w:t>
      </w:r>
    </w:p>
    <w:tbl>
      <w:tblPr>
        <w:tblW w:w="9497" w:type="dxa"/>
        <w:tblLayout w:type="fixed"/>
        <w:tblCellMar>
          <w:left w:w="62" w:type="dxa"/>
          <w:right w:w="62" w:type="dxa"/>
        </w:tblCellMar>
        <w:tblLook w:val="0000"/>
      </w:tblPr>
      <w:tblGrid>
        <w:gridCol w:w="9497"/>
      </w:tblGrid>
      <w:tr w:rsidTr="00CD3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Release 2.</w:t>
            </w:r>
            <w:r w:rsidRPr="00CD39B1">
              <w:t xml:space="preserve"> This is the second release of this unit of competency in the TLI Transport and Logistics Training Package.  </w:t>
            </w:r>
          </w:p>
          <w:p w:rsidR="00000000" w:rsidRPr="00CD39B1" w:rsidP="00CD39B1">
            <w:pPr>
              <w:pStyle w:val="ListBullet2"/>
            </w:pPr>
            <w:r w:rsidRPr="00CD39B1">
              <w:t>Minor</w:t>
            </w:r>
            <w:r w:rsidRPr="00CD39B1">
              <w:t xml:space="preserve"> changes to unit Application</w:t>
            </w:r>
          </w:p>
          <w:p w:rsidR="00000000" w:rsidRPr="00CD39B1" w:rsidP="00CD39B1">
            <w:pPr>
              <w:pStyle w:val="ListBullet2"/>
            </w:pPr>
            <w:r w:rsidRPr="00CD39B1">
              <w:t>Minor changes to Performance Evidence</w:t>
            </w:r>
          </w:p>
          <w:p w:rsidR="00000000" w:rsidRPr="00CD39B1" w:rsidP="00CD39B1">
            <w:pPr>
              <w:pStyle w:val="ListBullet2"/>
            </w:pPr>
            <w:r w:rsidRPr="00CD39B1">
              <w:t xml:space="preserve">Minor changes to Knowledge Evidence </w:t>
            </w:r>
          </w:p>
          <w:p w:rsidR="00000000" w:rsidP="00CD39B1">
            <w:pPr>
              <w:pStyle w:val="ListBullet2"/>
              <w:rPr>
                <w:lang w:val="en-NZ"/>
              </w:rPr>
            </w:pPr>
            <w:r w:rsidRPr="00CD39B1">
              <w:t>Minor changes to Assessment Conditions.</w:t>
            </w:r>
          </w:p>
        </w:tc>
      </w:tr>
      <w:tr w:rsidTr="00CD3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Release 1.</w:t>
            </w:r>
            <w:r w:rsidRPr="00CD39B1">
              <w:t xml:space="preserve"> This is the first release of this unit of competency in the TLI Transport and Logistics Training Pac</w:t>
            </w:r>
            <w:r w:rsidRPr="00CD39B1">
              <w:t>kage.</w:t>
            </w:r>
          </w:p>
        </w:tc>
      </w:tr>
    </w:tbl>
    <w:p w:rsidR="00000000" w:rsidRPr="00CD39B1" w:rsidP="00CD39B1">
      <w:pPr>
        <w:pStyle w:val="NoPaddingFontSize1"/>
      </w:pPr>
    </w:p>
    <w:p w:rsidR="00000000" w:rsidRPr="00CD39B1" w:rsidP="00CD39B1">
      <w:pPr>
        <w:pStyle w:val="AllowPageBreak"/>
      </w:pPr>
    </w:p>
    <w:p w:rsidR="00000000" w:rsidRPr="00CD39B1" w:rsidP="00CD39B1">
      <w:pPr>
        <w:pStyle w:val="Heading1"/>
      </w:pPr>
      <w:bookmarkStart w:id="2" w:name="O_1195937"/>
      <w:bookmarkEnd w:id="2"/>
      <w:r w:rsidRPr="00CD39B1">
        <w:t>Application</w:t>
      </w:r>
    </w:p>
    <w:tbl>
      <w:tblPr>
        <w:tblW w:w="9497" w:type="dxa"/>
        <w:tblLayout w:type="fixed"/>
        <w:tblCellMar>
          <w:left w:w="62" w:type="dxa"/>
          <w:right w:w="62" w:type="dxa"/>
        </w:tblCellMar>
        <w:tblLook w:val="0000"/>
      </w:tblPr>
      <w:tblGrid>
        <w:gridCol w:w="9497"/>
      </w:tblGrid>
      <w:tr w:rsidTr="00CD3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t xml:space="preserve">This unit involves the skills and knowledge required to provide customer service in transport vehicles and/or vessels. </w:t>
            </w:r>
          </w:p>
          <w:p w:rsidR="00000000" w:rsidRPr="00CD39B1" w:rsidP="00CD39B1">
            <w:pPr>
              <w:pStyle w:val="BodyText"/>
            </w:pPr>
            <w:r w:rsidRPr="00CD39B1">
              <w:t>It includes monitoring and addressing passenger needs, preparing and delivering commentaries, res</w:t>
            </w:r>
            <w:r w:rsidRPr="00CD39B1">
              <w:t>olving problems and conflicts involving customers, and liaising with suppliers of tourism products to ensure appropriate materials and services are obtained and made available to service local and overseas customer needs in accordance with tourism and tran</w:t>
            </w:r>
            <w:r w:rsidRPr="00CD39B1">
              <w:t>sport industry codes of practice and/or workplace procedures.</w:t>
            </w:r>
          </w:p>
          <w:p w:rsidR="00000000" w:rsidRPr="00CD39B1" w:rsidP="00CD39B1">
            <w:pPr>
              <w:pStyle w:val="BodyText"/>
            </w:pPr>
            <w:r w:rsidRPr="00CD39B1">
              <w:t>Work will be undertaken with limited supervision, and with duty of care responsibility for self and others in achieving the prescribed outcomes.</w:t>
            </w:r>
          </w:p>
          <w:p w:rsidR="00000000" w:rsidRPr="00CD39B1" w:rsidP="00CD39B1">
            <w:pPr>
              <w:pStyle w:val="BodyText"/>
            </w:pPr>
            <w:r w:rsidRPr="00CD39B1">
              <w:t>No licensing, legislative or certification requirements apply to this unit at the time of publication.</w:t>
            </w:r>
          </w:p>
        </w:tc>
      </w:tr>
    </w:tbl>
    <w:p w:rsidR="00000000" w:rsidRPr="00CD39B1" w:rsidP="00CD39B1">
      <w:pPr>
        <w:pStyle w:val="NoPaddingFontSize1"/>
      </w:pPr>
    </w:p>
    <w:p w:rsidR="00000000" w:rsidRPr="00CD39B1" w:rsidP="00CD39B1">
      <w:pPr>
        <w:pStyle w:val="AllowPageBreak"/>
      </w:pPr>
    </w:p>
    <w:p w:rsidR="00000000" w:rsidRPr="00CD39B1" w:rsidP="00CD39B1">
      <w:pPr>
        <w:pStyle w:val="Heading1"/>
      </w:pPr>
      <w:bookmarkStart w:id="3" w:name="O_1195936"/>
      <w:bookmarkEnd w:id="3"/>
      <w:r w:rsidRPr="00CD39B1">
        <w:t>Pre-requisite Unit</w:t>
      </w:r>
    </w:p>
    <w:tbl>
      <w:tblPr>
        <w:tblW w:w="9497" w:type="dxa"/>
        <w:tblLayout w:type="fixed"/>
        <w:tblCellMar>
          <w:left w:w="62" w:type="dxa"/>
          <w:right w:w="62" w:type="dxa"/>
        </w:tblCellMar>
        <w:tblLook w:val="0000"/>
      </w:tblPr>
      <w:tblGrid>
        <w:gridCol w:w="9497"/>
      </w:tblGrid>
      <w:tr w:rsidTr="00CD3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t>Not applicable.</w:t>
            </w:r>
          </w:p>
        </w:tc>
      </w:tr>
    </w:tbl>
    <w:p w:rsidR="00000000" w:rsidRPr="00CD39B1" w:rsidP="00CD39B1">
      <w:pPr>
        <w:pStyle w:val="NoPaddingFontSize1"/>
      </w:pPr>
    </w:p>
    <w:p w:rsidR="00000000" w:rsidRPr="00CD39B1" w:rsidP="00CD39B1">
      <w:pPr>
        <w:pStyle w:val="AllowPageBreak"/>
      </w:pPr>
    </w:p>
    <w:p w:rsidR="00000000" w:rsidRPr="00CD39B1" w:rsidP="00CD39B1">
      <w:pPr>
        <w:pStyle w:val="Heading1"/>
      </w:pPr>
      <w:bookmarkStart w:id="4" w:name="O_1195935"/>
      <w:bookmarkEnd w:id="4"/>
      <w:r w:rsidRPr="00CD39B1">
        <w:t>Competency Field</w:t>
      </w:r>
    </w:p>
    <w:tbl>
      <w:tblPr>
        <w:tblW w:w="9497" w:type="dxa"/>
        <w:tblLayout w:type="fixed"/>
        <w:tblCellMar>
          <w:left w:w="62" w:type="dxa"/>
          <w:right w:w="62" w:type="dxa"/>
        </w:tblCellMar>
        <w:tblLook w:val="0000"/>
      </w:tblPr>
      <w:tblGrid>
        <w:gridCol w:w="9497"/>
      </w:tblGrid>
      <w:tr w:rsidTr="00CD3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t>I – Customer Service.</w:t>
            </w:r>
          </w:p>
        </w:tc>
      </w:tr>
    </w:tbl>
    <w:p w:rsidR="00000000" w:rsidRPr="00CD39B1" w:rsidP="00CD39B1">
      <w:pPr>
        <w:pStyle w:val="NoPaddingFontSize1"/>
      </w:pPr>
    </w:p>
    <w:p w:rsidR="00000000" w:rsidRPr="00CD39B1" w:rsidP="00CD39B1">
      <w:pPr>
        <w:pStyle w:val="AllowPageBreak"/>
      </w:pPr>
    </w:p>
    <w:p w:rsidR="00000000" w:rsidRPr="00CD39B1" w:rsidP="00CD39B1">
      <w:pPr>
        <w:pStyle w:val="Heading1"/>
      </w:pPr>
      <w:bookmarkStart w:id="5" w:name="O_1195934"/>
      <w:bookmarkEnd w:id="5"/>
      <w:r w:rsidRPr="00CD39B1">
        <w:t>Unit Sector</w:t>
      </w:r>
    </w:p>
    <w:tbl>
      <w:tblPr>
        <w:tblW w:w="9497" w:type="dxa"/>
        <w:tblLayout w:type="fixed"/>
        <w:tblCellMar>
          <w:left w:w="62" w:type="dxa"/>
          <w:right w:w="62" w:type="dxa"/>
        </w:tblCellMar>
        <w:tblLook w:val="0000"/>
      </w:tblPr>
      <w:tblGrid>
        <w:gridCol w:w="9497"/>
      </w:tblGrid>
      <w:tr w:rsidTr="00CD3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t xml:space="preserve">Not </w:t>
            </w:r>
            <w:r w:rsidRPr="00CD39B1">
              <w:t>applicable.</w:t>
            </w:r>
          </w:p>
        </w:tc>
      </w:tr>
    </w:tbl>
    <w:p w:rsidR="00000000" w:rsidRPr="00CD39B1" w:rsidP="00CD39B1">
      <w:pPr>
        <w:pStyle w:val="NoPaddingFontSize1"/>
      </w:pPr>
    </w:p>
    <w:p w:rsidR="00000000" w:rsidRPr="00CD39B1" w:rsidP="00CD39B1">
      <w:pPr>
        <w:pStyle w:val="AllowPageBreak"/>
      </w:pPr>
    </w:p>
    <w:p w:rsidR="00000000" w:rsidRPr="00CD39B1" w:rsidP="00CD39B1">
      <w:pPr>
        <w:pStyle w:val="Heading1"/>
      </w:pPr>
      <w:bookmarkStart w:id="6" w:name="O_1195933"/>
      <w:bookmarkEnd w:id="6"/>
      <w:r w:rsidRPr="00CD39B1">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CD39B1">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PERFORMANCE CRITERIA</w:t>
            </w:r>
          </w:p>
        </w:tc>
      </w:tr>
      <w:tr w:rsidTr="00CD39B1">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Performance criteria describe the performance needed to demonstrate achievement of the element.</w:t>
            </w:r>
          </w:p>
        </w:tc>
      </w:tr>
      <w:tr w:rsidTr="00CD39B1">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Monitor and address passenger needs</w:t>
            </w: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Circumstances affecting passenger needs and comfort are monitored and actions taken in accordance with workplace procedures</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Needs of all types of passengers are acknowledged and appropriate assistance is provided</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Passengers are advised about the operation of internal vehicle and/or vessel facilities and the benefits of wearing seat belts, as required</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Hazards and r</w:t>
            </w:r>
            <w:r w:rsidRPr="00CD39B1">
              <w:t>isks to passenger safety are identified and appropriate actions are initiated to minimise the risk</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1.5</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Passengers are suitably advised about any safety risk and actions being taken</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1.6</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T</w:t>
            </w:r>
            <w:r w:rsidRPr="00CD39B1">
              <w:t>act, courtesy, friendliness and patience are used at all times when dealing with passengers</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1.7</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Passenger inquiries and requests are received and resolved with minimal delays</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1.8</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 xml:space="preserve">Passenger inquires and associated actions are recorded and reported in </w:t>
            </w:r>
            <w:r w:rsidRPr="00CD39B1">
              <w:t>accordance with workplace procedures</w:t>
            </w:r>
          </w:p>
        </w:tc>
      </w:tr>
      <w:tr w:rsidTr="00CD39B1">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Prepare and deliver commentaries</w:t>
            </w: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Comprehensive briefings are delivered clearly and precisely</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Commentary presentations are well</w:t>
            </w:r>
            <w:r w:rsidRPr="00CD39B1">
              <w:noBreakHyphen/>
              <w:t>researched and delivered clearly and at precise timings</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Additional information is provided in response to questions</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Audiovisual (AV) equipment is correctly and safely operated, as required</w:t>
            </w:r>
          </w:p>
        </w:tc>
      </w:tr>
      <w:tr w:rsidTr="00CD39B1">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Implement conflict resolution strategies</w:t>
            </w: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Conflict and difficult situations are recognised, and fair solutions are negotiated equitably</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Conflicts unable to be resolved are referred to a higher authority</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 xml:space="preserve">Opportunities to enhance service quality are taken, </w:t>
            </w:r>
            <w:r w:rsidRPr="00CD39B1">
              <w:t>particularly in conflict situ</w:t>
            </w:r>
            <w:r w:rsidRPr="00CD39B1">
              <w:t>ations</w:t>
            </w:r>
          </w:p>
        </w:tc>
      </w:tr>
      <w:tr w:rsidTr="00CD39B1">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rPr>
                <w:rStyle w:val="SpecialBold"/>
              </w:rPr>
              <w:t>Communicate with suppliers</w:t>
            </w: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t>Liaison is maintained with suppliers of tourism products and/or information to obtain accurate and comprehensive information about products available to meet customer needs</w:t>
            </w:r>
          </w:p>
        </w:tc>
      </w:tr>
      <w:tr w:rsidTr="00CD39B1">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CD39B1">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CD39B1">
            <w:pPr>
              <w:pStyle w:val="BodyText"/>
              <w:rPr>
                <w:lang w:val="en-NZ"/>
              </w:rPr>
            </w:pPr>
            <w:r w:rsidRPr="00CD39B1">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t>Needs for tourism products and/or information are appropriately communicated to relevant workplace personnel</w:t>
            </w:r>
          </w:p>
        </w:tc>
      </w:tr>
    </w:tbl>
    <w:p w:rsidR="00000000" w:rsidRPr="00CD39B1" w:rsidP="00CD39B1">
      <w:pPr>
        <w:pStyle w:val="NoPaddingFontSize1"/>
      </w:pPr>
    </w:p>
    <w:p w:rsidR="00000000" w:rsidRPr="00CD39B1" w:rsidP="00CD39B1">
      <w:pPr>
        <w:pStyle w:val="AllowPageBreak"/>
      </w:pPr>
    </w:p>
    <w:p w:rsidR="00000000" w:rsidRPr="00CD39B1" w:rsidP="00CD39B1">
      <w:pPr>
        <w:pStyle w:val="Heading1"/>
      </w:pPr>
      <w:bookmarkStart w:id="7" w:name="O_1195932"/>
      <w:bookmarkEnd w:id="7"/>
      <w:r w:rsidRPr="00CD39B1">
        <w:t>Foundation Skills</w:t>
      </w:r>
    </w:p>
    <w:tbl>
      <w:tblPr>
        <w:tblW w:w="9497" w:type="dxa"/>
        <w:tblLayout w:type="fixed"/>
        <w:tblCellMar>
          <w:left w:w="62" w:type="dxa"/>
          <w:right w:w="62" w:type="dxa"/>
        </w:tblCellMar>
        <w:tblLook w:val="0000"/>
      </w:tblPr>
      <w:tblGrid>
        <w:gridCol w:w="9497"/>
      </w:tblGrid>
      <w:tr w:rsidTr="00CD3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t>Foundation skills essential to performance are explicit in the performance criteria of this unit of competen</w:t>
            </w:r>
            <w:r w:rsidRPr="00CD39B1">
              <w:t>cy.</w:t>
            </w:r>
          </w:p>
        </w:tc>
      </w:tr>
    </w:tbl>
    <w:p w:rsidR="00000000" w:rsidRPr="00CD39B1" w:rsidP="00CD39B1">
      <w:pPr>
        <w:pStyle w:val="NoPaddingFontSize1"/>
      </w:pPr>
    </w:p>
    <w:p w:rsidR="00000000" w:rsidRPr="00CD39B1" w:rsidP="00CD39B1">
      <w:pPr>
        <w:pStyle w:val="AllowPageBreak"/>
      </w:pPr>
    </w:p>
    <w:p w:rsidR="00000000" w:rsidRPr="00CD39B1" w:rsidP="00CD39B1">
      <w:pPr>
        <w:pStyle w:val="Heading1"/>
      </w:pPr>
      <w:bookmarkStart w:id="8" w:name="O_1195931"/>
      <w:bookmarkEnd w:id="8"/>
      <w:r w:rsidRPr="00CD39B1">
        <w:t>Range of Conditions</w:t>
      </w:r>
    </w:p>
    <w:tbl>
      <w:tblPr>
        <w:tblW w:w="9497" w:type="dxa"/>
        <w:tblLayout w:type="fixed"/>
        <w:tblCellMar>
          <w:left w:w="62" w:type="dxa"/>
          <w:right w:w="62" w:type="dxa"/>
        </w:tblCellMar>
        <w:tblLook w:val="0000"/>
      </w:tblPr>
      <w:tblGrid>
        <w:gridCol w:w="9497"/>
      </w:tblGrid>
      <w:tr w:rsidTr="00CD3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t>Range is restricted to essential operating conditions and any other variables essential to the work environment.</w:t>
            </w:r>
          </w:p>
          <w:p w:rsidR="00000000" w:rsidRPr="00CD39B1" w:rsidP="00CD39B1">
            <w:pPr>
              <w:pStyle w:val="BodyText"/>
            </w:pPr>
            <w:r w:rsidRPr="00CD39B1">
              <w:t>Non-e</w:t>
            </w:r>
            <w:r w:rsidRPr="00CD39B1">
              <w:t>ssential conditions can be found in the TLI Transport and Logistics Training Package Companion Volume Implementation Guide.</w:t>
            </w:r>
          </w:p>
        </w:tc>
      </w:tr>
    </w:tbl>
    <w:p w:rsidR="00000000" w:rsidRPr="00CD39B1" w:rsidP="00CD39B1">
      <w:pPr>
        <w:pStyle w:val="NoPaddingFontSize1"/>
      </w:pPr>
    </w:p>
    <w:p w:rsidR="00000000" w:rsidRPr="00CD39B1" w:rsidP="00CD39B1">
      <w:pPr>
        <w:pStyle w:val="AllowPageBreak"/>
      </w:pPr>
    </w:p>
    <w:p w:rsidR="00000000" w:rsidRPr="00CD39B1" w:rsidP="00CD39B1">
      <w:pPr>
        <w:pStyle w:val="Heading1"/>
      </w:pPr>
      <w:bookmarkStart w:id="9" w:name="O_1195930"/>
      <w:bookmarkEnd w:id="9"/>
      <w:r w:rsidRPr="00CD39B1">
        <w:t>Unit Mapping Information</w:t>
      </w:r>
    </w:p>
    <w:tbl>
      <w:tblPr>
        <w:tblW w:w="9497" w:type="dxa"/>
        <w:tblLayout w:type="fixed"/>
        <w:tblCellMar>
          <w:left w:w="62" w:type="dxa"/>
          <w:right w:w="62" w:type="dxa"/>
        </w:tblCellMar>
        <w:tblLook w:val="0000"/>
      </w:tblPr>
      <w:tblGrid>
        <w:gridCol w:w="9497"/>
      </w:tblGrid>
      <w:tr w:rsidTr="00CD3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9B1" w:rsidP="00CD39B1">
            <w:pPr>
              <w:pStyle w:val="BodyText"/>
            </w:pPr>
            <w:r w:rsidRPr="00CD39B1">
              <w:t>This unit replaces and is equivalent to TLII3003A Provide customer service in transpor</w:t>
            </w:r>
            <w:r w:rsidRPr="00CD39B1">
              <w:t>t vehicles/vessels.</w:t>
            </w:r>
          </w:p>
        </w:tc>
      </w:tr>
    </w:tbl>
    <w:p w:rsidR="00000000" w:rsidRPr="00CD39B1" w:rsidP="00CD39B1">
      <w:pPr>
        <w:pStyle w:val="NoPaddingFontSize1"/>
      </w:pPr>
    </w:p>
    <w:p w:rsidR="00000000" w:rsidRPr="00CD39B1" w:rsidP="00CD39B1">
      <w:pPr>
        <w:pStyle w:val="AllowPageBreak"/>
      </w:pPr>
    </w:p>
    <w:p w:rsidR="00000000" w:rsidRPr="00CD39B1" w:rsidP="00CD39B1">
      <w:pPr>
        <w:pStyle w:val="Heading1"/>
      </w:pPr>
      <w:bookmarkStart w:id="10" w:name="O_1195939"/>
      <w:bookmarkEnd w:id="10"/>
      <w:r w:rsidRPr="00CD39B1">
        <w:t>Links</w:t>
      </w:r>
    </w:p>
    <w:p w:rsidR="00000000" w:rsidRPr="00CD39B1" w:rsidP="005974BD">
      <w:pPr>
        <w:pStyle w:val="BodyText"/>
      </w:pPr>
      <w:r w:rsidRPr="00CD39B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0A57">
        <w:rPr>
          <w:rStyle w:val="Hyperlink"/>
        </w:rPr>
        <w:t>https://vetnet.gov.au/Pages/TrainingDocs.aspx?q=df441c6e-213d-43e3-874c-0b3f7036d851</w:t>
      </w:r>
      <w:r>
        <w:fldChar w:fldCharType="end"/>
      </w:r>
    </w:p>
    <w:p w:rsidR="00000000" w:rsidRPr="00CD39B1" w:rsidP="00CD39B1"/>
    <w:sectPr w:rsidSect="00CD39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9B1" w:rsidRPr="005974BD" w:rsidP="00597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BD" w:rsidP="00CD3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74BD" w:rsidP="00CD39B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974BD" w:rsidP="00CD39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9B1" w:rsidRPr="005974BD" w:rsidP="00597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BD" w:rsidRPr="002D2AF8" w:rsidP="00CD39B1">
    <w:pPr>
      <w:pStyle w:val="Header"/>
      <w:framePr w:wrap="around"/>
    </w:pPr>
    <w:r>
      <w:fldChar w:fldCharType="begin"/>
    </w:r>
    <w:r>
      <w:instrText xml:space="preserve"> TITLE   \* MERGEFORMAT </w:instrText>
    </w:r>
    <w:r>
      <w:fldChar w:fldCharType="separate"/>
    </w:r>
    <w:r>
      <w:t>TLII3003 Provide customer service in transport vehicles/vessels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974BD" w:rsidP="00CD39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620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DC82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9B1"/>
    <w:pPr>
      <w:spacing w:before="360" w:after="60"/>
      <w:outlineLvl w:val="0"/>
    </w:pPr>
    <w:rPr>
      <w:sz w:val="32"/>
    </w:rPr>
  </w:style>
  <w:style w:type="paragraph" w:styleId="Heading2">
    <w:name w:val="heading 2"/>
    <w:basedOn w:val="HeadingBase"/>
    <w:next w:val="BodyText"/>
    <w:link w:val="Heading2Char"/>
    <w:qFormat/>
    <w:rsid w:val="00CD39B1"/>
    <w:pPr>
      <w:keepLines/>
      <w:spacing w:before="240" w:after="120"/>
      <w:outlineLvl w:val="1"/>
    </w:pPr>
    <w:rPr>
      <w:sz w:val="28"/>
      <w:szCs w:val="40"/>
    </w:rPr>
  </w:style>
  <w:style w:type="paragraph" w:styleId="Heading3">
    <w:name w:val="heading 3"/>
    <w:basedOn w:val="HeadingBase"/>
    <w:next w:val="BodyText"/>
    <w:link w:val="Heading3Char"/>
    <w:qFormat/>
    <w:rsid w:val="00CD39B1"/>
    <w:pPr>
      <w:spacing w:before="180" w:after="120"/>
      <w:outlineLvl w:val="2"/>
    </w:pPr>
    <w:rPr>
      <w:spacing w:val="-10"/>
      <w:kern w:val="32"/>
    </w:rPr>
  </w:style>
  <w:style w:type="paragraph" w:styleId="Heading4">
    <w:name w:val="heading 4"/>
    <w:basedOn w:val="HeadingBase"/>
    <w:next w:val="BodyText"/>
    <w:link w:val="Heading4Char"/>
    <w:qFormat/>
    <w:rsid w:val="00CD39B1"/>
    <w:pPr>
      <w:spacing w:before="160" w:after="120"/>
      <w:outlineLvl w:val="3"/>
    </w:pPr>
    <w:rPr>
      <w:sz w:val="22"/>
    </w:rPr>
  </w:style>
  <w:style w:type="paragraph" w:styleId="Heading5">
    <w:name w:val="heading 5"/>
    <w:basedOn w:val="HeadingBase"/>
    <w:next w:val="Normal"/>
    <w:link w:val="Heading5Char"/>
    <w:qFormat/>
    <w:rsid w:val="00CD39B1"/>
    <w:pPr>
      <w:spacing w:before="80"/>
      <w:outlineLvl w:val="4"/>
    </w:pPr>
    <w:rPr>
      <w:color w:val="918585"/>
      <w:sz w:val="20"/>
    </w:rPr>
  </w:style>
  <w:style w:type="paragraph" w:styleId="Heading6">
    <w:name w:val="heading 6"/>
    <w:basedOn w:val="HeadingBase"/>
    <w:next w:val="Normal"/>
    <w:link w:val="Heading6Char"/>
    <w:qFormat/>
    <w:rsid w:val="00CD39B1"/>
    <w:pPr>
      <w:spacing w:before="60"/>
      <w:outlineLvl w:val="5"/>
    </w:pPr>
    <w:rPr>
      <w:color w:val="918585"/>
      <w:sz w:val="20"/>
    </w:rPr>
  </w:style>
  <w:style w:type="paragraph" w:styleId="Heading7">
    <w:name w:val="heading 7"/>
    <w:basedOn w:val="Normal"/>
    <w:next w:val="Normal"/>
    <w:link w:val="Heading7Char"/>
    <w:qFormat/>
    <w:rsid w:val="00CD39B1"/>
    <w:pPr>
      <w:ind w:left="720"/>
      <w:outlineLvl w:val="6"/>
    </w:pPr>
    <w:rPr>
      <w:i/>
    </w:rPr>
  </w:style>
  <w:style w:type="paragraph" w:styleId="Heading8">
    <w:name w:val="heading 8"/>
    <w:basedOn w:val="Normal"/>
    <w:next w:val="Normal"/>
    <w:link w:val="Heading8Char"/>
    <w:qFormat/>
    <w:rsid w:val="00CD39B1"/>
    <w:pPr>
      <w:ind w:left="720"/>
      <w:outlineLvl w:val="7"/>
    </w:pPr>
    <w:rPr>
      <w:i/>
    </w:rPr>
  </w:style>
  <w:style w:type="paragraph" w:styleId="Heading9">
    <w:name w:val="heading 9"/>
    <w:basedOn w:val="Normal"/>
    <w:next w:val="Normal"/>
    <w:link w:val="Heading9Char"/>
    <w:qFormat/>
    <w:rsid w:val="00CD39B1"/>
    <w:pPr>
      <w:ind w:left="720"/>
      <w:outlineLvl w:val="8"/>
    </w:pPr>
    <w:rPr>
      <w:i/>
    </w:rPr>
  </w:style>
  <w:style w:type="character" w:default="1" w:styleId="DefaultParagraphFont">
    <w:name w:val="Default Paragraph Font"/>
    <w:uiPriority w:val="1"/>
    <w:unhideWhenUsed/>
    <w:rsid w:val="00CD3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9B1"/>
  </w:style>
  <w:style w:type="character" w:customStyle="1" w:styleId="Heading1Char">
    <w:name w:val="Heading 1 Char"/>
    <w:basedOn w:val="DefaultParagraphFont"/>
    <w:link w:val="Heading1"/>
    <w:rsid w:val="00CD39B1"/>
    <w:rPr>
      <w:rFonts w:ascii="Times New Roman" w:eastAsia="Times New Roman" w:hAnsi="Times New Roman" w:cs="Times New Roman"/>
      <w:b/>
      <w:sz w:val="32"/>
      <w:szCs w:val="20"/>
      <w:lang w:eastAsia="en-US"/>
    </w:rPr>
  </w:style>
  <w:style w:type="paragraph" w:styleId="BodyText">
    <w:name w:val="Body Text"/>
    <w:basedOn w:val="Normal"/>
    <w:link w:val="BodyTextChar"/>
    <w:rsid w:val="00CD39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9B1"/>
    <w:rPr>
      <w:rFonts w:ascii="Times New Roman" w:eastAsia="Times New Roman" w:hAnsi="Times New Roman" w:cs="Times New Roman"/>
      <w:sz w:val="24"/>
      <w:lang w:eastAsia="en-US"/>
    </w:rPr>
  </w:style>
  <w:style w:type="character" w:customStyle="1" w:styleId="SpecialBold">
    <w:name w:val="Special Bold"/>
    <w:basedOn w:val="DefaultParagraphFont"/>
    <w:rsid w:val="00CD39B1"/>
    <w:rPr>
      <w:b/>
      <w:spacing w:val="0"/>
    </w:rPr>
  </w:style>
  <w:style w:type="paragraph" w:styleId="ListBullet2">
    <w:name w:val="List Bullet 2"/>
    <w:basedOn w:val="List2"/>
    <w:rsid w:val="00CD39B1"/>
    <w:pPr>
      <w:numPr>
        <w:numId w:val="12"/>
      </w:numPr>
      <w:tabs>
        <w:tab w:val="clear" w:pos="680"/>
      </w:tabs>
    </w:pPr>
  </w:style>
  <w:style w:type="paragraph" w:customStyle="1" w:styleId="SuperHeading">
    <w:name w:val="SuperHeading"/>
    <w:basedOn w:val="Normal"/>
    <w:rsid w:val="00CD39B1"/>
    <w:pPr>
      <w:spacing w:before="240" w:after="120"/>
      <w:outlineLvl w:val="0"/>
    </w:pPr>
    <w:rPr>
      <w:rFonts w:ascii="Times New Roman" w:hAnsi="Times New Roman"/>
      <w:b/>
      <w:sz w:val="32"/>
    </w:rPr>
  </w:style>
  <w:style w:type="paragraph" w:customStyle="1" w:styleId="AllowPageBreak">
    <w:name w:val="AllowPageBreak"/>
    <w:rsid w:val="00CD39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3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9B1"/>
    <w:rPr>
      <w:rFonts w:ascii="Courier New" w:eastAsia="Times New Roman" w:hAnsi="Courier New" w:cs="Times New Roman"/>
      <w:i/>
      <w:szCs w:val="20"/>
      <w:lang w:eastAsia="en-US"/>
    </w:rPr>
  </w:style>
  <w:style w:type="paragraph" w:customStyle="1" w:styleId="HeadingBase">
    <w:name w:val="Heading Base"/>
    <w:rsid w:val="00CD3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9B1"/>
    <w:pPr>
      <w:tabs>
        <w:tab w:val="right" w:leader="dot" w:pos="9072"/>
      </w:tabs>
      <w:ind w:left="567"/>
    </w:pPr>
    <w:rPr>
      <w:szCs w:val="22"/>
    </w:rPr>
  </w:style>
  <w:style w:type="paragraph" w:customStyle="1" w:styleId="TOCBase">
    <w:name w:val="TOC Base"/>
    <w:rsid w:val="00CD3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9B1"/>
    <w:pPr>
      <w:tabs>
        <w:tab w:val="right" w:leader="dot" w:pos="9072"/>
      </w:tabs>
      <w:spacing w:before="40" w:after="40"/>
      <w:ind w:left="284"/>
    </w:pPr>
    <w:rPr>
      <w:rFonts w:ascii="Times New Roman" w:hAnsi="Times New Roman"/>
    </w:rPr>
  </w:style>
  <w:style w:type="paragraph" w:styleId="TOC1">
    <w:name w:val="toc 1"/>
    <w:basedOn w:val="TOCBase"/>
    <w:next w:val="Normal"/>
    <w:rsid w:val="00CD39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9B1"/>
    <w:rPr>
      <w:rFonts w:ascii="Times New Roman" w:eastAsia="Times New Roman" w:hAnsi="Times New Roman" w:cs="Times New Roman"/>
      <w:sz w:val="16"/>
      <w:lang w:eastAsia="en-US"/>
    </w:rPr>
  </w:style>
  <w:style w:type="paragraph" w:styleId="Title">
    <w:name w:val="Title"/>
    <w:basedOn w:val="HeadingBase"/>
    <w:link w:val="TitleChar"/>
    <w:qFormat/>
    <w:rsid w:val="00CD39B1"/>
    <w:pPr>
      <w:spacing w:before="5040"/>
      <w:jc w:val="center"/>
    </w:pPr>
    <w:rPr>
      <w:sz w:val="48"/>
      <w:szCs w:val="72"/>
      <w:lang w:val="en-US"/>
    </w:rPr>
  </w:style>
  <w:style w:type="character" w:customStyle="1" w:styleId="TitleChar">
    <w:name w:val="Title Char"/>
    <w:basedOn w:val="DefaultParagraphFont"/>
    <w:link w:val="Title"/>
    <w:rsid w:val="00CD3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9B1"/>
    <w:pPr>
      <w:tabs>
        <w:tab w:val="left" w:pos="3600"/>
        <w:tab w:val="left" w:pos="3958"/>
      </w:tabs>
    </w:pPr>
  </w:style>
  <w:style w:type="paragraph" w:styleId="List">
    <w:name w:val="List"/>
    <w:basedOn w:val="BodyText"/>
    <w:next w:val="BodyText"/>
    <w:rsid w:val="00CD39B1"/>
    <w:pPr>
      <w:tabs>
        <w:tab w:val="left" w:pos="340"/>
      </w:tabs>
      <w:spacing w:before="60" w:after="60"/>
      <w:ind w:left="340" w:hanging="340"/>
    </w:pPr>
  </w:style>
  <w:style w:type="paragraph" w:styleId="ListBullet">
    <w:name w:val="List Bullet"/>
    <w:basedOn w:val="List"/>
    <w:rsid w:val="00CD39B1"/>
    <w:pPr>
      <w:numPr>
        <w:numId w:val="11"/>
      </w:numPr>
      <w:tabs>
        <w:tab w:val="clear" w:pos="340"/>
      </w:tabs>
      <w:spacing w:before="40" w:after="40"/>
    </w:pPr>
  </w:style>
  <w:style w:type="paragraph" w:customStyle="1" w:styleId="Note">
    <w:name w:val="Note"/>
    <w:basedOn w:val="BodyText"/>
    <w:rsid w:val="00CD3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9B1"/>
    <w:pPr>
      <w:framePr w:wrap="auto" w:hAnchor="text" w:y="6049"/>
    </w:pPr>
    <w:rPr>
      <w:color w:val="000000"/>
      <w:sz w:val="40"/>
    </w:rPr>
  </w:style>
  <w:style w:type="paragraph" w:customStyle="1" w:styleId="TOCTitle">
    <w:name w:val="TOCTitle"/>
    <w:basedOn w:val="Heading1"/>
    <w:rsid w:val="00CD39B1"/>
    <w:pPr>
      <w:spacing w:after="240"/>
      <w:jc w:val="center"/>
      <w:outlineLvl w:val="9"/>
    </w:pPr>
    <w:rPr>
      <w:caps/>
    </w:rPr>
  </w:style>
  <w:style w:type="paragraph" w:customStyle="1" w:styleId="Version">
    <w:name w:val="Version"/>
    <w:rsid w:val="00CD39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9B1"/>
    <w:pPr>
      <w:keepNext w:val="0"/>
      <w:tabs>
        <w:tab w:val="right" w:pos="4176"/>
      </w:tabs>
      <w:ind w:left="198" w:hanging="198"/>
    </w:pPr>
    <w:rPr>
      <w:rFonts w:ascii="Garamond" w:hAnsi="Garamond"/>
    </w:rPr>
  </w:style>
  <w:style w:type="paragraph" w:styleId="IndexHeading">
    <w:name w:val="index heading"/>
    <w:basedOn w:val="Normal"/>
    <w:next w:val="Index1"/>
    <w:semiHidden/>
    <w:rsid w:val="00CD39B1"/>
    <w:pPr>
      <w:spacing w:before="120" w:after="120"/>
    </w:pPr>
    <w:rPr>
      <w:rFonts w:ascii="Arial" w:hAnsi="Arial"/>
      <w:b/>
      <w:color w:val="918585"/>
      <w:sz w:val="24"/>
    </w:rPr>
  </w:style>
  <w:style w:type="paragraph" w:styleId="Header">
    <w:name w:val="header"/>
    <w:basedOn w:val="Normal"/>
    <w:link w:val="HeaderChar"/>
    <w:rsid w:val="00CD3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9B1"/>
    <w:rPr>
      <w:rFonts w:ascii="Times New Roman" w:eastAsia="Times New Roman" w:hAnsi="Times New Roman" w:cs="Times New Roman"/>
      <w:sz w:val="16"/>
      <w:szCs w:val="20"/>
      <w:lang w:val="en-GB" w:eastAsia="en-US"/>
    </w:rPr>
  </w:style>
  <w:style w:type="paragraph" w:customStyle="1" w:styleId="Chapter">
    <w:name w:val="Chapter"/>
    <w:basedOn w:val="Normal"/>
    <w:rsid w:val="00CD39B1"/>
    <w:pPr>
      <w:spacing w:before="240"/>
    </w:pPr>
    <w:rPr>
      <w:rFonts w:ascii="Times New Roman" w:hAnsi="Times New Roman"/>
      <w:smallCaps/>
      <w:spacing w:val="80"/>
      <w:sz w:val="28"/>
    </w:rPr>
  </w:style>
  <w:style w:type="paragraph" w:customStyle="1" w:styleId="InChapter">
    <w:name w:val="InChapter"/>
    <w:basedOn w:val="Heading3"/>
    <w:rsid w:val="00CD39B1"/>
    <w:pPr>
      <w:spacing w:after="240"/>
      <w:outlineLvl w:val="9"/>
    </w:pPr>
    <w:rPr>
      <w:noProof/>
    </w:rPr>
  </w:style>
  <w:style w:type="paragraph" w:styleId="Index2">
    <w:name w:val="index 2"/>
    <w:basedOn w:val="Normal"/>
    <w:next w:val="Normal"/>
    <w:semiHidden/>
    <w:rsid w:val="00CD39B1"/>
    <w:pPr>
      <w:tabs>
        <w:tab w:val="right" w:pos="4176"/>
      </w:tabs>
      <w:ind w:left="568" w:hanging="284"/>
    </w:pPr>
    <w:rPr>
      <w:rFonts w:ascii="Garamond" w:hAnsi="Garamond"/>
    </w:rPr>
  </w:style>
  <w:style w:type="paragraph" w:customStyle="1" w:styleId="Byline">
    <w:name w:val="Byline"/>
    <w:rsid w:val="00CD3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9B1"/>
    <w:pPr>
      <w:tabs>
        <w:tab w:val="clear" w:pos="3600"/>
        <w:tab w:val="clear" w:pos="3958"/>
      </w:tabs>
      <w:jc w:val="right"/>
    </w:pPr>
  </w:style>
  <w:style w:type="character" w:styleId="Emphasis">
    <w:name w:val="Emphasis"/>
    <w:basedOn w:val="DefaultParagraphFont"/>
    <w:qFormat/>
    <w:rsid w:val="00CD39B1"/>
    <w:rPr>
      <w:i/>
    </w:rPr>
  </w:style>
  <w:style w:type="paragraph" w:styleId="Caption">
    <w:name w:val="caption"/>
    <w:basedOn w:val="BodyText"/>
    <w:next w:val="Normal"/>
    <w:qFormat/>
    <w:rsid w:val="00CD39B1"/>
    <w:pPr>
      <w:framePr w:w="2268" w:hSpace="181" w:vSpace="181" w:wrap="around" w:vAnchor="text" w:hAnchor="page" w:x="1135" w:y="285" w:anchorLock="1"/>
    </w:pPr>
    <w:rPr>
      <w:i/>
    </w:rPr>
  </w:style>
  <w:style w:type="paragraph" w:customStyle="1" w:styleId="MiniTOCTitle">
    <w:name w:val="MiniTOCTitle"/>
    <w:basedOn w:val="Heading4"/>
    <w:rsid w:val="00CD39B1"/>
    <w:pPr>
      <w:spacing w:before="240"/>
      <w:outlineLvl w:val="9"/>
    </w:pPr>
    <w:rPr>
      <w:noProof/>
      <w:sz w:val="24"/>
    </w:rPr>
  </w:style>
  <w:style w:type="paragraph" w:customStyle="1" w:styleId="MiniTOCItem">
    <w:name w:val="MiniTOCItem"/>
    <w:basedOn w:val="ListBullet"/>
    <w:rsid w:val="00CD39B1"/>
    <w:pPr>
      <w:numPr>
        <w:numId w:val="0"/>
      </w:numPr>
      <w:tabs>
        <w:tab w:val="right" w:leader="dot" w:pos="6521"/>
      </w:tabs>
      <w:spacing w:before="0" w:after="0"/>
    </w:pPr>
  </w:style>
  <w:style w:type="paragraph" w:customStyle="1" w:styleId="TOFTitle">
    <w:name w:val="TOFTitle"/>
    <w:basedOn w:val="TOCTitle"/>
    <w:rsid w:val="00CD39B1"/>
  </w:style>
  <w:style w:type="paragraph" w:styleId="TableofFigures">
    <w:name w:val="table of figures"/>
    <w:basedOn w:val="Normal"/>
    <w:next w:val="Normal"/>
    <w:semiHidden/>
    <w:rsid w:val="00CD39B1"/>
    <w:pPr>
      <w:tabs>
        <w:tab w:val="right" w:leader="dot" w:pos="9072"/>
      </w:tabs>
      <w:ind w:left="970" w:hanging="403"/>
    </w:pPr>
    <w:rPr>
      <w:rFonts w:ascii="Times New Roman" w:hAnsi="Times New Roman"/>
      <w:b/>
    </w:rPr>
  </w:style>
  <w:style w:type="paragraph" w:styleId="ListNumber">
    <w:name w:val="List Number"/>
    <w:basedOn w:val="List"/>
    <w:rsid w:val="00CD39B1"/>
    <w:pPr>
      <w:numPr>
        <w:numId w:val="14"/>
      </w:numPr>
      <w:tabs>
        <w:tab w:val="clear" w:pos="340"/>
      </w:tabs>
    </w:pPr>
  </w:style>
  <w:style w:type="character" w:customStyle="1" w:styleId="WingdingSymbols">
    <w:name w:val="Wingding Symbols"/>
    <w:rsid w:val="00CD39B1"/>
    <w:rPr>
      <w:rFonts w:ascii="Wingdings" w:hAnsi="Wingdings"/>
    </w:rPr>
  </w:style>
  <w:style w:type="paragraph" w:customStyle="1" w:styleId="TableHeading">
    <w:name w:val="Table Heading"/>
    <w:basedOn w:val="HeadingBase"/>
    <w:rsid w:val="00CD39B1"/>
    <w:pPr>
      <w:keepLines/>
      <w:pBdr>
        <w:bottom w:val="single" w:sz="6" w:space="1" w:color="918585"/>
      </w:pBdr>
      <w:spacing w:before="240"/>
    </w:pPr>
  </w:style>
  <w:style w:type="character" w:customStyle="1" w:styleId="HotSpot">
    <w:name w:val="HotSpot"/>
    <w:rsid w:val="00CD39B1"/>
    <w:rPr>
      <w:color w:val="0033CC"/>
      <w:u w:val="none"/>
    </w:rPr>
  </w:style>
  <w:style w:type="paragraph" w:customStyle="1" w:styleId="BodyTextRight">
    <w:name w:val="Body Text Right"/>
    <w:basedOn w:val="BodyText"/>
    <w:rsid w:val="00CD39B1"/>
    <w:pPr>
      <w:spacing w:before="0" w:after="0"/>
      <w:jc w:val="right"/>
    </w:pPr>
  </w:style>
  <w:style w:type="paragraph" w:styleId="Index3">
    <w:name w:val="index 3"/>
    <w:basedOn w:val="ListNumber2"/>
    <w:next w:val="Normal"/>
    <w:semiHidden/>
    <w:rsid w:val="00CD39B1"/>
    <w:pPr>
      <w:numPr>
        <w:numId w:val="0"/>
      </w:numPr>
      <w:tabs>
        <w:tab w:val="right" w:leader="dot" w:pos="4176"/>
      </w:tabs>
    </w:pPr>
  </w:style>
  <w:style w:type="paragraph" w:styleId="ListNumber2">
    <w:name w:val="List Number 2"/>
    <w:basedOn w:val="List2"/>
    <w:rsid w:val="00CD39B1"/>
    <w:pPr>
      <w:numPr>
        <w:numId w:val="9"/>
      </w:numPr>
      <w:tabs>
        <w:tab w:val="clear" w:pos="1060"/>
      </w:tabs>
    </w:pPr>
  </w:style>
  <w:style w:type="paragraph" w:customStyle="1" w:styleId="MarginNote">
    <w:name w:val="Margin Note"/>
    <w:basedOn w:val="BodyText"/>
    <w:rsid w:val="00CD3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9B1"/>
    <w:rPr>
      <w:sz w:val="32"/>
    </w:rPr>
  </w:style>
  <w:style w:type="paragraph" w:customStyle="1" w:styleId="HeadingProcedure">
    <w:name w:val="Heading Procedure"/>
    <w:basedOn w:val="HeadingBase"/>
    <w:next w:val="Normal"/>
    <w:rsid w:val="00CD39B1"/>
    <w:pPr>
      <w:tabs>
        <w:tab w:val="left" w:pos="0"/>
      </w:tabs>
      <w:spacing w:before="120" w:after="60"/>
    </w:pPr>
    <w:rPr>
      <w:i/>
      <w:color w:val="918585"/>
      <w:sz w:val="22"/>
    </w:rPr>
  </w:style>
  <w:style w:type="paragraph" w:customStyle="1" w:styleId="TableBodyText">
    <w:name w:val="Table Body Text"/>
    <w:basedOn w:val="BodyText"/>
    <w:rsid w:val="00CD39B1"/>
    <w:pPr>
      <w:spacing w:before="60" w:after="60"/>
    </w:pPr>
  </w:style>
  <w:style w:type="paragraph" w:styleId="ListContinue">
    <w:name w:val="List Continue"/>
    <w:basedOn w:val="List"/>
    <w:rsid w:val="00CD39B1"/>
    <w:pPr>
      <w:ind w:firstLine="0"/>
    </w:pPr>
  </w:style>
  <w:style w:type="paragraph" w:customStyle="1" w:styleId="ListNote">
    <w:name w:val="List Note"/>
    <w:basedOn w:val="List"/>
    <w:rsid w:val="00CD39B1"/>
    <w:pPr>
      <w:pBdr>
        <w:top w:val="single" w:sz="6" w:space="2" w:color="918585"/>
        <w:bottom w:val="single" w:sz="6" w:space="2" w:color="918585"/>
      </w:pBdr>
      <w:tabs>
        <w:tab w:val="left" w:pos="1021"/>
      </w:tabs>
      <w:ind w:firstLine="0"/>
    </w:pPr>
  </w:style>
  <w:style w:type="paragraph" w:customStyle="1" w:styleId="Warning">
    <w:name w:val="Warning"/>
    <w:basedOn w:val="BodyText"/>
    <w:rsid w:val="00CD39B1"/>
    <w:pPr>
      <w:shd w:val="clear" w:color="auto" w:fill="D9D9D9"/>
      <w:tabs>
        <w:tab w:val="left" w:pos="992"/>
      </w:tabs>
      <w:ind w:left="119" w:right="119"/>
    </w:pPr>
    <w:rPr>
      <w:sz w:val="20"/>
    </w:rPr>
  </w:style>
  <w:style w:type="paragraph" w:customStyle="1" w:styleId="MarginIcons">
    <w:name w:val="Margin Icons"/>
    <w:basedOn w:val="BodyText"/>
    <w:rsid w:val="00CD3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9B1"/>
    <w:rPr>
      <w:rFonts w:ascii="Courier New" w:hAnsi="Courier New"/>
    </w:rPr>
  </w:style>
  <w:style w:type="paragraph" w:customStyle="1" w:styleId="NoteBullet">
    <w:name w:val="Note Bullet"/>
    <w:basedOn w:val="Note"/>
    <w:rsid w:val="00CD39B1"/>
    <w:pPr>
      <w:tabs>
        <w:tab w:val="clear" w:pos="680"/>
      </w:tabs>
      <w:spacing w:before="60" w:after="60"/>
    </w:pPr>
  </w:style>
  <w:style w:type="paragraph" w:customStyle="1" w:styleId="SubHeading2">
    <w:name w:val="SubHeading2"/>
    <w:basedOn w:val="HeadingBase"/>
    <w:rsid w:val="00CD39B1"/>
    <w:pPr>
      <w:spacing w:before="240" w:after="60"/>
    </w:pPr>
    <w:rPr>
      <w:sz w:val="20"/>
    </w:rPr>
  </w:style>
  <w:style w:type="paragraph" w:customStyle="1" w:styleId="SubHeading1">
    <w:name w:val="SubHeading1"/>
    <w:basedOn w:val="HeadingBase"/>
    <w:rsid w:val="00CD39B1"/>
    <w:pPr>
      <w:spacing w:before="240" w:after="60"/>
    </w:pPr>
    <w:rPr>
      <w:color w:val="918585"/>
      <w:sz w:val="22"/>
    </w:rPr>
  </w:style>
  <w:style w:type="paragraph" w:customStyle="1" w:styleId="SideHeading">
    <w:name w:val="Side Heading"/>
    <w:basedOn w:val="HeadingBase"/>
    <w:rsid w:val="00CD3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9B1"/>
    <w:pPr>
      <w:numPr>
        <w:numId w:val="10"/>
      </w:numPr>
    </w:pPr>
  </w:style>
  <w:style w:type="paragraph" w:styleId="PlainText">
    <w:name w:val="Plain Text"/>
    <w:basedOn w:val="Normal"/>
    <w:link w:val="PlainTextChar"/>
    <w:rsid w:val="00CD39B1"/>
    <w:rPr>
      <w:sz w:val="20"/>
    </w:rPr>
  </w:style>
  <w:style w:type="character" w:customStyle="1" w:styleId="PlainTextChar">
    <w:name w:val="Plain Text Char"/>
    <w:basedOn w:val="DefaultParagraphFont"/>
    <w:link w:val="PlainText"/>
    <w:rsid w:val="00CD39B1"/>
    <w:rPr>
      <w:rFonts w:ascii="Courier New" w:eastAsia="Times New Roman" w:hAnsi="Courier New" w:cs="Times New Roman"/>
      <w:sz w:val="20"/>
      <w:szCs w:val="20"/>
      <w:lang w:eastAsia="en-US"/>
    </w:rPr>
  </w:style>
  <w:style w:type="character" w:customStyle="1" w:styleId="MenuOption">
    <w:name w:val="Menu Option"/>
    <w:basedOn w:val="DefaultParagraphFont"/>
    <w:rsid w:val="00CD39B1"/>
    <w:rPr>
      <w:b/>
      <w:smallCaps/>
    </w:rPr>
  </w:style>
  <w:style w:type="paragraph" w:customStyle="1" w:styleId="TableListNumber">
    <w:name w:val="Table List Number"/>
    <w:basedOn w:val="ListNumber"/>
    <w:rsid w:val="00CD39B1"/>
    <w:pPr>
      <w:numPr>
        <w:numId w:val="0"/>
      </w:numPr>
    </w:pPr>
  </w:style>
  <w:style w:type="paragraph" w:styleId="TOC4">
    <w:name w:val="toc 4"/>
    <w:basedOn w:val="TOCBase"/>
    <w:next w:val="Normal"/>
    <w:semiHidden/>
    <w:rsid w:val="00CD39B1"/>
    <w:pPr>
      <w:tabs>
        <w:tab w:val="right" w:leader="dot" w:pos="9071"/>
      </w:tabs>
      <w:ind w:left="1701"/>
    </w:pPr>
  </w:style>
  <w:style w:type="paragraph" w:customStyle="1" w:styleId="ListAlpha">
    <w:name w:val="List Alpha"/>
    <w:basedOn w:val="List"/>
    <w:rsid w:val="00CD39B1"/>
    <w:pPr>
      <w:numPr>
        <w:numId w:val="8"/>
      </w:numPr>
    </w:pPr>
  </w:style>
  <w:style w:type="paragraph" w:customStyle="1" w:styleId="ListAlpha2">
    <w:name w:val="List Alpha 2"/>
    <w:basedOn w:val="List2"/>
    <w:rsid w:val="00CD39B1"/>
    <w:pPr>
      <w:numPr>
        <w:numId w:val="7"/>
      </w:numPr>
    </w:pPr>
  </w:style>
  <w:style w:type="paragraph" w:styleId="List2">
    <w:name w:val="List 2"/>
    <w:basedOn w:val="BodyText"/>
    <w:rsid w:val="00CD39B1"/>
    <w:pPr>
      <w:tabs>
        <w:tab w:val="left" w:pos="680"/>
      </w:tabs>
      <w:spacing w:before="60" w:after="60"/>
      <w:ind w:left="680" w:hanging="340"/>
    </w:pPr>
  </w:style>
  <w:style w:type="paragraph" w:styleId="List3">
    <w:name w:val="List 3"/>
    <w:basedOn w:val="BodyText"/>
    <w:rsid w:val="00CD39B1"/>
    <w:pPr>
      <w:tabs>
        <w:tab w:val="left" w:pos="1021"/>
      </w:tabs>
      <w:spacing w:before="60" w:after="60"/>
      <w:ind w:left="1020" w:hanging="340"/>
    </w:pPr>
  </w:style>
  <w:style w:type="paragraph" w:styleId="List4">
    <w:name w:val="List 4"/>
    <w:basedOn w:val="BodyText"/>
    <w:rsid w:val="00CD39B1"/>
    <w:pPr>
      <w:tabs>
        <w:tab w:val="left" w:pos="1361"/>
      </w:tabs>
      <w:spacing w:before="60" w:after="60"/>
      <w:ind w:left="1361" w:hanging="340"/>
    </w:pPr>
  </w:style>
  <w:style w:type="paragraph" w:styleId="List5">
    <w:name w:val="List 5"/>
    <w:basedOn w:val="BodyText"/>
    <w:rsid w:val="00CD39B1"/>
    <w:pPr>
      <w:tabs>
        <w:tab w:val="left" w:pos="1701"/>
      </w:tabs>
      <w:spacing w:before="60" w:after="60"/>
      <w:ind w:left="1701" w:hanging="340"/>
    </w:pPr>
  </w:style>
  <w:style w:type="paragraph" w:styleId="ListBullet3">
    <w:name w:val="List Bullet 3"/>
    <w:basedOn w:val="List3"/>
    <w:rsid w:val="00CD39B1"/>
    <w:pPr>
      <w:numPr>
        <w:numId w:val="13"/>
      </w:numPr>
      <w:tabs>
        <w:tab w:val="clear" w:pos="1021"/>
      </w:tabs>
      <w:ind w:left="1037" w:hanging="357"/>
    </w:pPr>
  </w:style>
  <w:style w:type="paragraph" w:styleId="ListBullet4">
    <w:name w:val="List Bullet 4"/>
    <w:basedOn w:val="List4"/>
    <w:rsid w:val="00CD39B1"/>
    <w:pPr>
      <w:numPr>
        <w:numId w:val="2"/>
      </w:numPr>
      <w:tabs>
        <w:tab w:val="clear" w:pos="1361"/>
      </w:tabs>
    </w:pPr>
  </w:style>
  <w:style w:type="paragraph" w:styleId="ListBullet5">
    <w:name w:val="List Bullet 5"/>
    <w:basedOn w:val="List5"/>
    <w:rsid w:val="00CD39B1"/>
    <w:pPr>
      <w:numPr>
        <w:numId w:val="3"/>
      </w:numPr>
    </w:pPr>
  </w:style>
  <w:style w:type="paragraph" w:styleId="ListContinue2">
    <w:name w:val="List Continue 2"/>
    <w:basedOn w:val="List2"/>
    <w:rsid w:val="00CD39B1"/>
    <w:pPr>
      <w:ind w:firstLine="0"/>
    </w:pPr>
  </w:style>
  <w:style w:type="paragraph" w:styleId="ListContinue3">
    <w:name w:val="List Continue 3"/>
    <w:basedOn w:val="List3"/>
    <w:rsid w:val="00CD39B1"/>
    <w:pPr>
      <w:ind w:left="1021" w:firstLine="0"/>
    </w:pPr>
  </w:style>
  <w:style w:type="paragraph" w:styleId="ListContinue4">
    <w:name w:val="List Continue 4"/>
    <w:basedOn w:val="List4"/>
    <w:rsid w:val="00CD39B1"/>
    <w:pPr>
      <w:ind w:firstLine="0"/>
    </w:pPr>
  </w:style>
  <w:style w:type="paragraph" w:styleId="ListContinue5">
    <w:name w:val="List Continue 5"/>
    <w:basedOn w:val="List5"/>
    <w:rsid w:val="00CD39B1"/>
    <w:pPr>
      <w:ind w:firstLine="0"/>
    </w:pPr>
  </w:style>
  <w:style w:type="paragraph" w:styleId="ListNumber3">
    <w:name w:val="List Number 3"/>
    <w:basedOn w:val="List3"/>
    <w:rsid w:val="00CD39B1"/>
    <w:pPr>
      <w:numPr>
        <w:numId w:val="4"/>
      </w:numPr>
    </w:pPr>
  </w:style>
  <w:style w:type="paragraph" w:styleId="ListNumber4">
    <w:name w:val="List Number 4"/>
    <w:basedOn w:val="List4"/>
    <w:rsid w:val="00CD39B1"/>
    <w:pPr>
      <w:numPr>
        <w:numId w:val="5"/>
      </w:numPr>
    </w:pPr>
  </w:style>
  <w:style w:type="paragraph" w:styleId="ListNumber5">
    <w:name w:val="List Number 5"/>
    <w:basedOn w:val="List5"/>
    <w:rsid w:val="00CD39B1"/>
    <w:pPr>
      <w:numPr>
        <w:numId w:val="6"/>
      </w:numPr>
    </w:pPr>
  </w:style>
  <w:style w:type="paragraph" w:styleId="BlockText">
    <w:name w:val="Block Text"/>
    <w:basedOn w:val="Normal"/>
    <w:rsid w:val="00CD39B1"/>
    <w:pPr>
      <w:spacing w:after="120"/>
      <w:ind w:left="1440" w:right="1440"/>
    </w:pPr>
  </w:style>
  <w:style w:type="character" w:customStyle="1" w:styleId="Subscript">
    <w:name w:val="Subscript"/>
    <w:basedOn w:val="DefaultParagraphFont"/>
    <w:rsid w:val="00CD39B1"/>
    <w:rPr>
      <w:sz w:val="16"/>
      <w:vertAlign w:val="subscript"/>
    </w:rPr>
  </w:style>
  <w:style w:type="character" w:customStyle="1" w:styleId="Superscript">
    <w:name w:val="Superscript"/>
    <w:basedOn w:val="DefaultParagraphFont"/>
    <w:rsid w:val="00CD39B1"/>
    <w:rPr>
      <w:sz w:val="16"/>
      <w:vertAlign w:val="superscript"/>
    </w:rPr>
  </w:style>
  <w:style w:type="character" w:customStyle="1" w:styleId="Symbols">
    <w:name w:val="Symbols"/>
    <w:basedOn w:val="DefaultParagraphFont"/>
    <w:rsid w:val="00CD39B1"/>
    <w:rPr>
      <w:rFonts w:ascii="Symbol" w:hAnsi="Symbol"/>
    </w:rPr>
  </w:style>
  <w:style w:type="character" w:customStyle="1" w:styleId="MenuOptions">
    <w:name w:val="Menu Options"/>
    <w:basedOn w:val="DefaultParagraphFont"/>
    <w:rsid w:val="00CD39B1"/>
    <w:rPr>
      <w:rFonts w:ascii="Arial Narrow" w:hAnsi="Arial Narrow"/>
      <w:smallCaps/>
    </w:rPr>
  </w:style>
  <w:style w:type="character" w:customStyle="1" w:styleId="Buttons">
    <w:name w:val="Buttons"/>
    <w:basedOn w:val="DefaultParagraphFont"/>
    <w:rsid w:val="00CD39B1"/>
    <w:rPr>
      <w:b/>
    </w:rPr>
  </w:style>
  <w:style w:type="character" w:customStyle="1" w:styleId="Underlined">
    <w:name w:val="Underlined"/>
    <w:basedOn w:val="DefaultParagraphFont"/>
    <w:rsid w:val="00CD39B1"/>
    <w:rPr>
      <w:u w:val="single"/>
    </w:rPr>
  </w:style>
  <w:style w:type="paragraph" w:customStyle="1" w:styleId="TableBodyTextRight">
    <w:name w:val="Table Body Text Right"/>
    <w:basedOn w:val="TableBodyText"/>
    <w:rsid w:val="00CD39B1"/>
    <w:pPr>
      <w:widowControl w:val="0"/>
      <w:autoSpaceDE w:val="0"/>
      <w:autoSpaceDN w:val="0"/>
      <w:adjustRightInd w:val="0"/>
      <w:jc w:val="right"/>
    </w:pPr>
    <w:rPr>
      <w:rFonts w:cs="Arial"/>
      <w:szCs w:val="18"/>
    </w:rPr>
  </w:style>
  <w:style w:type="paragraph" w:customStyle="1" w:styleId="CopyrightText">
    <w:name w:val="Copyright Text"/>
    <w:basedOn w:val="BodyText"/>
    <w:rsid w:val="00CD39B1"/>
    <w:rPr>
      <w:sz w:val="18"/>
    </w:rPr>
  </w:style>
  <w:style w:type="paragraph" w:customStyle="1" w:styleId="BodySmallRight">
    <w:name w:val="Body Small Right"/>
    <w:basedOn w:val="BodyTextRight"/>
    <w:rsid w:val="00CD39B1"/>
    <w:rPr>
      <w:sz w:val="18"/>
      <w:szCs w:val="18"/>
    </w:rPr>
  </w:style>
  <w:style w:type="paragraph" w:customStyle="1" w:styleId="MarginEdition">
    <w:name w:val="Margin Edition"/>
    <w:basedOn w:val="MarginNote"/>
    <w:rsid w:val="00CD39B1"/>
    <w:pPr>
      <w:spacing w:before="0" w:after="0"/>
    </w:pPr>
    <w:rPr>
      <w:rFonts w:ascii="Times New Roman" w:hAnsi="Times New Roman"/>
      <w:color w:val="999999"/>
    </w:rPr>
  </w:style>
  <w:style w:type="paragraph" w:customStyle="1" w:styleId="Spacer">
    <w:name w:val="Spacer"/>
    <w:basedOn w:val="Normal"/>
    <w:rsid w:val="00CD39B1"/>
    <w:rPr>
      <w:sz w:val="2"/>
      <w:szCs w:val="2"/>
    </w:rPr>
  </w:style>
  <w:style w:type="character" w:customStyle="1" w:styleId="Small">
    <w:name w:val="Small"/>
    <w:basedOn w:val="DefaultParagraphFont"/>
    <w:rsid w:val="00CD39B1"/>
    <w:rPr>
      <w:sz w:val="16"/>
    </w:rPr>
  </w:style>
  <w:style w:type="paragraph" w:customStyle="1" w:styleId="WideTable">
    <w:name w:val="Wide Table"/>
    <w:basedOn w:val="Normal"/>
    <w:rsid w:val="00CD39B1"/>
    <w:pPr>
      <w:ind w:left="-1418"/>
    </w:pPr>
    <w:rPr>
      <w:sz w:val="2"/>
      <w:szCs w:val="2"/>
    </w:rPr>
  </w:style>
  <w:style w:type="character" w:styleId="PageNumber">
    <w:name w:val="page number"/>
    <w:basedOn w:val="DefaultParagraphFont"/>
    <w:rsid w:val="00CD39B1"/>
  </w:style>
  <w:style w:type="paragraph" w:styleId="Quote">
    <w:name w:val="Quote"/>
    <w:basedOn w:val="Heading1"/>
    <w:link w:val="QuoteChar"/>
    <w:qFormat/>
    <w:rsid w:val="00CD39B1"/>
    <w:rPr>
      <w:b w:val="0"/>
      <w:sz w:val="72"/>
      <w:szCs w:val="72"/>
      <w:lang w:val="en-NZ"/>
    </w:rPr>
  </w:style>
  <w:style w:type="character" w:customStyle="1" w:styleId="QuoteChar">
    <w:name w:val="Quote Char"/>
    <w:basedOn w:val="DefaultParagraphFont"/>
    <w:link w:val="Quote"/>
    <w:rsid w:val="00CD3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9B1"/>
    <w:pPr>
      <w:pageBreakBefore/>
    </w:pPr>
  </w:style>
  <w:style w:type="paragraph" w:customStyle="1" w:styleId="Border">
    <w:name w:val="Border"/>
    <w:basedOn w:val="Normal"/>
    <w:qFormat/>
    <w:rsid w:val="00CD3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9B1"/>
    <w:rPr>
      <w:b/>
      <w:bCs/>
      <w:i/>
      <w:iCs/>
      <w:color w:val="auto"/>
    </w:rPr>
  </w:style>
  <w:style w:type="paragraph" w:styleId="IntenseQuote">
    <w:name w:val="Intense Quote"/>
    <w:basedOn w:val="Normal"/>
    <w:next w:val="Normal"/>
    <w:link w:val="IntenseQuoteChar"/>
    <w:uiPriority w:val="30"/>
    <w:qFormat/>
    <w:rsid w:val="00CD3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9B1"/>
    <w:rPr>
      <w:smallCaps/>
      <w:color w:val="auto"/>
      <w:u w:val="single"/>
    </w:rPr>
  </w:style>
  <w:style w:type="character" w:styleId="IntenseReference">
    <w:name w:val="Intense Reference"/>
    <w:basedOn w:val="DefaultParagraphFont"/>
    <w:uiPriority w:val="32"/>
    <w:qFormat/>
    <w:rsid w:val="00CD39B1"/>
    <w:rPr>
      <w:b/>
      <w:bCs/>
      <w:smallCaps/>
      <w:color w:val="auto"/>
      <w:spacing w:val="5"/>
      <w:u w:val="single"/>
    </w:rPr>
  </w:style>
  <w:style w:type="paragraph" w:customStyle="1" w:styleId="2ColumnHeading">
    <w:name w:val="2Column Heading"/>
    <w:basedOn w:val="BodyText"/>
    <w:qFormat/>
    <w:rsid w:val="00CD39B1"/>
    <w:pPr>
      <w:spacing w:after="60"/>
      <w:ind w:left="-2268"/>
    </w:pPr>
    <w:rPr>
      <w:b/>
    </w:rPr>
  </w:style>
  <w:style w:type="paragraph" w:customStyle="1" w:styleId="Heading1TOC">
    <w:name w:val="Heading1 TOC"/>
    <w:basedOn w:val="Normal"/>
    <w:qFormat/>
    <w:rsid w:val="00CD39B1"/>
    <w:pPr>
      <w:spacing w:before="240" w:after="120"/>
    </w:pPr>
    <w:rPr>
      <w:rFonts w:ascii="Times New Roman" w:hAnsi="Times New Roman"/>
      <w:b/>
      <w:sz w:val="32"/>
    </w:rPr>
  </w:style>
  <w:style w:type="paragraph" w:customStyle="1" w:styleId="Heading2TOC">
    <w:name w:val="Heading2 TOC"/>
    <w:basedOn w:val="Normal"/>
    <w:qFormat/>
    <w:rsid w:val="00CD39B1"/>
    <w:pPr>
      <w:spacing w:before="240" w:after="60"/>
    </w:pPr>
    <w:rPr>
      <w:rFonts w:ascii="Times New Roman" w:hAnsi="Times New Roman"/>
      <w:b/>
      <w:sz w:val="28"/>
    </w:rPr>
  </w:style>
  <w:style w:type="character" w:customStyle="1" w:styleId="Underline">
    <w:name w:val="Underline"/>
    <w:basedOn w:val="DefaultParagraphFont"/>
    <w:qFormat/>
    <w:rsid w:val="00CD39B1"/>
    <w:rPr>
      <w:u w:val="single"/>
    </w:rPr>
  </w:style>
  <w:style w:type="character" w:customStyle="1" w:styleId="BoldandItalics">
    <w:name w:val="Bold and Italics"/>
    <w:qFormat/>
    <w:rsid w:val="00CD39B1"/>
    <w:rPr>
      <w:b/>
      <w:i/>
      <w:u w:val="none"/>
    </w:rPr>
  </w:style>
  <w:style w:type="paragraph" w:styleId="BalloonText">
    <w:name w:val="Balloon Text"/>
    <w:basedOn w:val="Normal"/>
    <w:link w:val="BalloonTextChar"/>
    <w:rsid w:val="00CD39B1"/>
    <w:rPr>
      <w:rFonts w:ascii="Tahoma" w:hAnsi="Tahoma" w:cs="Tahoma"/>
      <w:sz w:val="16"/>
      <w:szCs w:val="16"/>
    </w:rPr>
  </w:style>
  <w:style w:type="character" w:customStyle="1" w:styleId="BalloonTextChar">
    <w:name w:val="Balloon Text Char"/>
    <w:basedOn w:val="DefaultParagraphFont"/>
    <w:link w:val="BalloonText"/>
    <w:rsid w:val="00CD3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9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9B1"/>
    <w:rPr>
      <w:b/>
      <w:color w:val="660033"/>
      <w:spacing w:val="0"/>
    </w:rPr>
  </w:style>
  <w:style w:type="paragraph" w:customStyle="1" w:styleId="Nameditemlist">
    <w:name w:val="Named item list"/>
    <w:basedOn w:val="BodyText"/>
    <w:qFormat/>
    <w:rsid w:val="00CD39B1"/>
    <w:pPr>
      <w:tabs>
        <w:tab w:val="left" w:pos="2835"/>
      </w:tabs>
      <w:ind w:left="2835" w:hanging="2835"/>
    </w:pPr>
  </w:style>
  <w:style w:type="paragraph" w:customStyle="1" w:styleId="BodyTextnopadding">
    <w:name w:val="Body Text no padding"/>
    <w:basedOn w:val="BodyText"/>
    <w:qFormat/>
    <w:rsid w:val="00CD39B1"/>
    <w:pPr>
      <w:spacing w:before="0" w:after="0"/>
    </w:pPr>
  </w:style>
  <w:style w:type="paragraph" w:customStyle="1" w:styleId="BodyTextBold">
    <w:name w:val="Body Text Bold"/>
    <w:basedOn w:val="BodyText"/>
    <w:qFormat/>
    <w:rsid w:val="00CD39B1"/>
    <w:rPr>
      <w:b/>
    </w:rPr>
  </w:style>
  <w:style w:type="character" w:styleId="Hyperlink">
    <w:name w:val="Hyperlink"/>
    <w:basedOn w:val="DefaultParagraphFont"/>
    <w:uiPriority w:val="99"/>
    <w:unhideWhenUsed/>
    <w:rsid w:val="00597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602</Words>
  <Characters>3811</Characters>
  <Application>Microsoft Office Word</Application>
  <DocSecurity>0</DocSecurity>
  <Lines>173</Lines>
  <Paragraphs>93</Paragraphs>
  <ScaleCrop>false</ScaleCrop>
  <Company>Author-it Software Corporation Ltd.</Company>
  <LinksUpToDate>false</LinksUpToDate>
  <CharactersWithSpaces>4320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TLII3003 Provide customer service in transport vehicles/vessels</dc:title>
  <dc:subject>Approved</dc:subject>
  <dc:creator>Industry Skills Australia</dc:creator>
  <cp:keywords>Release: 2</cp:keywords>
  <dc:description>Review Date: 12 April 2008</dc:description>
  <cp:lastModifiedBy>HSD_TPCMSd.prod</cp:lastModifiedBy>
  <cp:revision>3</cp:revision>
  <dcterms:created xsi:type="dcterms:W3CDTF">2024-11-22T08:08:00Z</dcterms:created>
  <dcterms:modified xsi:type="dcterms:W3CDTF">2024-11-22T08:09:00Z</dcterms:modified>
</cp:coreProperties>
</file>