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327" w:rsidP="005B1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TLII2020 Provide assistance to customers with specific needs</w:t>
      </w:r>
      <w:r>
        <w:fldChar w:fldCharType="end"/>
      </w:r>
    </w:p>
    <w:p w:rsidR="005B1327" w:rsidP="005B1327">
      <w:pPr>
        <w:pStyle w:val="Version"/>
        <w:sectPr w:rsidSect="00E400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0EC" w:rsidP="00E400EC">
      <w:pPr>
        <w:pStyle w:val="SuperHeading"/>
      </w:pPr>
      <w:r w:rsidRPr="00E400EC">
        <w:t>TLII2020 Provide assistance to customers with specific needs</w:t>
      </w:r>
    </w:p>
    <w:p w:rsidR="00000000" w:rsidRPr="00E400EC" w:rsidP="00E400EC">
      <w:pPr>
        <w:pStyle w:val="Heading1"/>
      </w:pPr>
      <w:bookmarkStart w:id="1" w:name="O_752499"/>
      <w:bookmarkEnd w:id="1"/>
      <w:r w:rsidRPr="00E400EC">
        <w:t>Modification History</w:t>
      </w:r>
    </w:p>
    <w:p w:rsidR="005B1327" w:rsidP="005B1327">
      <w:pPr>
        <w:pStyle w:val="BodyText"/>
      </w:pPr>
      <w:r w:rsidRPr="00E400EC">
        <w:t>Release 1. This is the first release of this unit of competency in the TLI Transport and Logistics Training Package.</w:t>
      </w:r>
    </w:p>
    <w:p w:rsidR="00000000" w:rsidRPr="00E400EC" w:rsidP="00E400EC">
      <w:pPr>
        <w:pStyle w:val="Heading1"/>
      </w:pPr>
      <w:bookmarkStart w:id="2" w:name="O_752500"/>
      <w:bookmarkEnd w:id="2"/>
      <w:r w:rsidRPr="00E400E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0EC" w:rsidP="00E400EC">
            <w:pPr>
              <w:pStyle w:val="BodyText"/>
            </w:pPr>
            <w:r w:rsidRPr="00E400EC">
              <w:t>This unit involves the skills and knowledge required to assist customers</w:t>
            </w:r>
            <w:r w:rsidRPr="00E400EC">
              <w:t xml:space="preserve"> with specific needs in accordance with organisational requirements.</w:t>
            </w:r>
          </w:p>
          <w:p w:rsidR="00000000" w:rsidRPr="00E400EC" w:rsidP="00E400EC">
            <w:pPr>
              <w:pStyle w:val="BodyText"/>
            </w:pPr>
            <w:r w:rsidRPr="00E400EC">
              <w:t xml:space="preserve">It includes establishing contact with customers, identifying customer needs, and providing appropriate support to customers with specific needs. </w:t>
            </w:r>
          </w:p>
          <w:p w:rsidR="00000000" w:rsidRPr="00E400EC" w:rsidP="00E400EC">
            <w:pPr>
              <w:pStyle w:val="BodyText"/>
            </w:pPr>
            <w:r w:rsidRPr="00E400EC">
              <w:t>Work is performed with limited or minimum</w:t>
            </w:r>
            <w:r w:rsidRPr="00E400EC">
              <w:t xml:space="preserve"> supervision. It involves providing assistance to customers with specific needs requiring assistance within station areas both on and off a train.</w:t>
            </w:r>
          </w:p>
          <w:p w:rsidR="00000000" w:rsidRPr="00E400EC" w:rsidP="00E400EC">
            <w:pPr>
              <w:pStyle w:val="BodyText"/>
            </w:pPr>
            <w:r w:rsidRPr="00E400EC">
              <w:t>No licensing, legislative or certification requirements apply to this unit at the time of publication.</w:t>
            </w:r>
          </w:p>
        </w:tc>
      </w:tr>
    </w:tbl>
    <w:p w:rsidR="00000000" w:rsidRPr="00E400EC" w:rsidP="00E400EC">
      <w:pPr>
        <w:pStyle w:val="BodyText"/>
      </w:pPr>
    </w:p>
    <w:p w:rsidR="00000000" w:rsidRPr="00E400EC" w:rsidP="00E400EC">
      <w:pPr>
        <w:pStyle w:val="AllowPageBreak"/>
      </w:pPr>
    </w:p>
    <w:p w:rsidR="00000000" w:rsidRPr="00E400EC" w:rsidP="00E400EC">
      <w:pPr>
        <w:pStyle w:val="Heading1"/>
      </w:pPr>
      <w:bookmarkStart w:id="3" w:name="O_752501"/>
      <w:bookmarkEnd w:id="3"/>
      <w:r w:rsidRPr="00E400EC">
        <w:t>Pre-requisite Unit</w:t>
      </w:r>
    </w:p>
    <w:p w:rsidR="005B1327" w:rsidP="005B1327">
      <w:pPr>
        <w:pStyle w:val="BodyText"/>
      </w:pPr>
      <w:r w:rsidRPr="00E400EC">
        <w:t>Not applicable.</w:t>
      </w:r>
    </w:p>
    <w:p w:rsidR="00000000" w:rsidRPr="00E400EC" w:rsidP="00E400EC">
      <w:pPr>
        <w:pStyle w:val="Heading1"/>
      </w:pPr>
      <w:bookmarkStart w:id="4" w:name="O_752502"/>
      <w:bookmarkEnd w:id="4"/>
      <w:r w:rsidRPr="00E400EC">
        <w:t>Competency Field</w:t>
      </w:r>
    </w:p>
    <w:p w:rsidR="005B1327" w:rsidP="005B1327">
      <w:pPr>
        <w:pStyle w:val="BodyText"/>
      </w:pPr>
      <w:r w:rsidRPr="00E400EC">
        <w:t>I – Customer Service</w:t>
      </w:r>
    </w:p>
    <w:p w:rsidR="00000000" w:rsidRPr="00E400EC" w:rsidP="00E400EC">
      <w:pPr>
        <w:pStyle w:val="Heading1"/>
      </w:pPr>
      <w:bookmarkStart w:id="5" w:name="O_752503"/>
      <w:bookmarkEnd w:id="5"/>
      <w:r w:rsidRPr="00E400EC">
        <w:t>Unit Sector</w:t>
      </w:r>
    </w:p>
    <w:p w:rsidR="005B1327" w:rsidP="005B1327">
      <w:pPr>
        <w:pStyle w:val="BodyText"/>
      </w:pPr>
      <w:r w:rsidRPr="00E400EC">
        <w:t>Not applicable.</w:t>
      </w:r>
    </w:p>
    <w:p w:rsidR="00000000" w:rsidRPr="00E400EC" w:rsidP="00E400EC">
      <w:pPr>
        <w:pStyle w:val="Heading1"/>
      </w:pPr>
      <w:bookmarkStart w:id="6" w:name="O_752504"/>
      <w:bookmarkEnd w:id="6"/>
      <w:r w:rsidRPr="00E400E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Performance criteria describe the performance needed to demonstrate achievement of the element.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0EC" w:rsidP="00E400EC">
            <w:pPr>
              <w:pStyle w:val="BodyText"/>
            </w:pPr>
            <w:r w:rsidRPr="00E400E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rPr>
                <w:rStyle w:val="SpecialBold"/>
              </w:rPr>
              <w:t xml:space="preserve">Prepare for customers with </w:t>
            </w:r>
            <w:r w:rsidRPr="00E400EC">
              <w:rPr>
                <w:rStyle w:val="SpecialBold"/>
              </w:rPr>
              <w:t>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Vigilance is maintained for customers with specific needs and/or disabilities on arrival into the station plat</w:t>
            </w:r>
            <w:r w:rsidRPr="00E400EC">
              <w:t>form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Hazards are identified, risks are assessed and control measures are implemented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Actions to assist customers with specific needs and/or disabilities are identified in accordance with workplace procedures and/or requirements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0EC" w:rsidP="00E400EC">
            <w:pPr>
              <w:pStyle w:val="BodyText"/>
            </w:pPr>
            <w:r w:rsidRPr="00E400E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rPr>
                <w:rStyle w:val="SpecialBold"/>
              </w:rPr>
              <w:t>Provide assistance to customers with 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Ancillary equipment is obtained and provided for use by customers in wheelchairs where appropriate and as required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Customers with seeing eye/hearing dogs are observed and assisted as required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Customers with other specific needs are observed and assisted as required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Customers are assisted in a courteous manner, sensitive to customer specific needs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Ongoing support and/or vigilance is provided to customers with specific needs to maximise customer travelling safety and comfort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Ancillary equipment is utilised safely in accordance with workplace procedures and safety regulations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0EC" w:rsidP="00E400EC">
            <w:pPr>
              <w:pStyle w:val="BodyText"/>
            </w:pPr>
            <w:r w:rsidRPr="00E400E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rPr>
                <w:rStyle w:val="SpecialBold"/>
              </w:rPr>
              <w:t>Communicate reg</w:t>
            </w:r>
            <w:r w:rsidRPr="00E400EC">
              <w:rPr>
                <w:rStyle w:val="SpecialBold"/>
              </w:rPr>
              <w:t>arding customers with specific needs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Other personnel are informed when involvement with customers with specific needs may cause delays to services and/or operations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0EC" w:rsidP="00E400EC">
            <w:pPr>
              <w:pStyle w:val="BodyText"/>
            </w:pPr>
            <w:r w:rsidRPr="00E400EC">
              <w:t>Other personnel are informed about the presence of customers with specific needs as required</w:t>
            </w:r>
          </w:p>
        </w:tc>
      </w:tr>
    </w:tbl>
    <w:p w:rsidR="005B1327" w:rsidP="00E400EC">
      <w:pPr>
        <w:pStyle w:val="BodyText"/>
      </w:pPr>
    </w:p>
    <w:p w:rsidR="005B1327" w:rsidP="00E400EC">
      <w:pPr>
        <w:pStyle w:val="BodyText"/>
      </w:pPr>
    </w:p>
    <w:p w:rsidR="00000000" w:rsidRPr="00E400EC" w:rsidP="00E400EC">
      <w:pPr>
        <w:pStyle w:val="Heading1"/>
      </w:pPr>
      <w:bookmarkStart w:id="7" w:name="O_752505"/>
      <w:bookmarkEnd w:id="7"/>
      <w:r w:rsidRPr="00E400EC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E400E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0EC" w:rsidP="00E400EC">
            <w:pPr>
              <w:pStyle w:val="BodyText"/>
            </w:pPr>
            <w:r w:rsidRPr="00E400EC">
              <w:t>Foundation skills essential to performance are explicit in the performance criteria of this unit of competency.</w:t>
            </w:r>
          </w:p>
        </w:tc>
      </w:tr>
    </w:tbl>
    <w:p w:rsidR="005B1327" w:rsidP="00E400EC">
      <w:pPr>
        <w:pStyle w:val="BodyText"/>
      </w:pPr>
    </w:p>
    <w:p w:rsidR="005B1327" w:rsidP="00E400EC">
      <w:pPr>
        <w:pStyle w:val="BodyText"/>
      </w:pPr>
    </w:p>
    <w:p w:rsidR="00000000" w:rsidRPr="00E400EC" w:rsidP="00E400EC">
      <w:pPr>
        <w:pStyle w:val="Heading1"/>
      </w:pPr>
      <w:bookmarkStart w:id="8" w:name="O_752506"/>
      <w:bookmarkEnd w:id="8"/>
      <w:r w:rsidRPr="00E400EC">
        <w:t>Range of Conditions</w:t>
      </w:r>
    </w:p>
    <w:p w:rsidR="00000000" w:rsidRPr="00E400EC" w:rsidP="005B1327">
      <w:pPr>
        <w:pStyle w:val="BodyText"/>
      </w:pPr>
      <w:r w:rsidRPr="00E400EC">
        <w:t>Range is restricted to essential operating conditions and any other variables essential to the work environment.</w:t>
      </w:r>
    </w:p>
    <w:p w:rsidR="005B1327" w:rsidP="005B1327">
      <w:pPr>
        <w:pStyle w:val="BodyText"/>
      </w:pPr>
      <w:r w:rsidRPr="00E400EC">
        <w:t>Non-essential conditions can be found in the Companion Volume Implementation Guide.</w:t>
      </w:r>
    </w:p>
    <w:p w:rsidR="00000000" w:rsidRPr="00E400EC" w:rsidP="00E400EC">
      <w:pPr>
        <w:pStyle w:val="Heading1"/>
      </w:pPr>
      <w:bookmarkStart w:id="9" w:name="O_752507"/>
      <w:bookmarkEnd w:id="9"/>
      <w:r w:rsidRPr="00E400EC">
        <w:t xml:space="preserve">Unit Mapping </w:t>
      </w:r>
      <w:r w:rsidRPr="00E400EC">
        <w:t>Information</w:t>
      </w:r>
    </w:p>
    <w:p w:rsidR="005B1327" w:rsidP="005B1327">
      <w:pPr>
        <w:pStyle w:val="BodyText"/>
      </w:pPr>
      <w:r w:rsidRPr="00E400EC">
        <w:t>This unit replaces and is equivalent to TLII2020A Provide assistance to customers with specific needs.</w:t>
      </w:r>
    </w:p>
    <w:p w:rsidR="00000000" w:rsidRPr="00E400EC" w:rsidP="00E400EC">
      <w:pPr>
        <w:pStyle w:val="Heading1"/>
      </w:pPr>
      <w:bookmarkStart w:id="10" w:name="O_752514"/>
      <w:bookmarkEnd w:id="10"/>
      <w:r w:rsidRPr="00E400EC">
        <w:t>Links</w:t>
      </w:r>
    </w:p>
    <w:p w:rsidR="00000000" w:rsidRPr="00E400EC" w:rsidP="005B1327">
      <w:pPr>
        <w:pStyle w:val="BodyText"/>
      </w:pPr>
      <w:r w:rsidRPr="00E400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61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00EC" w:rsidP="005B1327">
      <w:pPr>
        <w:pStyle w:val="BodyText"/>
        <w:sectPr w:rsidSect="00E400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0EC" w:rsidP="00E400EC">
      <w:pPr>
        <w:pStyle w:val="SuperHeading"/>
      </w:pPr>
      <w:r w:rsidRPr="00E400EC">
        <w:t>Assessment Requirements for TLII2020 Provide assistance to customers with specific needs</w:t>
      </w:r>
    </w:p>
    <w:p w:rsidR="00000000" w:rsidRPr="00E400EC" w:rsidP="00E400EC">
      <w:pPr>
        <w:pStyle w:val="Heading1"/>
      </w:pPr>
      <w:bookmarkStart w:id="11" w:name="O_752509"/>
      <w:bookmarkEnd w:id="11"/>
      <w:r w:rsidRPr="00E400EC">
        <w:t>Modification History</w:t>
      </w:r>
    </w:p>
    <w:p w:rsidR="005B1327" w:rsidP="005B1327">
      <w:pPr>
        <w:pStyle w:val="BodyText"/>
      </w:pPr>
      <w:r w:rsidRPr="00E400EC">
        <w:t>Release 1. This is the first release of this unit of c</w:t>
      </w:r>
      <w:r w:rsidRPr="00E400EC">
        <w:t>ompetency in the TLI Transport and Logistics Training Package.</w:t>
      </w:r>
    </w:p>
    <w:p w:rsidR="00000000" w:rsidRPr="00E400EC" w:rsidP="00E400EC">
      <w:pPr>
        <w:pStyle w:val="Heading1"/>
      </w:pPr>
      <w:bookmarkStart w:id="12" w:name="O_752510"/>
      <w:bookmarkEnd w:id="12"/>
      <w:r w:rsidRPr="00E400E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Evidence required to demonstrate competence in this unit must be relevant to and satisfy all of the requirements of the elements and perf</w:t>
            </w:r>
            <w:r w:rsidRPr="00E400EC">
              <w:t>ormance criteria on at least one occasion and include: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0EC" w:rsidP="00E400EC">
            <w:pPr>
              <w:pStyle w:val="ListBullet"/>
            </w:pPr>
            <w:r w:rsidRPr="00E400EC">
              <w:t>adapting to differences in equipment in accordance with operating procedures</w:t>
            </w:r>
          </w:p>
          <w:p w:rsidR="00000000" w:rsidRPr="00E400EC" w:rsidP="00E400EC">
            <w:pPr>
              <w:pStyle w:val="ListBullet"/>
            </w:pPr>
            <w:r w:rsidRPr="00E400EC">
              <w:t>applying relevant workplace procedures</w:t>
            </w:r>
          </w:p>
          <w:p w:rsidR="00000000" w:rsidRPr="00E400EC" w:rsidP="00E400EC">
            <w:pPr>
              <w:pStyle w:val="ListBullet"/>
            </w:pPr>
            <w:r w:rsidRPr="00E400EC">
              <w:t>communicating effectively with others when transporting customers with specific nee</w:t>
            </w:r>
            <w:r w:rsidRPr="00E400EC">
              <w:t>ds</w:t>
            </w:r>
          </w:p>
          <w:p w:rsidR="00000000" w:rsidRPr="00E400EC" w:rsidP="00E400EC">
            <w:pPr>
              <w:pStyle w:val="ListBullet"/>
            </w:pPr>
            <w:r w:rsidRPr="00E400EC">
              <w:t xml:space="preserve">identifying job hazards and taking required action to minimise, control or eliminate identified hazards </w:t>
            </w:r>
          </w:p>
          <w:p w:rsidR="00000000" w:rsidRPr="00E400EC" w:rsidP="00E400EC">
            <w:pPr>
              <w:pStyle w:val="ListBullet"/>
            </w:pPr>
            <w:r w:rsidRPr="00E400EC">
              <w:t>identifying delays that may occur when assisting customers with specific needs and the correct procedures for dealing with them</w:t>
            </w:r>
          </w:p>
          <w:p w:rsidR="00000000" w:rsidRPr="00E400EC" w:rsidP="00E400EC">
            <w:pPr>
              <w:pStyle w:val="ListBullet"/>
            </w:pPr>
            <w:r w:rsidRPr="00E400EC">
              <w:t>identifying differen</w:t>
            </w:r>
            <w:r w:rsidRPr="00E400EC">
              <w:t>t categories of specific need</w:t>
            </w:r>
          </w:p>
          <w:p w:rsidR="00000000" w:rsidRPr="00E400EC" w:rsidP="00E400EC">
            <w:pPr>
              <w:pStyle w:val="ListBullet"/>
            </w:pPr>
            <w:r w:rsidRPr="00E400EC">
              <w:t>interacting positively with customers with specific needs</w:t>
            </w:r>
          </w:p>
          <w:p w:rsidR="00000000" w:rsidRPr="00E400EC" w:rsidP="00E400EC">
            <w:pPr>
              <w:pStyle w:val="ListBullet"/>
            </w:pPr>
            <w:r w:rsidRPr="00E400EC">
              <w:t>interpreting and following operational instructions and prioritising work</w:t>
            </w:r>
          </w:p>
          <w:p w:rsidR="00000000" w:rsidRPr="00E400EC" w:rsidP="00E400EC">
            <w:pPr>
              <w:pStyle w:val="ListBullet"/>
            </w:pPr>
            <w:r w:rsidRPr="00E400EC">
              <w:t>modifying activities depending on operational contingencies, risk situations and environments</w:t>
            </w:r>
          </w:p>
          <w:p w:rsidR="00000000" w:rsidRPr="00E400EC" w:rsidP="00E400EC">
            <w:pPr>
              <w:pStyle w:val="ListBullet"/>
            </w:pPr>
            <w:r w:rsidRPr="00E400EC">
              <w:t xml:space="preserve">reading, interpreting and following relevant instructions, procedures, information and signs </w:t>
            </w:r>
          </w:p>
          <w:p w:rsidR="00000000" w:rsidRPr="00E400EC" w:rsidP="00E400EC">
            <w:pPr>
              <w:pStyle w:val="ListBullet"/>
            </w:pPr>
            <w:r w:rsidRPr="00E400EC">
              <w:t>reporting and/or rectifying identified problems, in accordance with regulatory requirements and workplace procedures</w:t>
            </w:r>
          </w:p>
          <w:p w:rsidR="00000000" w:rsidRPr="00E400EC" w:rsidP="00E400EC">
            <w:pPr>
              <w:pStyle w:val="ListBullet"/>
            </w:pPr>
            <w:r w:rsidRPr="00E400EC">
              <w:t>using ancillary equipment to assist customers with specific needs in accordance with workplace procedures</w:t>
            </w:r>
          </w:p>
          <w:p w:rsidR="00000000" w:rsidRPr="00E400EC" w:rsidP="00E400EC">
            <w:pPr>
              <w:pStyle w:val="ListBullet"/>
            </w:pPr>
            <w:r w:rsidRPr="00E400EC">
              <w:t>working collaboratively with others when transporting customers with specific needs.</w:t>
            </w:r>
          </w:p>
        </w:tc>
      </w:tr>
    </w:tbl>
    <w:p w:rsidR="00000000" w:rsidRPr="00E400EC" w:rsidP="00E400EC">
      <w:pPr>
        <w:pStyle w:val="BodyText"/>
      </w:pPr>
    </w:p>
    <w:p w:rsidR="00000000" w:rsidRPr="00E400EC" w:rsidP="00E400EC">
      <w:pPr>
        <w:pStyle w:val="AllowPageBreak"/>
      </w:pPr>
    </w:p>
    <w:p w:rsidR="00000000" w:rsidRPr="00E400EC" w:rsidP="00E400EC">
      <w:pPr>
        <w:pStyle w:val="Heading1"/>
      </w:pPr>
      <w:bookmarkStart w:id="13" w:name="O_752511"/>
      <w:bookmarkEnd w:id="13"/>
      <w:r w:rsidRPr="00E400E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0EC">
            <w:pPr>
              <w:pStyle w:val="BodyText"/>
              <w:rPr>
                <w:lang w:val="en-NZ"/>
              </w:rPr>
            </w:pPr>
            <w:r w:rsidRPr="00E400EC">
              <w:t>Evidence required to demons</w:t>
            </w:r>
            <w:r w:rsidRPr="00E400EC">
              <w:t>trate competence in this unit must be relevant to and satisfy all of the requirements of the elements and performance criteria and include knowledge of:</w:t>
            </w:r>
          </w:p>
        </w:tc>
      </w:tr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0EC" w:rsidP="00E400EC">
            <w:pPr>
              <w:pStyle w:val="ListBullet"/>
            </w:pPr>
            <w:r w:rsidRPr="00E400EC">
              <w:t>ancillary equipment operating procedures</w:t>
            </w:r>
          </w:p>
          <w:p w:rsidR="00000000" w:rsidRPr="00E400EC" w:rsidP="00E400EC">
            <w:pPr>
              <w:pStyle w:val="ListBullet"/>
            </w:pPr>
            <w:r w:rsidRPr="00E400EC">
              <w:t>manufacturer instructions, specifications and recommended operating procedures for ancillary equipment, including pre-operational checks</w:t>
            </w:r>
          </w:p>
          <w:p w:rsidR="00000000" w:rsidRPr="00E400EC" w:rsidP="00E400EC">
            <w:pPr>
              <w:pStyle w:val="ListBullet"/>
            </w:pPr>
            <w:r w:rsidRPr="00E400EC">
              <w:t>organisational policies and procedures</w:t>
            </w:r>
          </w:p>
          <w:p w:rsidR="00000000" w:rsidRPr="00E400EC" w:rsidP="00E400EC">
            <w:pPr>
              <w:pStyle w:val="ListBullet"/>
            </w:pPr>
            <w:r w:rsidRPr="00E400EC">
              <w:t xml:space="preserve">regulations and codes of practice </w:t>
            </w:r>
          </w:p>
          <w:p w:rsidR="00000000" w:rsidRPr="00E400EC" w:rsidP="00E400EC">
            <w:pPr>
              <w:pStyle w:val="ListBullet"/>
            </w:pPr>
            <w:r w:rsidRPr="00E400EC">
              <w:t>service timetables and network information</w:t>
            </w:r>
          </w:p>
          <w:p w:rsidR="00000000" w:rsidRPr="00E400EC" w:rsidP="00E400EC">
            <w:pPr>
              <w:pStyle w:val="ListBullet"/>
            </w:pPr>
            <w:r w:rsidRPr="00E400EC">
              <w:t>wo</w:t>
            </w:r>
            <w:r w:rsidRPr="00E400EC">
              <w:t>rkplace instructions and procedures for transporting customers with specific needs.</w:t>
            </w:r>
          </w:p>
        </w:tc>
      </w:tr>
    </w:tbl>
    <w:p w:rsidR="00000000" w:rsidRPr="00E400EC" w:rsidP="00E400EC">
      <w:pPr>
        <w:pStyle w:val="BodyText"/>
      </w:pPr>
    </w:p>
    <w:p w:rsidR="00000000" w:rsidRPr="00E400EC" w:rsidP="00E400EC">
      <w:pPr>
        <w:pStyle w:val="AllowPageBreak"/>
      </w:pPr>
    </w:p>
    <w:p w:rsidR="00000000" w:rsidRPr="00E400EC" w:rsidP="00E400EC">
      <w:pPr>
        <w:pStyle w:val="Heading1"/>
      </w:pPr>
      <w:bookmarkStart w:id="14" w:name="O_752512"/>
      <w:bookmarkEnd w:id="14"/>
      <w:r w:rsidRPr="00E400EC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5B13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0EC" w:rsidP="00E400EC">
            <w:pPr>
              <w:pStyle w:val="BodyText"/>
            </w:pPr>
            <w:r w:rsidRPr="00E400EC">
              <w:t xml:space="preserve">As a minimum, assessors must satisfy applicable regulatory requirements, which include requirements in the </w:t>
            </w:r>
            <w:r w:rsidRPr="00E400EC">
              <w:rPr>
                <w:rStyle w:val="Emphasis"/>
              </w:rPr>
              <w:t>Standards for Registered Training Organisations</w:t>
            </w:r>
            <w:r w:rsidRPr="00E400EC">
              <w:t xml:space="preserve"> current at the time of assessment. </w:t>
            </w:r>
          </w:p>
          <w:p w:rsidR="00000000" w:rsidRPr="00E400EC" w:rsidP="00E400EC">
            <w:pPr>
              <w:pStyle w:val="BodyText"/>
            </w:pPr>
            <w:r w:rsidRPr="00E400EC">
              <w:t xml:space="preserve">As a minimum, assessment must satisfy applicable regulatory requirements, which include requirements in the </w:t>
            </w:r>
            <w:r w:rsidRPr="00E400EC">
              <w:rPr>
                <w:rStyle w:val="Emphasis"/>
              </w:rPr>
              <w:t>Standards for Registered Training Organisations</w:t>
            </w:r>
            <w:r w:rsidRPr="00E400EC">
              <w:t xml:space="preserve"> current at the t</w:t>
            </w:r>
            <w:r w:rsidRPr="00E400EC">
              <w:t>ime of assessment.</w:t>
            </w:r>
          </w:p>
          <w:p w:rsidR="00000000" w:rsidRPr="00E400EC" w:rsidP="00E400EC">
            <w:pPr>
              <w:pStyle w:val="BodyText"/>
            </w:pPr>
            <w:r w:rsidRPr="00E400EC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E400EC" w:rsidP="00E400EC">
            <w:pPr>
              <w:pStyle w:val="BodyText"/>
            </w:pPr>
            <w:r w:rsidRPr="00E400EC">
              <w:t>Assessment processes and techniques must be appro</w:t>
            </w:r>
            <w:r w:rsidRPr="00E400EC">
              <w:t>priate to the language, literacy and numeracy requirements of the work being performed and the needs of the candidate.</w:t>
            </w:r>
          </w:p>
          <w:p w:rsidR="00000000" w:rsidRPr="00E400EC" w:rsidP="00E400EC">
            <w:pPr>
              <w:pStyle w:val="BodyText"/>
            </w:pPr>
            <w:r w:rsidRPr="00E400EC">
              <w:t>Resources for assessment include:</w:t>
            </w:r>
          </w:p>
          <w:p w:rsidR="00000000" w:rsidRPr="00E400EC" w:rsidP="00E400EC">
            <w:pPr>
              <w:pStyle w:val="ListBullet"/>
            </w:pPr>
            <w:r w:rsidRPr="00E400EC">
              <w:t>a range of relevant exercises, case studies and/or simulations</w:t>
            </w:r>
          </w:p>
          <w:p w:rsidR="00000000" w:rsidRPr="00E400EC" w:rsidP="00E400EC">
            <w:pPr>
              <w:pStyle w:val="ListBullet"/>
            </w:pPr>
            <w:r w:rsidRPr="00E400EC">
              <w:t>relevant and appropriate materials, too</w:t>
            </w:r>
            <w:r w:rsidRPr="00E400EC">
              <w:t>ls, equipment and personal protective equipment currently used in industry</w:t>
            </w:r>
          </w:p>
          <w:p w:rsidR="00000000" w:rsidRPr="00E400EC" w:rsidP="00E400EC">
            <w:pPr>
              <w:pStyle w:val="ListBullet"/>
            </w:pPr>
            <w:r w:rsidRPr="00E400EC">
              <w:t>applicable documentation including workplace procedures, regulations, codes of practice and operation manuals.</w:t>
            </w:r>
          </w:p>
        </w:tc>
      </w:tr>
    </w:tbl>
    <w:p w:rsidR="00000000" w:rsidRPr="00E400EC" w:rsidP="00E400EC">
      <w:pPr>
        <w:pStyle w:val="BodyText"/>
      </w:pPr>
    </w:p>
    <w:p w:rsidR="00000000" w:rsidRPr="00E400EC" w:rsidP="00E400EC">
      <w:pPr>
        <w:pStyle w:val="AllowPageBreak"/>
      </w:pPr>
    </w:p>
    <w:p w:rsidR="00000000" w:rsidRPr="00E400EC" w:rsidP="00E400EC">
      <w:pPr>
        <w:pStyle w:val="Heading1"/>
      </w:pPr>
      <w:bookmarkStart w:id="15" w:name="O_752515"/>
      <w:bookmarkEnd w:id="15"/>
      <w:r w:rsidRPr="00E400EC">
        <w:t>Links</w:t>
      </w:r>
    </w:p>
    <w:p w:rsidR="00000000" w:rsidRPr="00E400EC" w:rsidP="005B1327">
      <w:pPr>
        <w:pStyle w:val="BodyText"/>
      </w:pPr>
      <w:r w:rsidRPr="00E400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D61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00EC" w:rsidP="00E400EC"/>
    <w:sectPr w:rsidSect="00E400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0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0EC" w:rsidRPr="005B1327" w:rsidP="005B1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0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27" w:rsidP="00E40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327" w:rsidP="00E40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B1327" w:rsidP="00E400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0EC" w:rsidP="00E400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1327">
      <w:t>Approved</w:t>
    </w:r>
    <w:r w:rsidR="005B13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13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1327">
      <w:rPr>
        <w:noProof/>
      </w:rPr>
      <w:t>4</w:t>
    </w:r>
    <w:r>
      <w:rPr>
        <w:noProof/>
      </w:rPr>
      <w:fldChar w:fldCharType="end"/>
    </w:r>
  </w:p>
  <w:p w:rsidR="00E400EC" w:rsidP="00E400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13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1327">
      <w:t>Industry Skills Australia</w:t>
    </w:r>
    <w:r w:rsidR="005B1327">
      <w:fldChar w:fldCharType="end"/>
    </w:r>
  </w:p>
  <w:p w:rsidR="00E400EC" w:rsidP="00E400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0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0EC" w:rsidRPr="005B1327" w:rsidP="005B1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0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27" w:rsidRPr="002D2AF8" w:rsidP="00E40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TLII2020 Provide assistance to customers with specific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1327" w:rsidP="00E400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0EC" w:rsidRPr="002D2AF8" w:rsidP="00E400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1327">
      <w:t>TLII2020 Provide assistance to customers with specific needs</w:t>
    </w:r>
    <w:r w:rsidR="005B13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1327">
      <w:rPr>
        <w:noProof/>
      </w:rPr>
      <w:t>2 March 2025</w:t>
    </w:r>
    <w:r>
      <w:fldChar w:fldCharType="end"/>
    </w:r>
  </w:p>
  <w:p w:rsidR="00E400EC" w:rsidP="00E400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DEF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F03A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0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0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0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0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0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0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0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0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0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0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0EC"/>
  </w:style>
  <w:style w:type="character" w:customStyle="1" w:styleId="Heading1Char">
    <w:name w:val="Heading 1 Char"/>
    <w:basedOn w:val="DefaultParagraphFont"/>
    <w:link w:val="Heading1"/>
    <w:rsid w:val="00E400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0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0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0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0EC"/>
    <w:rPr>
      <w:b/>
      <w:spacing w:val="0"/>
    </w:rPr>
  </w:style>
  <w:style w:type="character" w:styleId="Emphasis">
    <w:name w:val="Emphasis"/>
    <w:basedOn w:val="DefaultParagraphFont"/>
    <w:qFormat/>
    <w:rsid w:val="00E400EC"/>
    <w:rPr>
      <w:i/>
    </w:rPr>
  </w:style>
  <w:style w:type="paragraph" w:customStyle="1" w:styleId="SuperHeading">
    <w:name w:val="SuperHeading"/>
    <w:basedOn w:val="Normal"/>
    <w:rsid w:val="00E400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0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0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0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0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0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0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0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0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0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0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0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0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0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0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0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0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0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0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0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0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0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0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0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0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0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0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0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0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0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0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0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0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0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0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0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0EC"/>
  </w:style>
  <w:style w:type="paragraph" w:styleId="TableofFigures">
    <w:name w:val="table of figures"/>
    <w:basedOn w:val="Normal"/>
    <w:next w:val="Normal"/>
    <w:semiHidden/>
    <w:rsid w:val="00E400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0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0EC"/>
    <w:rPr>
      <w:rFonts w:ascii="Wingdings" w:hAnsi="Wingdings"/>
    </w:rPr>
  </w:style>
  <w:style w:type="paragraph" w:customStyle="1" w:styleId="TableHeading">
    <w:name w:val="Table Heading"/>
    <w:basedOn w:val="HeadingBase"/>
    <w:rsid w:val="00E400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0EC"/>
    <w:rPr>
      <w:color w:val="0033CC"/>
      <w:u w:val="none"/>
    </w:rPr>
  </w:style>
  <w:style w:type="paragraph" w:customStyle="1" w:styleId="BodyTextRight">
    <w:name w:val="Body Text Right"/>
    <w:basedOn w:val="BodyText"/>
    <w:rsid w:val="00E400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0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0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0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0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0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0EC"/>
    <w:rPr>
      <w:sz w:val="32"/>
    </w:rPr>
  </w:style>
  <w:style w:type="paragraph" w:customStyle="1" w:styleId="HeadingProcedure">
    <w:name w:val="Heading Procedure"/>
    <w:basedOn w:val="HeadingBase"/>
    <w:next w:val="Normal"/>
    <w:rsid w:val="00E400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0EC"/>
    <w:pPr>
      <w:spacing w:before="60" w:after="60"/>
    </w:pPr>
  </w:style>
  <w:style w:type="paragraph" w:styleId="ListContinue">
    <w:name w:val="List Continue"/>
    <w:basedOn w:val="List"/>
    <w:rsid w:val="00E400EC"/>
    <w:pPr>
      <w:ind w:firstLine="0"/>
    </w:pPr>
  </w:style>
  <w:style w:type="paragraph" w:customStyle="1" w:styleId="ListNote">
    <w:name w:val="List Note"/>
    <w:basedOn w:val="List"/>
    <w:rsid w:val="00E400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0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0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0EC"/>
    <w:rPr>
      <w:rFonts w:ascii="Courier New" w:hAnsi="Courier New"/>
    </w:rPr>
  </w:style>
  <w:style w:type="paragraph" w:customStyle="1" w:styleId="NoteBullet">
    <w:name w:val="Note Bullet"/>
    <w:basedOn w:val="Note"/>
    <w:rsid w:val="00E400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0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0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0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0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0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0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0EC"/>
    <w:rPr>
      <w:b/>
      <w:smallCaps/>
    </w:rPr>
  </w:style>
  <w:style w:type="paragraph" w:customStyle="1" w:styleId="TableListNumber">
    <w:name w:val="Table List Number"/>
    <w:basedOn w:val="ListNumber"/>
    <w:rsid w:val="00E400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0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0EC"/>
    <w:pPr>
      <w:numPr>
        <w:numId w:val="8"/>
      </w:numPr>
    </w:pPr>
  </w:style>
  <w:style w:type="paragraph" w:customStyle="1" w:styleId="ListAlpha2">
    <w:name w:val="List Alpha 2"/>
    <w:basedOn w:val="List2"/>
    <w:rsid w:val="00E400EC"/>
    <w:pPr>
      <w:numPr>
        <w:numId w:val="7"/>
      </w:numPr>
    </w:pPr>
  </w:style>
  <w:style w:type="paragraph" w:styleId="List2">
    <w:name w:val="List 2"/>
    <w:basedOn w:val="BodyText"/>
    <w:rsid w:val="00E400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0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0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0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0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0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0EC"/>
    <w:pPr>
      <w:numPr>
        <w:numId w:val="3"/>
      </w:numPr>
    </w:pPr>
  </w:style>
  <w:style w:type="paragraph" w:styleId="ListContinue2">
    <w:name w:val="List Continue 2"/>
    <w:basedOn w:val="List2"/>
    <w:rsid w:val="00E400EC"/>
    <w:pPr>
      <w:ind w:firstLine="0"/>
    </w:pPr>
  </w:style>
  <w:style w:type="paragraph" w:styleId="ListContinue3">
    <w:name w:val="List Continue 3"/>
    <w:basedOn w:val="List3"/>
    <w:rsid w:val="00E400EC"/>
    <w:pPr>
      <w:ind w:left="1021" w:firstLine="0"/>
    </w:pPr>
  </w:style>
  <w:style w:type="paragraph" w:styleId="ListContinue4">
    <w:name w:val="List Continue 4"/>
    <w:basedOn w:val="List4"/>
    <w:rsid w:val="00E400EC"/>
    <w:pPr>
      <w:ind w:firstLine="0"/>
    </w:pPr>
  </w:style>
  <w:style w:type="paragraph" w:styleId="ListContinue5">
    <w:name w:val="List Continue 5"/>
    <w:basedOn w:val="List5"/>
    <w:rsid w:val="00E400EC"/>
    <w:pPr>
      <w:ind w:firstLine="0"/>
    </w:pPr>
  </w:style>
  <w:style w:type="paragraph" w:styleId="ListNumber3">
    <w:name w:val="List Number 3"/>
    <w:basedOn w:val="List3"/>
    <w:rsid w:val="00E400EC"/>
    <w:pPr>
      <w:numPr>
        <w:numId w:val="4"/>
      </w:numPr>
    </w:pPr>
  </w:style>
  <w:style w:type="paragraph" w:styleId="ListNumber4">
    <w:name w:val="List Number 4"/>
    <w:basedOn w:val="List4"/>
    <w:rsid w:val="00E400EC"/>
    <w:pPr>
      <w:numPr>
        <w:numId w:val="5"/>
      </w:numPr>
    </w:pPr>
  </w:style>
  <w:style w:type="paragraph" w:styleId="ListNumber5">
    <w:name w:val="List Number 5"/>
    <w:basedOn w:val="List5"/>
    <w:rsid w:val="00E400EC"/>
    <w:pPr>
      <w:numPr>
        <w:numId w:val="6"/>
      </w:numPr>
    </w:pPr>
  </w:style>
  <w:style w:type="paragraph" w:styleId="BlockText">
    <w:name w:val="Block Text"/>
    <w:basedOn w:val="Normal"/>
    <w:rsid w:val="00E400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0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0EC"/>
    <w:rPr>
      <w:sz w:val="16"/>
      <w:vertAlign w:val="superscript"/>
    </w:rPr>
  </w:style>
  <w:style w:type="character" w:customStyle="1" w:styleId="Symbols">
    <w:name w:val="Symbols"/>
    <w:basedOn w:val="DefaultParagraphFont"/>
    <w:rsid w:val="00E400EC"/>
    <w:rPr>
      <w:rFonts w:ascii="Symbol" w:hAnsi="Symbol"/>
    </w:rPr>
  </w:style>
  <w:style w:type="character" w:customStyle="1" w:styleId="MenuOptions">
    <w:name w:val="Menu Options"/>
    <w:basedOn w:val="DefaultParagraphFont"/>
    <w:rsid w:val="00E400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0EC"/>
    <w:rPr>
      <w:b/>
    </w:rPr>
  </w:style>
  <w:style w:type="character" w:customStyle="1" w:styleId="Underlined">
    <w:name w:val="Underlined"/>
    <w:basedOn w:val="DefaultParagraphFont"/>
    <w:rsid w:val="00E400EC"/>
    <w:rPr>
      <w:u w:val="single"/>
    </w:rPr>
  </w:style>
  <w:style w:type="paragraph" w:customStyle="1" w:styleId="TableBodyTextRight">
    <w:name w:val="Table Body Text Right"/>
    <w:basedOn w:val="TableBodyText"/>
    <w:rsid w:val="00E400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0EC"/>
    <w:rPr>
      <w:sz w:val="18"/>
    </w:rPr>
  </w:style>
  <w:style w:type="paragraph" w:customStyle="1" w:styleId="BodySmallRight">
    <w:name w:val="Body Small Right"/>
    <w:basedOn w:val="BodyTextRight"/>
    <w:rsid w:val="00E400EC"/>
    <w:rPr>
      <w:sz w:val="18"/>
      <w:szCs w:val="18"/>
    </w:rPr>
  </w:style>
  <w:style w:type="paragraph" w:customStyle="1" w:styleId="MarginEdition">
    <w:name w:val="Margin Edition"/>
    <w:basedOn w:val="MarginNote"/>
    <w:rsid w:val="00E400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0EC"/>
    <w:rPr>
      <w:sz w:val="2"/>
      <w:szCs w:val="2"/>
    </w:rPr>
  </w:style>
  <w:style w:type="character" w:customStyle="1" w:styleId="Small">
    <w:name w:val="Small"/>
    <w:basedOn w:val="DefaultParagraphFont"/>
    <w:rsid w:val="00E400EC"/>
    <w:rPr>
      <w:sz w:val="16"/>
    </w:rPr>
  </w:style>
  <w:style w:type="paragraph" w:customStyle="1" w:styleId="WideTable">
    <w:name w:val="Wide Table"/>
    <w:basedOn w:val="Normal"/>
    <w:rsid w:val="00E400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0EC"/>
  </w:style>
  <w:style w:type="paragraph" w:styleId="Quote">
    <w:name w:val="Quote"/>
    <w:basedOn w:val="Heading1"/>
    <w:link w:val="QuoteChar"/>
    <w:qFormat/>
    <w:rsid w:val="00E400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0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0EC"/>
    <w:pPr>
      <w:pageBreakBefore/>
    </w:pPr>
  </w:style>
  <w:style w:type="paragraph" w:customStyle="1" w:styleId="Border">
    <w:name w:val="Border"/>
    <w:basedOn w:val="Normal"/>
    <w:qFormat/>
    <w:rsid w:val="00E400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0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0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0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0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0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0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0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0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0EC"/>
    <w:rPr>
      <w:u w:val="single"/>
    </w:rPr>
  </w:style>
  <w:style w:type="character" w:customStyle="1" w:styleId="BoldandItalics">
    <w:name w:val="Bold and Italics"/>
    <w:qFormat/>
    <w:rsid w:val="00E400EC"/>
    <w:rPr>
      <w:b/>
      <w:i/>
      <w:u w:val="none"/>
    </w:rPr>
  </w:style>
  <w:style w:type="paragraph" w:styleId="BalloonText">
    <w:name w:val="Balloon Text"/>
    <w:basedOn w:val="Normal"/>
    <w:link w:val="BalloonTextChar"/>
    <w:rsid w:val="00E400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0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0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0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0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0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0EC"/>
    <w:pPr>
      <w:spacing w:before="0" w:after="0"/>
    </w:pPr>
  </w:style>
  <w:style w:type="paragraph" w:customStyle="1" w:styleId="BodyTextBold">
    <w:name w:val="Body Text Bold"/>
    <w:basedOn w:val="BodyText"/>
    <w:qFormat/>
    <w:rsid w:val="00E400EC"/>
    <w:rPr>
      <w:b/>
    </w:rPr>
  </w:style>
  <w:style w:type="character" w:styleId="Hyperlink">
    <w:name w:val="Hyperlink"/>
    <w:basedOn w:val="DefaultParagraphFont"/>
    <w:uiPriority w:val="99"/>
    <w:unhideWhenUsed/>
    <w:rsid w:val="005B1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5896</Characters>
  <Application>Microsoft Office Word</Application>
  <DocSecurity>0</DocSecurity>
  <Lines>178</Lines>
  <Paragraphs>111</Paragraphs>
  <ScaleCrop>false</ScaleCrop>
  <Company>Author-it Software Corporation Ltd.</Company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TLII2020 Provide assistance to customers with specific needs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