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0075" w:rsidP="00C40075">
      <w:pPr>
        <w:pStyle w:val="Title"/>
      </w:pPr>
      <w:r>
        <w:fldChar w:fldCharType="begin"/>
      </w:r>
      <w:r>
        <w:instrText xml:space="preserve"> TITLE   \* MERGEFORMAT </w:instrText>
      </w:r>
      <w:r>
        <w:fldChar w:fldCharType="separate"/>
      </w:r>
      <w:r>
        <w:t>Assessment Requirements for TLII0007 Provide assistance to customers with specific needs</w:t>
      </w:r>
      <w:r>
        <w:fldChar w:fldCharType="end"/>
      </w:r>
    </w:p>
    <w:p w:rsidR="00C40075" w:rsidP="00C40075">
      <w:pPr>
        <w:pStyle w:val="Version"/>
        <w:sectPr w:rsidSect="00E72F4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2F41" w:rsidP="00E72F41">
      <w:pPr>
        <w:pStyle w:val="SuperHeading"/>
      </w:pPr>
      <w:r w:rsidRPr="00E72F41">
        <w:t>Assessment Requirements for TLII0007 Provide assistance to customers with specific needs</w:t>
      </w:r>
    </w:p>
    <w:p w:rsidR="00000000" w:rsidRPr="00E72F41" w:rsidP="00E72F41">
      <w:pPr>
        <w:pStyle w:val="Heading1"/>
      </w:pPr>
      <w:bookmarkStart w:id="1" w:name="O_1217980"/>
      <w:bookmarkEnd w:id="1"/>
      <w:r w:rsidRPr="00E72F41">
        <w:t>Modification History</w:t>
      </w:r>
    </w:p>
    <w:tbl>
      <w:tblPr>
        <w:tblW w:w="9497" w:type="dxa"/>
        <w:tblLayout w:type="fixed"/>
        <w:tblCellMar>
          <w:left w:w="62" w:type="dxa"/>
          <w:right w:w="62" w:type="dxa"/>
        </w:tblCellMar>
        <w:tblLook w:val="0000"/>
      </w:tblPr>
      <w:tblGrid>
        <w:gridCol w:w="9497"/>
      </w:tblGrid>
      <w:tr w:rsidTr="00E72F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2F41" w:rsidP="00E72F41">
            <w:pPr>
              <w:pStyle w:val="BodyText"/>
            </w:pPr>
            <w:r w:rsidRPr="00E72F41">
              <w:rPr>
                <w:rStyle w:val="SpecialBold"/>
              </w:rPr>
              <w:t>Release 1</w:t>
            </w:r>
            <w:r w:rsidRPr="00E72F41">
              <w:t>. This is the first release of this unit of competency in the TLI Transport and Logistics Training Package.</w:t>
            </w:r>
          </w:p>
        </w:tc>
      </w:tr>
    </w:tbl>
    <w:p w:rsidR="00C40075" w:rsidP="00E72F41">
      <w:pPr>
        <w:pStyle w:val="NoPaddingFontSize1"/>
      </w:pPr>
    </w:p>
    <w:p w:rsidR="00C40075" w:rsidP="00E72F41">
      <w:pPr>
        <w:pStyle w:val="NoPaddingFontSize1"/>
      </w:pPr>
    </w:p>
    <w:p w:rsidR="00000000" w:rsidRPr="00E72F41" w:rsidP="00E72F41">
      <w:pPr>
        <w:pStyle w:val="Heading1"/>
      </w:pPr>
      <w:bookmarkStart w:id="2" w:name="O_1217981"/>
      <w:bookmarkEnd w:id="2"/>
      <w:r w:rsidRPr="00E72F41">
        <w:t>Performance Evidence</w:t>
      </w:r>
    </w:p>
    <w:tbl>
      <w:tblPr>
        <w:tblW w:w="9497" w:type="dxa"/>
        <w:tblLayout w:type="fixed"/>
        <w:tblCellMar>
          <w:left w:w="62" w:type="dxa"/>
          <w:right w:w="62" w:type="dxa"/>
        </w:tblCellMar>
        <w:tblLook w:val="0000"/>
      </w:tblPr>
      <w:tblGrid>
        <w:gridCol w:w="9497"/>
      </w:tblGrid>
      <w:tr w:rsidTr="00E72F41">
        <w:tblPrEx>
          <w:tblW w:w="9497" w:type="dxa"/>
          <w:tblLayout w:type="fixed"/>
          <w:tblCellMar>
            <w:left w:w="62" w:type="dxa"/>
            <w:right w:w="62" w:type="dxa"/>
          </w:tblCellMar>
          <w:tblLook w:val="0000"/>
        </w:tblPrEx>
        <w:trPr>
          <w:trHeight w:val="840"/>
        </w:trPr>
        <w:tc>
          <w:tcPr>
            <w:tcW w:w="9497" w:type="dxa"/>
            <w:tcBorders>
              <w:top w:val="nil"/>
              <w:left w:val="nil"/>
              <w:bottom w:val="nil"/>
              <w:right w:val="nil"/>
            </w:tcBorders>
            <w:tcMar>
              <w:top w:w="0" w:type="dxa"/>
              <w:left w:w="62" w:type="dxa"/>
              <w:bottom w:w="0" w:type="dxa"/>
              <w:right w:w="62" w:type="dxa"/>
            </w:tcMar>
          </w:tcPr>
          <w:p w:rsidR="00000000" w:rsidP="00E72F41">
            <w:pPr>
              <w:pStyle w:val="BodyText"/>
              <w:rPr>
                <w:lang w:val="en-NZ"/>
              </w:rPr>
            </w:pPr>
            <w:r w:rsidRPr="00E72F41">
              <w:t>Evidence required to demonstrate competence in this unit must be relevant to and satisfy all of the requirements of the elements and performance criteria on at least one occasion and include:</w:t>
            </w:r>
          </w:p>
        </w:tc>
      </w:tr>
      <w:tr w:rsidTr="00E72F41">
        <w:tblPrEx>
          <w:tblW w:w="9497" w:type="dxa"/>
          <w:tblLayout w:type="fixed"/>
          <w:tblCellMar>
            <w:left w:w="62" w:type="dxa"/>
            <w:right w:w="62" w:type="dxa"/>
          </w:tblCellMar>
          <w:tblLook w:val="0000"/>
        </w:tblPrEx>
        <w:trPr>
          <w:trHeight w:val="567"/>
        </w:trPr>
        <w:tc>
          <w:tcPr>
            <w:tcW w:w="9497" w:type="dxa"/>
            <w:tcBorders>
              <w:top w:val="nil"/>
              <w:left w:val="nil"/>
              <w:bottom w:val="nil"/>
              <w:right w:val="nil"/>
            </w:tcBorders>
            <w:tcMar>
              <w:top w:w="0" w:type="dxa"/>
              <w:left w:w="62" w:type="dxa"/>
              <w:bottom w:w="0" w:type="dxa"/>
              <w:right w:w="62" w:type="dxa"/>
            </w:tcMar>
          </w:tcPr>
          <w:p w:rsidR="00000000" w:rsidRPr="00E72F41" w:rsidP="00E72F41">
            <w:pPr>
              <w:pStyle w:val="ListBullet"/>
            </w:pPr>
            <w:r w:rsidRPr="00E72F41">
              <w:t>adapting to differences</w:t>
            </w:r>
            <w:r w:rsidRPr="00E72F41">
              <w:t xml:space="preserve"> in equipment in accordance with operating procedures</w:t>
            </w:r>
          </w:p>
          <w:p w:rsidR="00000000" w:rsidRPr="00E72F41" w:rsidP="00E72F41">
            <w:pPr>
              <w:pStyle w:val="ListBullet"/>
            </w:pPr>
            <w:r w:rsidRPr="00E72F41">
              <w:t>communicating effectively and working collaboratively with others when transporting customers with specific needs</w:t>
            </w:r>
          </w:p>
          <w:p w:rsidR="00000000" w:rsidRPr="00E72F41" w:rsidP="00E72F41">
            <w:pPr>
              <w:pStyle w:val="ListBullet"/>
            </w:pPr>
            <w:r w:rsidRPr="00E72F41">
              <w:t>identifying delays that may occur when assisting customers with specific needs and the correct procedures for dealing with them</w:t>
            </w:r>
          </w:p>
          <w:p w:rsidR="00000000" w:rsidRPr="00E72F41" w:rsidP="00E72F41">
            <w:pPr>
              <w:pStyle w:val="ListBullet"/>
            </w:pPr>
            <w:r w:rsidRPr="00E72F41">
              <w:t>identifying different categories of specific need</w:t>
            </w:r>
          </w:p>
          <w:p w:rsidR="00000000" w:rsidRPr="00E72F41" w:rsidP="00E72F41">
            <w:pPr>
              <w:pStyle w:val="ListBullet"/>
            </w:pPr>
            <w:r w:rsidRPr="00E72F41">
              <w:t>identifying job hazards and taking required action to minimise, control or eli</w:t>
            </w:r>
            <w:r w:rsidRPr="00E72F41">
              <w:t xml:space="preserve">minate identified hazards </w:t>
            </w:r>
          </w:p>
          <w:p w:rsidR="00000000" w:rsidRPr="00E72F41" w:rsidP="00E72F41">
            <w:pPr>
              <w:pStyle w:val="ListBullet"/>
            </w:pPr>
            <w:r w:rsidRPr="00E72F41">
              <w:t>interacting positively with customers with specific needs</w:t>
            </w:r>
          </w:p>
          <w:p w:rsidR="00000000" w:rsidRPr="00E72F41" w:rsidP="00E72F41">
            <w:pPr>
              <w:pStyle w:val="ListBullet"/>
            </w:pPr>
            <w:r w:rsidRPr="00E72F41">
              <w:t>interpreting and following operational instructions and prioritising work</w:t>
            </w:r>
          </w:p>
          <w:p w:rsidR="00000000" w:rsidRPr="00E72F41" w:rsidP="00E72F41">
            <w:pPr>
              <w:pStyle w:val="ListBullet"/>
            </w:pPr>
            <w:r w:rsidRPr="00E72F41">
              <w:t>modifying activities depending on operational contingencies, risk situations and environments</w:t>
            </w:r>
          </w:p>
          <w:p w:rsidR="00000000" w:rsidRPr="00E72F41" w:rsidP="00E72F41">
            <w:pPr>
              <w:pStyle w:val="ListBullet"/>
            </w:pPr>
            <w:r w:rsidRPr="00E72F41">
              <w:t>rea</w:t>
            </w:r>
            <w:r w:rsidRPr="00E72F41">
              <w:t xml:space="preserve">ding, interpreting and following relevant instructions, workplace procedures, information and signs </w:t>
            </w:r>
          </w:p>
          <w:p w:rsidR="00000000" w:rsidRPr="00E72F41" w:rsidP="00E72F41">
            <w:pPr>
              <w:pStyle w:val="ListBullet"/>
            </w:pPr>
            <w:r w:rsidRPr="00E72F41">
              <w:t>reporting and/or rectifying identified problems in accordance with regulatory requirements and workplace procedures</w:t>
            </w:r>
          </w:p>
          <w:p w:rsidR="00000000" w:rsidRPr="00E72F41" w:rsidP="00E72F41">
            <w:pPr>
              <w:pStyle w:val="ListBullet"/>
            </w:pPr>
            <w:r w:rsidRPr="00E72F41">
              <w:t>using ancillary equipment to assist cus</w:t>
            </w:r>
            <w:r w:rsidRPr="00E72F41">
              <w:t>tomers with specific needs in accordance with workplace procedures.</w:t>
            </w:r>
          </w:p>
        </w:tc>
      </w:tr>
    </w:tbl>
    <w:p w:rsidR="00C40075" w:rsidP="00E72F41">
      <w:pPr>
        <w:pStyle w:val="NoPaddingFontSize1"/>
      </w:pPr>
    </w:p>
    <w:p w:rsidR="00C40075" w:rsidP="00E72F41">
      <w:pPr>
        <w:pStyle w:val="NoPaddingFontSize1"/>
      </w:pPr>
    </w:p>
    <w:p w:rsidR="00000000" w:rsidRPr="00E72F41" w:rsidP="00E72F41">
      <w:pPr>
        <w:pStyle w:val="Heading1"/>
      </w:pPr>
      <w:bookmarkStart w:id="3" w:name="O_1217982"/>
      <w:bookmarkEnd w:id="3"/>
      <w:r w:rsidRPr="00E72F41">
        <w:t>Knowledge Evidence</w:t>
      </w:r>
    </w:p>
    <w:tbl>
      <w:tblPr>
        <w:tblW w:w="9497" w:type="dxa"/>
        <w:tblLayout w:type="fixed"/>
        <w:tblCellMar>
          <w:left w:w="62" w:type="dxa"/>
          <w:right w:w="62" w:type="dxa"/>
        </w:tblCellMar>
        <w:tblLook w:val="0000"/>
      </w:tblPr>
      <w:tblGrid>
        <w:gridCol w:w="9497"/>
      </w:tblGrid>
      <w:tr w:rsidTr="00E72F41">
        <w:tblPrEx>
          <w:tblW w:w="9497" w:type="dxa"/>
          <w:tblLayout w:type="fixed"/>
          <w:tblCellMar>
            <w:left w:w="62" w:type="dxa"/>
            <w:right w:w="62" w:type="dxa"/>
          </w:tblCellMar>
          <w:tblLook w:val="0000"/>
        </w:tblPrEx>
        <w:trPr>
          <w:trHeight w:val="891"/>
        </w:trPr>
        <w:tc>
          <w:tcPr>
            <w:tcW w:w="9497" w:type="dxa"/>
            <w:tcBorders>
              <w:top w:val="nil"/>
              <w:left w:val="nil"/>
              <w:bottom w:val="nil"/>
              <w:right w:val="nil"/>
            </w:tcBorders>
            <w:tcMar>
              <w:top w:w="0" w:type="dxa"/>
              <w:left w:w="62" w:type="dxa"/>
              <w:bottom w:w="0" w:type="dxa"/>
              <w:right w:w="62" w:type="dxa"/>
            </w:tcMar>
          </w:tcPr>
          <w:p w:rsidR="00000000" w:rsidP="00E72F41">
            <w:pPr>
              <w:pStyle w:val="BodyText"/>
              <w:rPr>
                <w:lang w:val="en-NZ"/>
              </w:rPr>
            </w:pPr>
            <w:r w:rsidRPr="00E72F41">
              <w:t>Evidence required to demonstrate competence in this unit must be relevant to and satisfy all of the requirements of the elements and performance cr</w:t>
            </w:r>
            <w:r w:rsidRPr="00E72F41">
              <w:t>iteria and include knowledge of:</w:t>
            </w:r>
          </w:p>
        </w:tc>
      </w:tr>
      <w:tr w:rsidTr="00E72F41">
        <w:tblPrEx>
          <w:tblW w:w="9497" w:type="dxa"/>
          <w:tblLayout w:type="fixed"/>
          <w:tblCellMar>
            <w:left w:w="62" w:type="dxa"/>
            <w:right w:w="62" w:type="dxa"/>
          </w:tblCellMar>
          <w:tblLook w:val="0000"/>
        </w:tblPrEx>
        <w:trPr>
          <w:trHeight w:val="80"/>
        </w:trPr>
        <w:tc>
          <w:tcPr>
            <w:tcW w:w="9497" w:type="dxa"/>
            <w:tcBorders>
              <w:top w:val="nil"/>
              <w:left w:val="nil"/>
              <w:bottom w:val="nil"/>
              <w:right w:val="nil"/>
            </w:tcBorders>
            <w:tcMar>
              <w:top w:w="0" w:type="dxa"/>
              <w:left w:w="62" w:type="dxa"/>
              <w:bottom w:w="0" w:type="dxa"/>
              <w:right w:w="62" w:type="dxa"/>
            </w:tcMar>
          </w:tcPr>
          <w:p w:rsidR="00000000" w:rsidRPr="00E72F41" w:rsidP="00E72F41">
            <w:pPr>
              <w:pStyle w:val="ListBullet"/>
            </w:pPr>
            <w:r w:rsidRPr="00E72F41">
              <w:t>ancillary equipment operating procedures</w:t>
            </w:r>
          </w:p>
          <w:p w:rsidR="00000000" w:rsidRPr="00E72F41" w:rsidP="00E72F41">
            <w:pPr>
              <w:pStyle w:val="ListBullet"/>
            </w:pPr>
            <w:r w:rsidRPr="00E72F41">
              <w:t>assistance animals</w:t>
            </w:r>
          </w:p>
          <w:p w:rsidR="00000000" w:rsidRPr="00E72F41" w:rsidP="00E72F41">
            <w:pPr>
              <w:pStyle w:val="ListBullet"/>
            </w:pPr>
            <w:r w:rsidRPr="00E72F41">
              <w:t>manufacturer instructions, specifications and recommended operating procedures for ancillary equipment, including pre-operational checks</w:t>
            </w:r>
          </w:p>
          <w:p w:rsidR="00000000" w:rsidRPr="00E72F41" w:rsidP="00E72F41">
            <w:pPr>
              <w:pStyle w:val="ListBullet"/>
            </w:pPr>
            <w:r w:rsidRPr="00E72F41">
              <w:t>mobility aids</w:t>
            </w:r>
          </w:p>
          <w:p w:rsidR="00000000" w:rsidRPr="00E72F41" w:rsidP="00E72F41">
            <w:pPr>
              <w:pStyle w:val="ListBullet"/>
            </w:pPr>
            <w:r w:rsidRPr="00E72F41">
              <w:t xml:space="preserve">regulations and codes of practice </w:t>
            </w:r>
          </w:p>
          <w:p w:rsidR="00000000" w:rsidRPr="00E72F41" w:rsidP="00E72F41">
            <w:pPr>
              <w:pStyle w:val="ListBullet"/>
            </w:pPr>
            <w:r w:rsidRPr="00E72F41">
              <w:t>service timetables and network information</w:t>
            </w:r>
          </w:p>
          <w:p w:rsidR="00000000" w:rsidRPr="00E72F41" w:rsidP="00E72F41">
            <w:pPr>
              <w:pStyle w:val="ListBullet"/>
            </w:pPr>
            <w:r w:rsidRPr="00E72F41">
              <w:t>workplace instructions and procedures for transporting customers with specific needs.</w:t>
            </w:r>
          </w:p>
          <w:p w:rsidR="00000000" w:rsidRPr="00E72F41" w:rsidP="00E72F41">
            <w:pPr>
              <w:pStyle w:val="ListBullet"/>
            </w:pPr>
            <w:r w:rsidRPr="00E72F41">
              <w:t>workplace policies and procedures</w:t>
            </w:r>
          </w:p>
        </w:tc>
      </w:tr>
    </w:tbl>
    <w:p w:rsidR="00000000" w:rsidRPr="00E72F41" w:rsidP="00E72F41">
      <w:pPr>
        <w:pStyle w:val="NoPaddingFontSize1"/>
      </w:pPr>
    </w:p>
    <w:p w:rsidR="00000000" w:rsidRPr="00E72F41" w:rsidP="00E72F41">
      <w:pPr>
        <w:pStyle w:val="AllowPageBreak"/>
      </w:pPr>
    </w:p>
    <w:p w:rsidR="00000000" w:rsidRPr="00E72F41" w:rsidP="00E72F41">
      <w:pPr>
        <w:pStyle w:val="Heading1"/>
      </w:pPr>
      <w:bookmarkStart w:id="4" w:name="O_1217983"/>
      <w:bookmarkEnd w:id="4"/>
      <w:r w:rsidRPr="00E72F41">
        <w:t>Assessment Conditions</w:t>
      </w:r>
    </w:p>
    <w:tbl>
      <w:tblPr>
        <w:tblW w:w="9497" w:type="dxa"/>
        <w:tblLayout w:type="fixed"/>
        <w:tblCellMar>
          <w:left w:w="62" w:type="dxa"/>
          <w:right w:w="62" w:type="dxa"/>
        </w:tblCellMar>
        <w:tblLook w:val="0000"/>
      </w:tblPr>
      <w:tblGrid>
        <w:gridCol w:w="9497"/>
      </w:tblGrid>
      <w:tr w:rsidTr="00E72F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2F41" w:rsidP="00E72F41">
            <w:pPr>
              <w:pStyle w:val="BodyText"/>
            </w:pPr>
            <w:r w:rsidRPr="00E72F41">
              <w:t xml:space="preserve">ssessors must hold credentials specified within the Standards for Registered Training Organisations current at the time of assessment. </w:t>
            </w:r>
          </w:p>
          <w:p w:rsidR="00000000" w:rsidRPr="00E72F41" w:rsidP="00E72F41">
            <w:pPr>
              <w:pStyle w:val="BodyText"/>
            </w:pPr>
            <w:r w:rsidRPr="00E72F41">
              <w:t>Assessment must satisfy the Principles of Assessment and Rules of Evidence and all regulatory requirements included with</w:t>
            </w:r>
            <w:r w:rsidRPr="00E72F41">
              <w:t>in the Standards for Registered Training Organisations current at the time of assessment.</w:t>
            </w:r>
          </w:p>
          <w:p w:rsidR="00000000" w:rsidRPr="00E72F41" w:rsidP="00E72F41">
            <w:pPr>
              <w:pStyle w:val="BodyText"/>
            </w:pPr>
            <w:r w:rsidRPr="00E72F41">
              <w:t>Assessment must occur in workplace operational situations where it is appropriate to do so; where this is not appropriate, assessment must occur in simulated workplac</w:t>
            </w:r>
            <w:r w:rsidRPr="00E72F41">
              <w:t>e operational situations that replicate rail workplace conditions.</w:t>
            </w:r>
          </w:p>
          <w:p w:rsidR="00000000" w:rsidRPr="00E72F41" w:rsidP="00E72F41">
            <w:pPr>
              <w:pStyle w:val="BodyText"/>
            </w:pPr>
            <w:r w:rsidRPr="00E72F41">
              <w:t>Assessment processes and techniques must be appropriate to the language, literacy and numeracy requirements of the work being performed and the needs of the candidate.</w:t>
            </w:r>
          </w:p>
          <w:p w:rsidR="00000000" w:rsidRPr="00E72F41" w:rsidP="00E72F41">
            <w:pPr>
              <w:pStyle w:val="BodyText"/>
            </w:pPr>
            <w:r w:rsidRPr="00E72F41">
              <w:t>Resources for assessm</w:t>
            </w:r>
            <w:r w:rsidRPr="00E72F41">
              <w:t>ent must include access to:</w:t>
            </w:r>
          </w:p>
          <w:p w:rsidR="00000000" w:rsidRPr="00E72F41" w:rsidP="00E72F41">
            <w:pPr>
              <w:pStyle w:val="ListBullet"/>
            </w:pPr>
            <w:r w:rsidRPr="00E72F41">
              <w:t>a range of relevant exercises, case studies and/or simulations</w:t>
            </w:r>
          </w:p>
          <w:p w:rsidR="00000000" w:rsidRPr="00E72F41" w:rsidP="00E72F41">
            <w:pPr>
              <w:pStyle w:val="ListBullet"/>
            </w:pPr>
            <w:r w:rsidRPr="00E72F41">
              <w:t>relevant and appropriate materials, tools, ancillary equipment and personal protective equipment (PPE) currently used in industry</w:t>
            </w:r>
          </w:p>
          <w:p w:rsidR="00000000" w:rsidRPr="00E72F41" w:rsidP="00E72F41">
            <w:pPr>
              <w:pStyle w:val="ListBullet"/>
            </w:pPr>
            <w:r w:rsidRPr="00E72F41">
              <w:t>applicable documentation including</w:t>
            </w:r>
            <w:r w:rsidRPr="00E72F41">
              <w:t xml:space="preserve"> workplace procedures, regulations, codes of practice and operation manuals.</w:t>
            </w:r>
          </w:p>
        </w:tc>
      </w:tr>
    </w:tbl>
    <w:p w:rsidR="00C40075" w:rsidP="00E72F41">
      <w:pPr>
        <w:pStyle w:val="NoPaddingFontSize1"/>
      </w:pPr>
    </w:p>
    <w:p w:rsidR="00C40075" w:rsidP="00E72F41">
      <w:pPr>
        <w:pStyle w:val="NoPaddingFontSize1"/>
      </w:pPr>
    </w:p>
    <w:p w:rsidR="00000000" w:rsidRPr="00E72F41" w:rsidP="00E72F41">
      <w:pPr>
        <w:pStyle w:val="Heading1"/>
      </w:pPr>
      <w:bookmarkStart w:id="5" w:name="O_1217986"/>
      <w:bookmarkEnd w:id="5"/>
      <w:r w:rsidRPr="00E72F41">
        <w:t>Links</w:t>
      </w:r>
    </w:p>
    <w:p w:rsidR="00000000" w:rsidRPr="00E72F41" w:rsidP="00C40075">
      <w:pPr>
        <w:pStyle w:val="BodyText"/>
      </w:pPr>
      <w:r w:rsidRPr="00E72F41">
        <w:t xml:space="preserve">Companion Volume Implementation Guide - </w:t>
      </w:r>
      <w:r>
        <w:fldChar w:fldCharType="begin"/>
      </w:r>
      <w:r>
        <w:instrText xml:space="preserve"> HYPERLINK "https://vetnet.gov.au/Pages/TrainingDocs.aspx?q=df441c6e-213d-43e3-874c-0b3f7036d851" </w:instrText>
      </w:r>
      <w:r>
        <w:fldChar w:fldCharType="separate"/>
      </w:r>
      <w:r w:rsidRPr="003D1F08">
        <w:rPr>
          <w:rStyle w:val="Hyperlink"/>
        </w:rPr>
        <w:t>https://vetnet.gov.au/Pages/TrainingDocs.aspx?q=df441c6e-213d-43e3-874c-0b3f7036d851</w:t>
      </w:r>
      <w:r>
        <w:fldChar w:fldCharType="end"/>
      </w:r>
    </w:p>
    <w:p w:rsidR="00000000" w:rsidRPr="00E72F41" w:rsidP="00E72F41"/>
    <w:sectPr w:rsidSect="00E72F4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F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F41" w:rsidRPr="00C40075" w:rsidP="00C400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F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075" w:rsidP="00E72F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40075" w:rsidP="00E72F4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C40075" w:rsidP="00E72F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F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07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2F41" w:rsidRPr="00C40075" w:rsidP="00C4007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F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075" w:rsidRPr="002D2AF8" w:rsidP="00E72F41">
    <w:pPr>
      <w:pStyle w:val="Header"/>
      <w:framePr w:wrap="around"/>
    </w:pPr>
    <w:r>
      <w:fldChar w:fldCharType="begin"/>
    </w:r>
    <w:r>
      <w:instrText xml:space="preserve"> TITLE   \* MERGEFORMAT </w:instrText>
    </w:r>
    <w:r>
      <w:fldChar w:fldCharType="separate"/>
    </w:r>
    <w:r>
      <w:t>Assessment Requirements for TLII0007 Provide assistance to customers with specific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C40075" w:rsidP="00E72F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EBA54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9B0B1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2F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2F41"/>
    <w:pPr>
      <w:spacing w:before="360" w:after="60"/>
      <w:outlineLvl w:val="0"/>
    </w:pPr>
    <w:rPr>
      <w:sz w:val="32"/>
    </w:rPr>
  </w:style>
  <w:style w:type="paragraph" w:styleId="Heading2">
    <w:name w:val="heading 2"/>
    <w:basedOn w:val="HeadingBase"/>
    <w:next w:val="BodyText"/>
    <w:link w:val="Heading2Char"/>
    <w:qFormat/>
    <w:rsid w:val="00E72F41"/>
    <w:pPr>
      <w:keepLines/>
      <w:spacing w:before="240" w:after="120"/>
      <w:outlineLvl w:val="1"/>
    </w:pPr>
    <w:rPr>
      <w:sz w:val="28"/>
      <w:szCs w:val="40"/>
    </w:rPr>
  </w:style>
  <w:style w:type="paragraph" w:styleId="Heading3">
    <w:name w:val="heading 3"/>
    <w:basedOn w:val="HeadingBase"/>
    <w:next w:val="BodyText"/>
    <w:link w:val="Heading3Char"/>
    <w:qFormat/>
    <w:rsid w:val="00E72F41"/>
    <w:pPr>
      <w:spacing w:before="180" w:after="120"/>
      <w:outlineLvl w:val="2"/>
    </w:pPr>
    <w:rPr>
      <w:spacing w:val="-10"/>
      <w:kern w:val="32"/>
    </w:rPr>
  </w:style>
  <w:style w:type="paragraph" w:styleId="Heading4">
    <w:name w:val="heading 4"/>
    <w:basedOn w:val="HeadingBase"/>
    <w:next w:val="BodyText"/>
    <w:link w:val="Heading4Char"/>
    <w:qFormat/>
    <w:rsid w:val="00E72F41"/>
    <w:pPr>
      <w:spacing w:before="160" w:after="120"/>
      <w:outlineLvl w:val="3"/>
    </w:pPr>
    <w:rPr>
      <w:sz w:val="22"/>
    </w:rPr>
  </w:style>
  <w:style w:type="paragraph" w:styleId="Heading5">
    <w:name w:val="heading 5"/>
    <w:basedOn w:val="HeadingBase"/>
    <w:next w:val="Normal"/>
    <w:link w:val="Heading5Char"/>
    <w:qFormat/>
    <w:rsid w:val="00E72F41"/>
    <w:pPr>
      <w:spacing w:before="80"/>
      <w:outlineLvl w:val="4"/>
    </w:pPr>
    <w:rPr>
      <w:color w:val="918585"/>
      <w:sz w:val="20"/>
    </w:rPr>
  </w:style>
  <w:style w:type="paragraph" w:styleId="Heading6">
    <w:name w:val="heading 6"/>
    <w:basedOn w:val="HeadingBase"/>
    <w:next w:val="Normal"/>
    <w:link w:val="Heading6Char"/>
    <w:qFormat/>
    <w:rsid w:val="00E72F41"/>
    <w:pPr>
      <w:spacing w:before="60"/>
      <w:outlineLvl w:val="5"/>
    </w:pPr>
    <w:rPr>
      <w:color w:val="918585"/>
      <w:sz w:val="20"/>
    </w:rPr>
  </w:style>
  <w:style w:type="paragraph" w:styleId="Heading7">
    <w:name w:val="heading 7"/>
    <w:basedOn w:val="Normal"/>
    <w:next w:val="Normal"/>
    <w:link w:val="Heading7Char"/>
    <w:qFormat/>
    <w:rsid w:val="00E72F41"/>
    <w:pPr>
      <w:ind w:left="720"/>
      <w:outlineLvl w:val="6"/>
    </w:pPr>
    <w:rPr>
      <w:i/>
    </w:rPr>
  </w:style>
  <w:style w:type="paragraph" w:styleId="Heading8">
    <w:name w:val="heading 8"/>
    <w:basedOn w:val="Normal"/>
    <w:next w:val="Normal"/>
    <w:link w:val="Heading8Char"/>
    <w:qFormat/>
    <w:rsid w:val="00E72F41"/>
    <w:pPr>
      <w:ind w:left="720"/>
      <w:outlineLvl w:val="7"/>
    </w:pPr>
    <w:rPr>
      <w:i/>
    </w:rPr>
  </w:style>
  <w:style w:type="paragraph" w:styleId="Heading9">
    <w:name w:val="heading 9"/>
    <w:basedOn w:val="Normal"/>
    <w:next w:val="Normal"/>
    <w:link w:val="Heading9Char"/>
    <w:qFormat/>
    <w:rsid w:val="00E72F41"/>
    <w:pPr>
      <w:ind w:left="720"/>
      <w:outlineLvl w:val="8"/>
    </w:pPr>
    <w:rPr>
      <w:i/>
    </w:rPr>
  </w:style>
  <w:style w:type="character" w:default="1" w:styleId="DefaultParagraphFont">
    <w:name w:val="Default Paragraph Font"/>
    <w:uiPriority w:val="1"/>
    <w:unhideWhenUsed/>
    <w:rsid w:val="00E72F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2F41"/>
  </w:style>
  <w:style w:type="character" w:customStyle="1" w:styleId="Heading1Char">
    <w:name w:val="Heading 1 Char"/>
    <w:basedOn w:val="DefaultParagraphFont"/>
    <w:link w:val="Heading1"/>
    <w:rsid w:val="00E72F41"/>
    <w:rPr>
      <w:rFonts w:ascii="Times New Roman" w:eastAsia="Times New Roman" w:hAnsi="Times New Roman" w:cs="Times New Roman"/>
      <w:b/>
      <w:sz w:val="32"/>
      <w:szCs w:val="20"/>
      <w:lang w:eastAsia="en-US"/>
    </w:rPr>
  </w:style>
  <w:style w:type="paragraph" w:styleId="BodyText">
    <w:name w:val="Body Text"/>
    <w:basedOn w:val="Normal"/>
    <w:link w:val="BodyTextChar"/>
    <w:rsid w:val="00E72F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2F41"/>
    <w:rPr>
      <w:rFonts w:ascii="Times New Roman" w:eastAsia="Times New Roman" w:hAnsi="Times New Roman" w:cs="Times New Roman"/>
      <w:sz w:val="24"/>
      <w:lang w:eastAsia="en-US"/>
    </w:rPr>
  </w:style>
  <w:style w:type="paragraph" w:styleId="ListBullet">
    <w:name w:val="List Bullet"/>
    <w:basedOn w:val="List"/>
    <w:rsid w:val="00E72F41"/>
    <w:pPr>
      <w:numPr>
        <w:numId w:val="11"/>
      </w:numPr>
      <w:tabs>
        <w:tab w:val="clear" w:pos="340"/>
      </w:tabs>
      <w:spacing w:before="40" w:after="40"/>
    </w:pPr>
  </w:style>
  <w:style w:type="character" w:customStyle="1" w:styleId="SpecialBold">
    <w:name w:val="Special Bold"/>
    <w:basedOn w:val="DefaultParagraphFont"/>
    <w:rsid w:val="00E72F41"/>
    <w:rPr>
      <w:b/>
      <w:spacing w:val="0"/>
    </w:rPr>
  </w:style>
  <w:style w:type="paragraph" w:customStyle="1" w:styleId="SuperHeading">
    <w:name w:val="SuperHeading"/>
    <w:basedOn w:val="Normal"/>
    <w:rsid w:val="00E72F41"/>
    <w:pPr>
      <w:spacing w:before="240" w:after="120"/>
      <w:outlineLvl w:val="0"/>
    </w:pPr>
    <w:rPr>
      <w:rFonts w:ascii="Times New Roman" w:hAnsi="Times New Roman"/>
      <w:b/>
      <w:sz w:val="32"/>
    </w:rPr>
  </w:style>
  <w:style w:type="paragraph" w:customStyle="1" w:styleId="AllowPageBreak">
    <w:name w:val="AllowPageBreak"/>
    <w:rsid w:val="00E72F4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72F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2F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2F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2F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2F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2F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2F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2F41"/>
    <w:rPr>
      <w:rFonts w:ascii="Courier New" w:eastAsia="Times New Roman" w:hAnsi="Courier New" w:cs="Times New Roman"/>
      <w:i/>
      <w:szCs w:val="20"/>
      <w:lang w:eastAsia="en-US"/>
    </w:rPr>
  </w:style>
  <w:style w:type="paragraph" w:customStyle="1" w:styleId="HeadingBase">
    <w:name w:val="Heading Base"/>
    <w:rsid w:val="00E72F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2F41"/>
    <w:pPr>
      <w:tabs>
        <w:tab w:val="right" w:leader="dot" w:pos="9072"/>
      </w:tabs>
      <w:ind w:left="567"/>
    </w:pPr>
    <w:rPr>
      <w:szCs w:val="22"/>
    </w:rPr>
  </w:style>
  <w:style w:type="paragraph" w:customStyle="1" w:styleId="TOCBase">
    <w:name w:val="TOC Base"/>
    <w:rsid w:val="00E72F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2F41"/>
    <w:pPr>
      <w:tabs>
        <w:tab w:val="right" w:leader="dot" w:pos="9072"/>
      </w:tabs>
      <w:spacing w:before="40" w:after="40"/>
      <w:ind w:left="284"/>
    </w:pPr>
    <w:rPr>
      <w:rFonts w:ascii="Times New Roman" w:hAnsi="Times New Roman"/>
    </w:rPr>
  </w:style>
  <w:style w:type="paragraph" w:styleId="TOC1">
    <w:name w:val="toc 1"/>
    <w:basedOn w:val="TOCBase"/>
    <w:next w:val="Normal"/>
    <w:rsid w:val="00E72F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2F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2F41"/>
    <w:rPr>
      <w:rFonts w:ascii="Times New Roman" w:eastAsia="Times New Roman" w:hAnsi="Times New Roman" w:cs="Times New Roman"/>
      <w:sz w:val="16"/>
      <w:lang w:eastAsia="en-US"/>
    </w:rPr>
  </w:style>
  <w:style w:type="paragraph" w:styleId="Title">
    <w:name w:val="Title"/>
    <w:basedOn w:val="HeadingBase"/>
    <w:link w:val="TitleChar"/>
    <w:qFormat/>
    <w:rsid w:val="00E72F41"/>
    <w:pPr>
      <w:spacing w:before="5040"/>
      <w:jc w:val="center"/>
    </w:pPr>
    <w:rPr>
      <w:sz w:val="48"/>
      <w:szCs w:val="72"/>
      <w:lang w:val="en-US"/>
    </w:rPr>
  </w:style>
  <w:style w:type="character" w:customStyle="1" w:styleId="TitleChar">
    <w:name w:val="Title Char"/>
    <w:basedOn w:val="DefaultParagraphFont"/>
    <w:link w:val="Title"/>
    <w:rsid w:val="00E72F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2F41"/>
    <w:pPr>
      <w:tabs>
        <w:tab w:val="left" w:pos="3600"/>
        <w:tab w:val="left" w:pos="3958"/>
      </w:tabs>
    </w:pPr>
  </w:style>
  <w:style w:type="paragraph" w:styleId="List">
    <w:name w:val="List"/>
    <w:basedOn w:val="BodyText"/>
    <w:next w:val="BodyText"/>
    <w:rsid w:val="00E72F41"/>
    <w:pPr>
      <w:tabs>
        <w:tab w:val="left" w:pos="340"/>
      </w:tabs>
      <w:spacing w:before="60" w:after="60"/>
      <w:ind w:left="340" w:hanging="340"/>
    </w:pPr>
  </w:style>
  <w:style w:type="paragraph" w:customStyle="1" w:styleId="Note">
    <w:name w:val="Note"/>
    <w:basedOn w:val="BodyText"/>
    <w:rsid w:val="00E72F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2F41"/>
    <w:pPr>
      <w:framePr w:wrap="auto" w:hAnchor="text" w:y="6049"/>
    </w:pPr>
    <w:rPr>
      <w:color w:val="000000"/>
      <w:sz w:val="40"/>
    </w:rPr>
  </w:style>
  <w:style w:type="paragraph" w:customStyle="1" w:styleId="TOCTitle">
    <w:name w:val="TOCTitle"/>
    <w:basedOn w:val="Heading1"/>
    <w:rsid w:val="00E72F41"/>
    <w:pPr>
      <w:spacing w:after="240"/>
      <w:jc w:val="center"/>
      <w:outlineLvl w:val="9"/>
    </w:pPr>
    <w:rPr>
      <w:caps/>
    </w:rPr>
  </w:style>
  <w:style w:type="paragraph" w:customStyle="1" w:styleId="Version">
    <w:name w:val="Version"/>
    <w:rsid w:val="00E72F4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72F41"/>
    <w:pPr>
      <w:numPr>
        <w:numId w:val="12"/>
      </w:numPr>
      <w:tabs>
        <w:tab w:val="clear" w:pos="680"/>
      </w:tabs>
    </w:pPr>
  </w:style>
  <w:style w:type="paragraph" w:styleId="Index1">
    <w:name w:val="index 1"/>
    <w:basedOn w:val="Normal"/>
    <w:next w:val="Normal"/>
    <w:semiHidden/>
    <w:rsid w:val="00E72F41"/>
    <w:pPr>
      <w:keepNext w:val="0"/>
      <w:tabs>
        <w:tab w:val="right" w:pos="4176"/>
      </w:tabs>
      <w:ind w:left="198" w:hanging="198"/>
    </w:pPr>
    <w:rPr>
      <w:rFonts w:ascii="Garamond" w:hAnsi="Garamond"/>
    </w:rPr>
  </w:style>
  <w:style w:type="paragraph" w:styleId="IndexHeading">
    <w:name w:val="index heading"/>
    <w:basedOn w:val="Normal"/>
    <w:next w:val="Index1"/>
    <w:semiHidden/>
    <w:rsid w:val="00E72F41"/>
    <w:pPr>
      <w:spacing w:before="120" w:after="120"/>
    </w:pPr>
    <w:rPr>
      <w:rFonts w:ascii="Arial" w:hAnsi="Arial"/>
      <w:b/>
      <w:color w:val="918585"/>
      <w:sz w:val="24"/>
    </w:rPr>
  </w:style>
  <w:style w:type="paragraph" w:styleId="Header">
    <w:name w:val="header"/>
    <w:basedOn w:val="Normal"/>
    <w:link w:val="HeaderChar"/>
    <w:rsid w:val="00E72F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2F41"/>
    <w:rPr>
      <w:rFonts w:ascii="Times New Roman" w:eastAsia="Times New Roman" w:hAnsi="Times New Roman" w:cs="Times New Roman"/>
      <w:sz w:val="16"/>
      <w:szCs w:val="20"/>
      <w:lang w:val="en-GB" w:eastAsia="en-US"/>
    </w:rPr>
  </w:style>
  <w:style w:type="paragraph" w:customStyle="1" w:styleId="Chapter">
    <w:name w:val="Chapter"/>
    <w:basedOn w:val="Normal"/>
    <w:rsid w:val="00E72F41"/>
    <w:pPr>
      <w:spacing w:before="240"/>
    </w:pPr>
    <w:rPr>
      <w:rFonts w:ascii="Times New Roman" w:hAnsi="Times New Roman"/>
      <w:smallCaps/>
      <w:spacing w:val="80"/>
      <w:sz w:val="28"/>
    </w:rPr>
  </w:style>
  <w:style w:type="paragraph" w:customStyle="1" w:styleId="InChapter">
    <w:name w:val="InChapter"/>
    <w:basedOn w:val="Heading3"/>
    <w:rsid w:val="00E72F41"/>
    <w:pPr>
      <w:spacing w:after="240"/>
      <w:outlineLvl w:val="9"/>
    </w:pPr>
    <w:rPr>
      <w:noProof/>
    </w:rPr>
  </w:style>
  <w:style w:type="paragraph" w:styleId="Index2">
    <w:name w:val="index 2"/>
    <w:basedOn w:val="Normal"/>
    <w:next w:val="Normal"/>
    <w:semiHidden/>
    <w:rsid w:val="00E72F41"/>
    <w:pPr>
      <w:tabs>
        <w:tab w:val="right" w:pos="4176"/>
      </w:tabs>
      <w:ind w:left="568" w:hanging="284"/>
    </w:pPr>
    <w:rPr>
      <w:rFonts w:ascii="Garamond" w:hAnsi="Garamond"/>
    </w:rPr>
  </w:style>
  <w:style w:type="paragraph" w:customStyle="1" w:styleId="Byline">
    <w:name w:val="Byline"/>
    <w:rsid w:val="00E72F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2F41"/>
    <w:pPr>
      <w:tabs>
        <w:tab w:val="clear" w:pos="3600"/>
        <w:tab w:val="clear" w:pos="3958"/>
      </w:tabs>
      <w:jc w:val="right"/>
    </w:pPr>
  </w:style>
  <w:style w:type="character" w:styleId="Emphasis">
    <w:name w:val="Emphasis"/>
    <w:basedOn w:val="DefaultParagraphFont"/>
    <w:qFormat/>
    <w:rsid w:val="00E72F41"/>
    <w:rPr>
      <w:i/>
    </w:rPr>
  </w:style>
  <w:style w:type="paragraph" w:styleId="Caption">
    <w:name w:val="caption"/>
    <w:basedOn w:val="BodyText"/>
    <w:next w:val="Normal"/>
    <w:qFormat/>
    <w:rsid w:val="00E72F41"/>
    <w:pPr>
      <w:framePr w:w="2268" w:hSpace="181" w:vSpace="181" w:wrap="around" w:vAnchor="text" w:hAnchor="page" w:x="1135" w:y="285" w:anchorLock="1"/>
    </w:pPr>
    <w:rPr>
      <w:i/>
    </w:rPr>
  </w:style>
  <w:style w:type="paragraph" w:customStyle="1" w:styleId="MiniTOCTitle">
    <w:name w:val="MiniTOCTitle"/>
    <w:basedOn w:val="Heading4"/>
    <w:rsid w:val="00E72F41"/>
    <w:pPr>
      <w:spacing w:before="240"/>
      <w:outlineLvl w:val="9"/>
    </w:pPr>
    <w:rPr>
      <w:noProof/>
      <w:sz w:val="24"/>
    </w:rPr>
  </w:style>
  <w:style w:type="paragraph" w:customStyle="1" w:styleId="MiniTOCItem">
    <w:name w:val="MiniTOCItem"/>
    <w:basedOn w:val="ListBullet"/>
    <w:rsid w:val="00E72F41"/>
    <w:pPr>
      <w:numPr>
        <w:numId w:val="0"/>
      </w:numPr>
      <w:tabs>
        <w:tab w:val="right" w:leader="dot" w:pos="6521"/>
      </w:tabs>
      <w:spacing w:before="0" w:after="0"/>
    </w:pPr>
  </w:style>
  <w:style w:type="paragraph" w:customStyle="1" w:styleId="TOFTitle">
    <w:name w:val="TOFTitle"/>
    <w:basedOn w:val="TOCTitle"/>
    <w:rsid w:val="00E72F41"/>
  </w:style>
  <w:style w:type="paragraph" w:styleId="TableofFigures">
    <w:name w:val="table of figures"/>
    <w:basedOn w:val="Normal"/>
    <w:next w:val="Normal"/>
    <w:semiHidden/>
    <w:rsid w:val="00E72F41"/>
    <w:pPr>
      <w:tabs>
        <w:tab w:val="right" w:leader="dot" w:pos="9072"/>
      </w:tabs>
      <w:ind w:left="970" w:hanging="403"/>
    </w:pPr>
    <w:rPr>
      <w:rFonts w:ascii="Times New Roman" w:hAnsi="Times New Roman"/>
      <w:b/>
    </w:rPr>
  </w:style>
  <w:style w:type="paragraph" w:styleId="ListNumber">
    <w:name w:val="List Number"/>
    <w:basedOn w:val="List"/>
    <w:rsid w:val="00E72F41"/>
    <w:pPr>
      <w:numPr>
        <w:numId w:val="14"/>
      </w:numPr>
      <w:tabs>
        <w:tab w:val="clear" w:pos="340"/>
      </w:tabs>
    </w:pPr>
  </w:style>
  <w:style w:type="character" w:customStyle="1" w:styleId="WingdingSymbols">
    <w:name w:val="Wingding Symbols"/>
    <w:rsid w:val="00E72F41"/>
    <w:rPr>
      <w:rFonts w:ascii="Wingdings" w:hAnsi="Wingdings"/>
    </w:rPr>
  </w:style>
  <w:style w:type="paragraph" w:customStyle="1" w:styleId="TableHeading">
    <w:name w:val="Table Heading"/>
    <w:basedOn w:val="HeadingBase"/>
    <w:rsid w:val="00E72F41"/>
    <w:pPr>
      <w:keepLines/>
      <w:pBdr>
        <w:bottom w:val="single" w:sz="6" w:space="1" w:color="918585"/>
      </w:pBdr>
      <w:spacing w:before="240"/>
    </w:pPr>
  </w:style>
  <w:style w:type="character" w:customStyle="1" w:styleId="HotSpot">
    <w:name w:val="HotSpot"/>
    <w:rsid w:val="00E72F41"/>
    <w:rPr>
      <w:color w:val="0033CC"/>
      <w:u w:val="none"/>
    </w:rPr>
  </w:style>
  <w:style w:type="paragraph" w:customStyle="1" w:styleId="BodyTextRight">
    <w:name w:val="Body Text Right"/>
    <w:basedOn w:val="BodyText"/>
    <w:rsid w:val="00E72F41"/>
    <w:pPr>
      <w:spacing w:before="0" w:after="0"/>
      <w:jc w:val="right"/>
    </w:pPr>
  </w:style>
  <w:style w:type="paragraph" w:styleId="Index3">
    <w:name w:val="index 3"/>
    <w:basedOn w:val="ListNumber2"/>
    <w:next w:val="Normal"/>
    <w:semiHidden/>
    <w:rsid w:val="00E72F41"/>
    <w:pPr>
      <w:numPr>
        <w:numId w:val="0"/>
      </w:numPr>
      <w:tabs>
        <w:tab w:val="right" w:leader="dot" w:pos="4176"/>
      </w:tabs>
    </w:pPr>
  </w:style>
  <w:style w:type="paragraph" w:styleId="ListNumber2">
    <w:name w:val="List Number 2"/>
    <w:basedOn w:val="List2"/>
    <w:rsid w:val="00E72F41"/>
    <w:pPr>
      <w:numPr>
        <w:numId w:val="9"/>
      </w:numPr>
      <w:tabs>
        <w:tab w:val="clear" w:pos="1060"/>
      </w:tabs>
    </w:pPr>
  </w:style>
  <w:style w:type="paragraph" w:customStyle="1" w:styleId="MarginNote">
    <w:name w:val="Margin Note"/>
    <w:basedOn w:val="BodyText"/>
    <w:rsid w:val="00E72F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2F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2F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2F41"/>
    <w:rPr>
      <w:sz w:val="32"/>
    </w:rPr>
  </w:style>
  <w:style w:type="paragraph" w:customStyle="1" w:styleId="HeadingProcedure">
    <w:name w:val="Heading Procedure"/>
    <w:basedOn w:val="HeadingBase"/>
    <w:next w:val="Normal"/>
    <w:rsid w:val="00E72F41"/>
    <w:pPr>
      <w:tabs>
        <w:tab w:val="left" w:pos="0"/>
      </w:tabs>
      <w:spacing w:before="120" w:after="60"/>
    </w:pPr>
    <w:rPr>
      <w:i/>
      <w:color w:val="918585"/>
      <w:sz w:val="22"/>
    </w:rPr>
  </w:style>
  <w:style w:type="paragraph" w:customStyle="1" w:styleId="TableBodyText">
    <w:name w:val="Table Body Text"/>
    <w:basedOn w:val="BodyText"/>
    <w:rsid w:val="00E72F41"/>
    <w:pPr>
      <w:spacing w:before="60" w:after="60"/>
    </w:pPr>
  </w:style>
  <w:style w:type="paragraph" w:styleId="ListContinue">
    <w:name w:val="List Continue"/>
    <w:basedOn w:val="List"/>
    <w:rsid w:val="00E72F41"/>
    <w:pPr>
      <w:ind w:firstLine="0"/>
    </w:pPr>
  </w:style>
  <w:style w:type="paragraph" w:customStyle="1" w:styleId="ListNote">
    <w:name w:val="List Note"/>
    <w:basedOn w:val="List"/>
    <w:rsid w:val="00E72F41"/>
    <w:pPr>
      <w:pBdr>
        <w:top w:val="single" w:sz="6" w:space="2" w:color="918585"/>
        <w:bottom w:val="single" w:sz="6" w:space="2" w:color="918585"/>
      </w:pBdr>
      <w:tabs>
        <w:tab w:val="left" w:pos="1021"/>
      </w:tabs>
      <w:ind w:firstLine="0"/>
    </w:pPr>
  </w:style>
  <w:style w:type="paragraph" w:customStyle="1" w:styleId="Warning">
    <w:name w:val="Warning"/>
    <w:basedOn w:val="BodyText"/>
    <w:rsid w:val="00E72F41"/>
    <w:pPr>
      <w:shd w:val="clear" w:color="auto" w:fill="D9D9D9"/>
      <w:tabs>
        <w:tab w:val="left" w:pos="992"/>
      </w:tabs>
      <w:ind w:left="119" w:right="119"/>
    </w:pPr>
    <w:rPr>
      <w:sz w:val="20"/>
    </w:rPr>
  </w:style>
  <w:style w:type="paragraph" w:customStyle="1" w:styleId="MarginIcons">
    <w:name w:val="Margin Icons"/>
    <w:basedOn w:val="BodyText"/>
    <w:rsid w:val="00E72F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2F41"/>
    <w:rPr>
      <w:rFonts w:ascii="Courier New" w:hAnsi="Courier New"/>
    </w:rPr>
  </w:style>
  <w:style w:type="paragraph" w:customStyle="1" w:styleId="NoteBullet">
    <w:name w:val="Note Bullet"/>
    <w:basedOn w:val="Note"/>
    <w:rsid w:val="00E72F41"/>
    <w:pPr>
      <w:tabs>
        <w:tab w:val="clear" w:pos="680"/>
      </w:tabs>
      <w:spacing w:before="60" w:after="60"/>
    </w:pPr>
  </w:style>
  <w:style w:type="paragraph" w:customStyle="1" w:styleId="SubHeading2">
    <w:name w:val="SubHeading2"/>
    <w:basedOn w:val="HeadingBase"/>
    <w:rsid w:val="00E72F41"/>
    <w:pPr>
      <w:spacing w:before="240" w:after="60"/>
    </w:pPr>
    <w:rPr>
      <w:sz w:val="20"/>
    </w:rPr>
  </w:style>
  <w:style w:type="paragraph" w:customStyle="1" w:styleId="SubHeading1">
    <w:name w:val="SubHeading1"/>
    <w:basedOn w:val="HeadingBase"/>
    <w:rsid w:val="00E72F41"/>
    <w:pPr>
      <w:spacing w:before="240" w:after="60"/>
    </w:pPr>
    <w:rPr>
      <w:color w:val="918585"/>
      <w:sz w:val="22"/>
    </w:rPr>
  </w:style>
  <w:style w:type="paragraph" w:customStyle="1" w:styleId="SideHeading">
    <w:name w:val="Side Heading"/>
    <w:basedOn w:val="HeadingBase"/>
    <w:rsid w:val="00E72F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2F41"/>
    <w:pPr>
      <w:numPr>
        <w:numId w:val="10"/>
      </w:numPr>
    </w:pPr>
  </w:style>
  <w:style w:type="paragraph" w:styleId="PlainText">
    <w:name w:val="Plain Text"/>
    <w:basedOn w:val="Normal"/>
    <w:link w:val="PlainTextChar"/>
    <w:rsid w:val="00E72F41"/>
    <w:rPr>
      <w:sz w:val="20"/>
    </w:rPr>
  </w:style>
  <w:style w:type="character" w:customStyle="1" w:styleId="PlainTextChar">
    <w:name w:val="Plain Text Char"/>
    <w:basedOn w:val="DefaultParagraphFont"/>
    <w:link w:val="PlainText"/>
    <w:rsid w:val="00E72F41"/>
    <w:rPr>
      <w:rFonts w:ascii="Courier New" w:eastAsia="Times New Roman" w:hAnsi="Courier New" w:cs="Times New Roman"/>
      <w:sz w:val="20"/>
      <w:szCs w:val="20"/>
      <w:lang w:eastAsia="en-US"/>
    </w:rPr>
  </w:style>
  <w:style w:type="character" w:customStyle="1" w:styleId="MenuOption">
    <w:name w:val="Menu Option"/>
    <w:basedOn w:val="DefaultParagraphFont"/>
    <w:rsid w:val="00E72F41"/>
    <w:rPr>
      <w:b/>
      <w:smallCaps/>
    </w:rPr>
  </w:style>
  <w:style w:type="paragraph" w:customStyle="1" w:styleId="TableListNumber">
    <w:name w:val="Table List Number"/>
    <w:basedOn w:val="ListNumber"/>
    <w:rsid w:val="00E72F41"/>
    <w:pPr>
      <w:numPr>
        <w:numId w:val="0"/>
      </w:numPr>
    </w:pPr>
  </w:style>
  <w:style w:type="paragraph" w:styleId="TOC4">
    <w:name w:val="toc 4"/>
    <w:basedOn w:val="TOCBase"/>
    <w:next w:val="Normal"/>
    <w:semiHidden/>
    <w:rsid w:val="00E72F41"/>
    <w:pPr>
      <w:tabs>
        <w:tab w:val="right" w:leader="dot" w:pos="9071"/>
      </w:tabs>
      <w:ind w:left="1701"/>
    </w:pPr>
  </w:style>
  <w:style w:type="paragraph" w:customStyle="1" w:styleId="ListAlpha">
    <w:name w:val="List Alpha"/>
    <w:basedOn w:val="List"/>
    <w:rsid w:val="00E72F41"/>
    <w:pPr>
      <w:numPr>
        <w:numId w:val="8"/>
      </w:numPr>
    </w:pPr>
  </w:style>
  <w:style w:type="paragraph" w:customStyle="1" w:styleId="ListAlpha2">
    <w:name w:val="List Alpha 2"/>
    <w:basedOn w:val="List2"/>
    <w:rsid w:val="00E72F41"/>
    <w:pPr>
      <w:numPr>
        <w:numId w:val="7"/>
      </w:numPr>
    </w:pPr>
  </w:style>
  <w:style w:type="paragraph" w:styleId="List2">
    <w:name w:val="List 2"/>
    <w:basedOn w:val="BodyText"/>
    <w:rsid w:val="00E72F41"/>
    <w:pPr>
      <w:tabs>
        <w:tab w:val="left" w:pos="680"/>
      </w:tabs>
      <w:spacing w:before="60" w:after="60"/>
      <w:ind w:left="680" w:hanging="340"/>
    </w:pPr>
  </w:style>
  <w:style w:type="paragraph" w:styleId="List3">
    <w:name w:val="List 3"/>
    <w:basedOn w:val="BodyText"/>
    <w:rsid w:val="00E72F41"/>
    <w:pPr>
      <w:tabs>
        <w:tab w:val="left" w:pos="1021"/>
      </w:tabs>
      <w:spacing w:before="60" w:after="60"/>
      <w:ind w:left="1020" w:hanging="340"/>
    </w:pPr>
  </w:style>
  <w:style w:type="paragraph" w:styleId="List4">
    <w:name w:val="List 4"/>
    <w:basedOn w:val="BodyText"/>
    <w:rsid w:val="00E72F41"/>
    <w:pPr>
      <w:tabs>
        <w:tab w:val="left" w:pos="1361"/>
      </w:tabs>
      <w:spacing w:before="60" w:after="60"/>
      <w:ind w:left="1361" w:hanging="340"/>
    </w:pPr>
  </w:style>
  <w:style w:type="paragraph" w:styleId="List5">
    <w:name w:val="List 5"/>
    <w:basedOn w:val="BodyText"/>
    <w:rsid w:val="00E72F41"/>
    <w:pPr>
      <w:tabs>
        <w:tab w:val="left" w:pos="1701"/>
      </w:tabs>
      <w:spacing w:before="60" w:after="60"/>
      <w:ind w:left="1701" w:hanging="340"/>
    </w:pPr>
  </w:style>
  <w:style w:type="paragraph" w:styleId="ListBullet3">
    <w:name w:val="List Bullet 3"/>
    <w:basedOn w:val="List3"/>
    <w:rsid w:val="00E72F41"/>
    <w:pPr>
      <w:numPr>
        <w:numId w:val="13"/>
      </w:numPr>
      <w:tabs>
        <w:tab w:val="clear" w:pos="1021"/>
      </w:tabs>
      <w:ind w:left="1037" w:hanging="357"/>
    </w:pPr>
  </w:style>
  <w:style w:type="paragraph" w:styleId="ListBullet4">
    <w:name w:val="List Bullet 4"/>
    <w:basedOn w:val="List4"/>
    <w:rsid w:val="00E72F41"/>
    <w:pPr>
      <w:numPr>
        <w:numId w:val="2"/>
      </w:numPr>
      <w:tabs>
        <w:tab w:val="clear" w:pos="1361"/>
      </w:tabs>
    </w:pPr>
  </w:style>
  <w:style w:type="paragraph" w:styleId="ListBullet5">
    <w:name w:val="List Bullet 5"/>
    <w:basedOn w:val="List5"/>
    <w:rsid w:val="00E72F41"/>
    <w:pPr>
      <w:numPr>
        <w:numId w:val="3"/>
      </w:numPr>
    </w:pPr>
  </w:style>
  <w:style w:type="paragraph" w:styleId="ListContinue2">
    <w:name w:val="List Continue 2"/>
    <w:basedOn w:val="List2"/>
    <w:rsid w:val="00E72F41"/>
    <w:pPr>
      <w:ind w:firstLine="0"/>
    </w:pPr>
  </w:style>
  <w:style w:type="paragraph" w:styleId="ListContinue3">
    <w:name w:val="List Continue 3"/>
    <w:basedOn w:val="List3"/>
    <w:rsid w:val="00E72F41"/>
    <w:pPr>
      <w:ind w:left="1021" w:firstLine="0"/>
    </w:pPr>
  </w:style>
  <w:style w:type="paragraph" w:styleId="ListContinue4">
    <w:name w:val="List Continue 4"/>
    <w:basedOn w:val="List4"/>
    <w:rsid w:val="00E72F41"/>
    <w:pPr>
      <w:ind w:firstLine="0"/>
    </w:pPr>
  </w:style>
  <w:style w:type="paragraph" w:styleId="ListContinue5">
    <w:name w:val="List Continue 5"/>
    <w:basedOn w:val="List5"/>
    <w:rsid w:val="00E72F41"/>
    <w:pPr>
      <w:ind w:firstLine="0"/>
    </w:pPr>
  </w:style>
  <w:style w:type="paragraph" w:styleId="ListNumber3">
    <w:name w:val="List Number 3"/>
    <w:basedOn w:val="List3"/>
    <w:rsid w:val="00E72F41"/>
    <w:pPr>
      <w:numPr>
        <w:numId w:val="4"/>
      </w:numPr>
    </w:pPr>
  </w:style>
  <w:style w:type="paragraph" w:styleId="ListNumber4">
    <w:name w:val="List Number 4"/>
    <w:basedOn w:val="List4"/>
    <w:rsid w:val="00E72F41"/>
    <w:pPr>
      <w:numPr>
        <w:numId w:val="5"/>
      </w:numPr>
    </w:pPr>
  </w:style>
  <w:style w:type="paragraph" w:styleId="ListNumber5">
    <w:name w:val="List Number 5"/>
    <w:basedOn w:val="List5"/>
    <w:rsid w:val="00E72F41"/>
    <w:pPr>
      <w:numPr>
        <w:numId w:val="6"/>
      </w:numPr>
    </w:pPr>
  </w:style>
  <w:style w:type="paragraph" w:styleId="BlockText">
    <w:name w:val="Block Text"/>
    <w:basedOn w:val="Normal"/>
    <w:rsid w:val="00E72F41"/>
    <w:pPr>
      <w:spacing w:after="120"/>
      <w:ind w:left="1440" w:right="1440"/>
    </w:pPr>
  </w:style>
  <w:style w:type="character" w:customStyle="1" w:styleId="Subscript">
    <w:name w:val="Subscript"/>
    <w:basedOn w:val="DefaultParagraphFont"/>
    <w:rsid w:val="00E72F41"/>
    <w:rPr>
      <w:sz w:val="16"/>
      <w:vertAlign w:val="subscript"/>
    </w:rPr>
  </w:style>
  <w:style w:type="character" w:customStyle="1" w:styleId="Superscript">
    <w:name w:val="Superscript"/>
    <w:basedOn w:val="DefaultParagraphFont"/>
    <w:rsid w:val="00E72F41"/>
    <w:rPr>
      <w:sz w:val="16"/>
      <w:vertAlign w:val="superscript"/>
    </w:rPr>
  </w:style>
  <w:style w:type="character" w:customStyle="1" w:styleId="Symbols">
    <w:name w:val="Symbols"/>
    <w:basedOn w:val="DefaultParagraphFont"/>
    <w:rsid w:val="00E72F41"/>
    <w:rPr>
      <w:rFonts w:ascii="Symbol" w:hAnsi="Symbol"/>
    </w:rPr>
  </w:style>
  <w:style w:type="character" w:customStyle="1" w:styleId="MenuOptions">
    <w:name w:val="Menu Options"/>
    <w:basedOn w:val="DefaultParagraphFont"/>
    <w:rsid w:val="00E72F41"/>
    <w:rPr>
      <w:rFonts w:ascii="Arial Narrow" w:hAnsi="Arial Narrow"/>
      <w:smallCaps/>
    </w:rPr>
  </w:style>
  <w:style w:type="character" w:customStyle="1" w:styleId="Buttons">
    <w:name w:val="Buttons"/>
    <w:basedOn w:val="DefaultParagraphFont"/>
    <w:rsid w:val="00E72F41"/>
    <w:rPr>
      <w:b/>
    </w:rPr>
  </w:style>
  <w:style w:type="character" w:customStyle="1" w:styleId="Underlined">
    <w:name w:val="Underlined"/>
    <w:basedOn w:val="DefaultParagraphFont"/>
    <w:rsid w:val="00E72F41"/>
    <w:rPr>
      <w:u w:val="single"/>
    </w:rPr>
  </w:style>
  <w:style w:type="paragraph" w:customStyle="1" w:styleId="TableBodyTextRight">
    <w:name w:val="Table Body Text Right"/>
    <w:basedOn w:val="TableBodyText"/>
    <w:rsid w:val="00E72F41"/>
    <w:pPr>
      <w:widowControl w:val="0"/>
      <w:autoSpaceDE w:val="0"/>
      <w:autoSpaceDN w:val="0"/>
      <w:adjustRightInd w:val="0"/>
      <w:jc w:val="right"/>
    </w:pPr>
    <w:rPr>
      <w:rFonts w:cs="Arial"/>
      <w:szCs w:val="18"/>
    </w:rPr>
  </w:style>
  <w:style w:type="paragraph" w:customStyle="1" w:styleId="CopyrightText">
    <w:name w:val="Copyright Text"/>
    <w:basedOn w:val="BodyText"/>
    <w:rsid w:val="00E72F41"/>
    <w:rPr>
      <w:sz w:val="18"/>
    </w:rPr>
  </w:style>
  <w:style w:type="paragraph" w:customStyle="1" w:styleId="BodySmallRight">
    <w:name w:val="Body Small Right"/>
    <w:basedOn w:val="BodyTextRight"/>
    <w:rsid w:val="00E72F41"/>
    <w:rPr>
      <w:sz w:val="18"/>
      <w:szCs w:val="18"/>
    </w:rPr>
  </w:style>
  <w:style w:type="paragraph" w:customStyle="1" w:styleId="MarginEdition">
    <w:name w:val="Margin Edition"/>
    <w:basedOn w:val="MarginNote"/>
    <w:rsid w:val="00E72F41"/>
    <w:pPr>
      <w:spacing w:before="0" w:after="0"/>
    </w:pPr>
    <w:rPr>
      <w:rFonts w:ascii="Times New Roman" w:hAnsi="Times New Roman"/>
      <w:color w:val="999999"/>
    </w:rPr>
  </w:style>
  <w:style w:type="paragraph" w:customStyle="1" w:styleId="Spacer">
    <w:name w:val="Spacer"/>
    <w:basedOn w:val="Normal"/>
    <w:rsid w:val="00E72F41"/>
    <w:rPr>
      <w:sz w:val="2"/>
      <w:szCs w:val="2"/>
    </w:rPr>
  </w:style>
  <w:style w:type="character" w:customStyle="1" w:styleId="Small">
    <w:name w:val="Small"/>
    <w:basedOn w:val="DefaultParagraphFont"/>
    <w:rsid w:val="00E72F41"/>
    <w:rPr>
      <w:sz w:val="16"/>
    </w:rPr>
  </w:style>
  <w:style w:type="paragraph" w:customStyle="1" w:styleId="WideTable">
    <w:name w:val="Wide Table"/>
    <w:basedOn w:val="Normal"/>
    <w:rsid w:val="00E72F41"/>
    <w:pPr>
      <w:ind w:left="-1418"/>
    </w:pPr>
    <w:rPr>
      <w:sz w:val="2"/>
      <w:szCs w:val="2"/>
    </w:rPr>
  </w:style>
  <w:style w:type="character" w:styleId="PageNumber">
    <w:name w:val="page number"/>
    <w:basedOn w:val="DefaultParagraphFont"/>
    <w:rsid w:val="00E72F41"/>
  </w:style>
  <w:style w:type="paragraph" w:styleId="Quote">
    <w:name w:val="Quote"/>
    <w:basedOn w:val="Heading1"/>
    <w:link w:val="QuoteChar"/>
    <w:qFormat/>
    <w:rsid w:val="00E72F41"/>
    <w:rPr>
      <w:b w:val="0"/>
      <w:sz w:val="72"/>
      <w:szCs w:val="72"/>
      <w:lang w:val="en-NZ"/>
    </w:rPr>
  </w:style>
  <w:style w:type="character" w:customStyle="1" w:styleId="QuoteChar">
    <w:name w:val="Quote Char"/>
    <w:basedOn w:val="DefaultParagraphFont"/>
    <w:link w:val="Quote"/>
    <w:rsid w:val="00E72F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2F41"/>
    <w:pPr>
      <w:pageBreakBefore/>
    </w:pPr>
  </w:style>
  <w:style w:type="paragraph" w:customStyle="1" w:styleId="Border">
    <w:name w:val="Border"/>
    <w:basedOn w:val="Normal"/>
    <w:qFormat/>
    <w:rsid w:val="00E72F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2F41"/>
    <w:rPr>
      <w:b/>
      <w:bCs/>
      <w:i/>
      <w:iCs/>
      <w:color w:val="auto"/>
    </w:rPr>
  </w:style>
  <w:style w:type="paragraph" w:styleId="IntenseQuote">
    <w:name w:val="Intense Quote"/>
    <w:basedOn w:val="Normal"/>
    <w:next w:val="Normal"/>
    <w:link w:val="IntenseQuoteChar"/>
    <w:uiPriority w:val="30"/>
    <w:qFormat/>
    <w:rsid w:val="00E72F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2F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2F41"/>
    <w:rPr>
      <w:smallCaps/>
      <w:color w:val="auto"/>
      <w:u w:val="single"/>
    </w:rPr>
  </w:style>
  <w:style w:type="character" w:styleId="IntenseReference">
    <w:name w:val="Intense Reference"/>
    <w:basedOn w:val="DefaultParagraphFont"/>
    <w:uiPriority w:val="32"/>
    <w:qFormat/>
    <w:rsid w:val="00E72F41"/>
    <w:rPr>
      <w:b/>
      <w:bCs/>
      <w:smallCaps/>
      <w:color w:val="auto"/>
      <w:spacing w:val="5"/>
      <w:u w:val="single"/>
    </w:rPr>
  </w:style>
  <w:style w:type="paragraph" w:customStyle="1" w:styleId="2ColumnHeading">
    <w:name w:val="2Column Heading"/>
    <w:basedOn w:val="BodyText"/>
    <w:qFormat/>
    <w:rsid w:val="00E72F41"/>
    <w:pPr>
      <w:spacing w:after="60"/>
      <w:ind w:left="-2268"/>
    </w:pPr>
    <w:rPr>
      <w:b/>
    </w:rPr>
  </w:style>
  <w:style w:type="paragraph" w:customStyle="1" w:styleId="Heading1TOC">
    <w:name w:val="Heading1 TOC"/>
    <w:basedOn w:val="Normal"/>
    <w:qFormat/>
    <w:rsid w:val="00E72F41"/>
    <w:pPr>
      <w:spacing w:before="240" w:after="120"/>
    </w:pPr>
    <w:rPr>
      <w:rFonts w:ascii="Times New Roman" w:hAnsi="Times New Roman"/>
      <w:b/>
      <w:sz w:val="32"/>
    </w:rPr>
  </w:style>
  <w:style w:type="paragraph" w:customStyle="1" w:styleId="Heading2TOC">
    <w:name w:val="Heading2 TOC"/>
    <w:basedOn w:val="Normal"/>
    <w:qFormat/>
    <w:rsid w:val="00E72F41"/>
    <w:pPr>
      <w:spacing w:before="240" w:after="60"/>
    </w:pPr>
    <w:rPr>
      <w:rFonts w:ascii="Times New Roman" w:hAnsi="Times New Roman"/>
      <w:b/>
      <w:sz w:val="28"/>
    </w:rPr>
  </w:style>
  <w:style w:type="character" w:customStyle="1" w:styleId="Underline">
    <w:name w:val="Underline"/>
    <w:basedOn w:val="DefaultParagraphFont"/>
    <w:qFormat/>
    <w:rsid w:val="00E72F41"/>
    <w:rPr>
      <w:u w:val="single"/>
    </w:rPr>
  </w:style>
  <w:style w:type="character" w:customStyle="1" w:styleId="BoldandItalics">
    <w:name w:val="Bold and Italics"/>
    <w:qFormat/>
    <w:rsid w:val="00E72F41"/>
    <w:rPr>
      <w:b/>
      <w:i/>
      <w:u w:val="none"/>
    </w:rPr>
  </w:style>
  <w:style w:type="paragraph" w:styleId="BalloonText">
    <w:name w:val="Balloon Text"/>
    <w:basedOn w:val="Normal"/>
    <w:link w:val="BalloonTextChar"/>
    <w:rsid w:val="00E72F41"/>
    <w:rPr>
      <w:rFonts w:ascii="Tahoma" w:hAnsi="Tahoma" w:cs="Tahoma"/>
      <w:sz w:val="16"/>
      <w:szCs w:val="16"/>
    </w:rPr>
  </w:style>
  <w:style w:type="character" w:customStyle="1" w:styleId="BalloonTextChar">
    <w:name w:val="Balloon Text Char"/>
    <w:basedOn w:val="DefaultParagraphFont"/>
    <w:link w:val="BalloonText"/>
    <w:rsid w:val="00E72F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2F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2F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2F41"/>
    <w:rPr>
      <w:b/>
      <w:color w:val="660033"/>
      <w:spacing w:val="0"/>
    </w:rPr>
  </w:style>
  <w:style w:type="paragraph" w:customStyle="1" w:styleId="Nameditemlist">
    <w:name w:val="Named item list"/>
    <w:basedOn w:val="BodyText"/>
    <w:qFormat/>
    <w:rsid w:val="00E72F41"/>
    <w:pPr>
      <w:tabs>
        <w:tab w:val="left" w:pos="2835"/>
      </w:tabs>
      <w:ind w:left="2835" w:hanging="2835"/>
    </w:pPr>
  </w:style>
  <w:style w:type="paragraph" w:customStyle="1" w:styleId="BodyTextnopadding">
    <w:name w:val="Body Text no padding"/>
    <w:basedOn w:val="BodyText"/>
    <w:qFormat/>
    <w:rsid w:val="00E72F41"/>
    <w:pPr>
      <w:spacing w:before="0" w:after="0"/>
    </w:pPr>
  </w:style>
  <w:style w:type="paragraph" w:customStyle="1" w:styleId="BodyTextBold">
    <w:name w:val="Body Text Bold"/>
    <w:basedOn w:val="BodyText"/>
    <w:qFormat/>
    <w:rsid w:val="00E72F41"/>
    <w:rPr>
      <w:b/>
    </w:rPr>
  </w:style>
  <w:style w:type="character" w:styleId="Hyperlink">
    <w:name w:val="Hyperlink"/>
    <w:basedOn w:val="DefaultParagraphFont"/>
    <w:uiPriority w:val="99"/>
    <w:unhideWhenUsed/>
    <w:rsid w:val="00C400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457</Words>
  <Characters>3156</Characters>
  <Application>Microsoft Office Word</Application>
  <DocSecurity>0</DocSecurity>
  <Lines>75</Lines>
  <Paragraphs>46</Paragraphs>
  <ScaleCrop>false</ScaleCrop>
  <Company>Author-it Software Corporation Ltd.</Company>
  <LinksUpToDate>false</LinksUpToDate>
  <CharactersWithSpaces>3567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TLII0007 Provide assistance to customers with specific needs</dc:title>
  <dc:subject>Approved</dc:subject>
  <dc:creator>Industry Skills Australia</dc:creator>
  <cp:keywords>Release: 1</cp:keywords>
  <dc:description>Review Date: 12 April 2008</dc:description>
  <cp:lastModifiedBy>HSD_TPCMSd.prod</cp:lastModifiedBy>
  <cp:revision>3</cp:revision>
  <dcterms:created xsi:type="dcterms:W3CDTF">2024-07-12T07:53:00Z</dcterms:created>
  <dcterms:modified xsi:type="dcterms:W3CDTF">2024-07-12T07:53:00Z</dcterms:modified>
</cp:coreProperties>
</file>