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1998" w:rsidP="005A1998">
      <w:pPr>
        <w:pStyle w:val="Title"/>
      </w:pPr>
      <w:r>
        <w:fldChar w:fldCharType="begin"/>
      </w:r>
      <w:r>
        <w:instrText xml:space="preserve"> TITLE   \* MERGEFORMAT </w:instrText>
      </w:r>
      <w:r>
        <w:fldChar w:fldCharType="separate"/>
      </w:r>
      <w:r>
        <w:t>TLII0002 Provide freight forwarding information and customer service</w:t>
      </w:r>
      <w:r>
        <w:fldChar w:fldCharType="end"/>
      </w:r>
    </w:p>
    <w:p w:rsidR="005A1998" w:rsidP="005A1998">
      <w:pPr>
        <w:pStyle w:val="Version"/>
        <w:sectPr w:rsidSect="00231C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1C6F" w:rsidP="00231C6F">
      <w:pPr>
        <w:pStyle w:val="SuperHeading"/>
      </w:pPr>
      <w:r w:rsidRPr="00231C6F">
        <w:t>TLII0002 Provide freight forwarding information and customer service</w:t>
      </w:r>
    </w:p>
    <w:p w:rsidR="00000000" w:rsidRPr="00231C6F" w:rsidP="00231C6F">
      <w:pPr>
        <w:pStyle w:val="Heading1"/>
      </w:pPr>
      <w:bookmarkStart w:id="1" w:name="O_838019"/>
      <w:bookmarkEnd w:id="1"/>
      <w:r w:rsidRPr="00231C6F">
        <w:t>Modification History</w:t>
      </w:r>
    </w:p>
    <w:p w:rsidR="005A1998" w:rsidP="005A1998">
      <w:pPr>
        <w:pStyle w:val="BodyText"/>
      </w:pPr>
      <w:r w:rsidRPr="00231C6F">
        <w:t>Release 1. This is the first release of this unit of competency in the TLI Transport and Logistics Training Package.</w:t>
      </w:r>
    </w:p>
    <w:p w:rsidR="00000000" w:rsidRPr="00231C6F" w:rsidP="00231C6F">
      <w:pPr>
        <w:pStyle w:val="Heading1"/>
      </w:pPr>
      <w:bookmarkStart w:id="2" w:name="O_838020"/>
      <w:bookmarkEnd w:id="2"/>
      <w:r w:rsidRPr="00231C6F">
        <w:t>Application</w:t>
      </w:r>
    </w:p>
    <w:tbl>
      <w:tblPr>
        <w:tblW w:w="0" w:type="auto"/>
        <w:tblCellMar>
          <w:left w:w="62" w:type="dxa"/>
          <w:right w:w="62" w:type="dxa"/>
        </w:tblCellMar>
        <w:tblLook w:val="0000"/>
      </w:tblPr>
      <w:tblGrid>
        <w:gridCol w:w="9196"/>
      </w:tblGrid>
      <w:tr w:rsidTr="005A19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31C6F" w:rsidP="00231C6F">
            <w:pPr>
              <w:pStyle w:val="BodyText"/>
            </w:pPr>
            <w:r w:rsidRPr="00231C6F">
              <w:t xml:space="preserve">This unit involves the skills and knowledge required to provide freight forwarding services to customers. </w:t>
            </w:r>
          </w:p>
          <w:p w:rsidR="00000000" w:rsidRPr="00231C6F" w:rsidP="00231C6F">
            <w:pPr>
              <w:pStyle w:val="BodyText"/>
            </w:pPr>
            <w:r w:rsidRPr="00231C6F">
              <w:t>It includes dealing with customer freight forwarding inquiries, and explaining the processes and parameters of freight forwarding services.</w:t>
            </w:r>
          </w:p>
          <w:p w:rsidR="00000000" w:rsidRPr="00231C6F" w:rsidP="00231C6F">
            <w:pPr>
              <w:pStyle w:val="BodyText"/>
            </w:pPr>
            <w:r w:rsidRPr="00231C6F">
              <w:t>Work must</w:t>
            </w:r>
            <w:r w:rsidRPr="00231C6F">
              <w:t xml:space="preserve"> be carried out in compliance with relevant codes of practice and regulations for the carriage of freight.</w:t>
            </w:r>
          </w:p>
          <w:p w:rsidR="00000000" w:rsidRPr="00231C6F" w:rsidP="00231C6F">
            <w:pPr>
              <w:pStyle w:val="BodyText"/>
            </w:pPr>
            <w:r w:rsidRPr="00231C6F">
              <w:t>Work is performed autonomously, with some accountability and responsibility for self and others in achieving the prescribed outcomes. It involves the</w:t>
            </w:r>
            <w:r w:rsidRPr="00231C6F">
              <w:t xml:space="preserve"> application of workplace principles and procedures when providing freight forwarding services to customers.</w:t>
            </w:r>
          </w:p>
          <w:p w:rsidR="00000000" w:rsidRPr="00231C6F" w:rsidP="00231C6F">
            <w:pPr>
              <w:pStyle w:val="BodyText"/>
            </w:pPr>
            <w:r w:rsidRPr="00231C6F">
              <w:t>No licensing, legislative or certification requirements apply to this unit at the time of publication.</w:t>
            </w:r>
          </w:p>
        </w:tc>
      </w:tr>
    </w:tbl>
    <w:p w:rsidR="005A1998" w:rsidP="00231C6F">
      <w:pPr>
        <w:pStyle w:val="BodyText"/>
      </w:pPr>
    </w:p>
    <w:p w:rsidR="005A1998" w:rsidP="00231C6F">
      <w:pPr>
        <w:pStyle w:val="BodyText"/>
      </w:pPr>
    </w:p>
    <w:p w:rsidR="00000000" w:rsidRPr="00231C6F" w:rsidP="00231C6F">
      <w:pPr>
        <w:pStyle w:val="Heading1"/>
      </w:pPr>
      <w:bookmarkStart w:id="3" w:name="O_838021"/>
      <w:bookmarkEnd w:id="3"/>
      <w:r w:rsidRPr="00231C6F">
        <w:t>Pre-requisite Unit</w:t>
      </w:r>
    </w:p>
    <w:p w:rsidR="005A1998" w:rsidP="005A1998">
      <w:pPr>
        <w:pStyle w:val="BodyText"/>
      </w:pPr>
      <w:r w:rsidRPr="00231C6F">
        <w:t>Not a</w:t>
      </w:r>
      <w:r w:rsidRPr="00231C6F">
        <w:t>pplicable.</w:t>
      </w:r>
    </w:p>
    <w:p w:rsidR="00000000" w:rsidRPr="00231C6F" w:rsidP="00231C6F">
      <w:pPr>
        <w:pStyle w:val="Heading1"/>
      </w:pPr>
      <w:bookmarkStart w:id="4" w:name="O_838022"/>
      <w:bookmarkEnd w:id="4"/>
      <w:r w:rsidRPr="00231C6F">
        <w:t>Competency Field</w:t>
      </w:r>
    </w:p>
    <w:p w:rsidR="005A1998" w:rsidP="005A1998">
      <w:pPr>
        <w:pStyle w:val="BodyText"/>
      </w:pPr>
      <w:r w:rsidRPr="00231C6F">
        <w:t>I – Customer Service</w:t>
      </w:r>
    </w:p>
    <w:p w:rsidR="00000000" w:rsidRPr="00231C6F" w:rsidP="00231C6F">
      <w:pPr>
        <w:pStyle w:val="Heading1"/>
      </w:pPr>
      <w:bookmarkStart w:id="5" w:name="O_838023"/>
      <w:bookmarkEnd w:id="5"/>
      <w:r w:rsidRPr="00231C6F">
        <w:t>Unit Sector</w:t>
      </w:r>
    </w:p>
    <w:p w:rsidR="005A1998" w:rsidP="005A1998">
      <w:pPr>
        <w:pStyle w:val="BodyText"/>
      </w:pPr>
      <w:r w:rsidRPr="00231C6F">
        <w:t>Not applicable.</w:t>
      </w:r>
    </w:p>
    <w:p w:rsidR="00000000" w:rsidRPr="00231C6F" w:rsidP="00231C6F">
      <w:pPr>
        <w:pStyle w:val="Heading1"/>
      </w:pPr>
      <w:bookmarkStart w:id="6" w:name="O_838024"/>
      <w:bookmarkEnd w:id="6"/>
      <w:r w:rsidRPr="00231C6F">
        <w:t>Elements and Performance Criteria</w:t>
      </w:r>
    </w:p>
    <w:tbl>
      <w:tblPr>
        <w:tblW w:w="0" w:type="auto"/>
        <w:tblCellMar>
          <w:left w:w="62" w:type="dxa"/>
          <w:right w:w="62" w:type="dxa"/>
        </w:tblCellMar>
        <w:tblLook w:val="0000"/>
      </w:tblPr>
      <w:tblGrid>
        <w:gridCol w:w="342"/>
        <w:gridCol w:w="1824"/>
        <w:gridCol w:w="569"/>
        <w:gridCol w:w="6461"/>
      </w:tblGrid>
      <w:tr w:rsidTr="005A199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231C6F" w:rsidP="00231C6F">
            <w:pPr>
              <w:pStyle w:val="BodyText"/>
            </w:pPr>
            <w:r w:rsidRPr="00231C6F">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231C6F">
            <w:pPr>
              <w:pStyle w:val="BodyText"/>
              <w:rPr>
                <w:lang w:val="en-NZ"/>
              </w:rPr>
            </w:pPr>
            <w:r w:rsidRPr="00231C6F">
              <w:rPr>
                <w:rStyle w:val="SpecialBold"/>
              </w:rPr>
              <w:t>PERFORMANCE CRITERIA</w:t>
            </w:r>
          </w:p>
        </w:tc>
      </w:tr>
      <w:tr w:rsidTr="005A199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31C6F">
            <w:pPr>
              <w:pStyle w:val="BodyText"/>
              <w:rPr>
                <w:lang w:val="en-NZ"/>
              </w:rPr>
            </w:pPr>
            <w:r w:rsidRPr="00231C6F">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231C6F">
            <w:pPr>
              <w:pStyle w:val="BodyText"/>
              <w:rPr>
                <w:lang w:val="en-NZ"/>
              </w:rPr>
            </w:pPr>
            <w:r w:rsidRPr="00231C6F">
              <w:t>Performance criteria describe the performance needed to demonstrate achievement of the element.</w:t>
            </w:r>
          </w:p>
        </w:tc>
      </w:tr>
      <w:tr w:rsidTr="005A199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31C6F" w:rsidP="00231C6F">
            <w:pPr>
              <w:pStyle w:val="BodyText"/>
            </w:pPr>
            <w:r w:rsidRPr="00231C6F">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231C6F">
            <w:pPr>
              <w:pStyle w:val="BodyText"/>
              <w:rPr>
                <w:lang w:val="en-NZ"/>
              </w:rPr>
            </w:pPr>
            <w:r w:rsidRPr="00231C6F">
              <w:rPr>
                <w:rStyle w:val="SpecialBold"/>
              </w:rPr>
              <w:t>Deal with customer freight forwarding inquiries</w:t>
            </w:r>
          </w:p>
        </w:tc>
        <w:tc>
          <w:tcPr>
            <w:tcW w:w="0" w:type="auto"/>
            <w:tcBorders>
              <w:top w:val="nil"/>
              <w:left w:val="nil"/>
              <w:bottom w:val="nil"/>
              <w:right w:val="nil"/>
            </w:tcBorders>
            <w:tcMar>
              <w:top w:w="0" w:type="dxa"/>
              <w:left w:w="62" w:type="dxa"/>
              <w:bottom w:w="0" w:type="dxa"/>
              <w:right w:w="62" w:type="dxa"/>
            </w:tcMar>
          </w:tcPr>
          <w:p w:rsidR="00000000" w:rsidP="00231C6F">
            <w:pPr>
              <w:pStyle w:val="BodyText"/>
              <w:rPr>
                <w:lang w:val="en-NZ"/>
              </w:rPr>
            </w:pPr>
            <w:r w:rsidRPr="00231C6F">
              <w:t>1.1</w:t>
            </w:r>
          </w:p>
        </w:tc>
        <w:tc>
          <w:tcPr>
            <w:tcW w:w="0" w:type="auto"/>
            <w:tcBorders>
              <w:top w:val="nil"/>
              <w:left w:val="nil"/>
              <w:bottom w:val="nil"/>
              <w:right w:val="nil"/>
            </w:tcBorders>
            <w:tcMar>
              <w:top w:w="0" w:type="dxa"/>
              <w:left w:w="62" w:type="dxa"/>
              <w:bottom w:w="0" w:type="dxa"/>
              <w:right w:w="62" w:type="dxa"/>
            </w:tcMar>
          </w:tcPr>
          <w:p w:rsidR="00000000" w:rsidP="00231C6F">
            <w:pPr>
              <w:pStyle w:val="BodyText"/>
              <w:rPr>
                <w:lang w:val="en-NZ"/>
              </w:rPr>
            </w:pPr>
            <w:r w:rsidRPr="00231C6F">
              <w:t>Customer inquiries are dealt with courteously and efficiently</w:t>
            </w:r>
          </w:p>
        </w:tc>
      </w:tr>
      <w:tr w:rsidTr="005A19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31C6F">
            <w:pPr>
              <w:pStyle w:val="BodyText"/>
              <w:rPr>
                <w:lang w:val="en-NZ"/>
              </w:rPr>
            </w:pPr>
            <w:r w:rsidRPr="00231C6F">
              <w:t>1.2</w:t>
            </w:r>
          </w:p>
        </w:tc>
        <w:tc>
          <w:tcPr>
            <w:tcW w:w="0" w:type="auto"/>
            <w:tcBorders>
              <w:top w:val="nil"/>
              <w:left w:val="nil"/>
              <w:bottom w:val="nil"/>
              <w:right w:val="nil"/>
            </w:tcBorders>
            <w:tcMar>
              <w:top w:w="0" w:type="dxa"/>
              <w:left w:w="62" w:type="dxa"/>
              <w:bottom w:w="0" w:type="dxa"/>
              <w:right w:w="62" w:type="dxa"/>
            </w:tcMar>
          </w:tcPr>
          <w:p w:rsidR="00000000" w:rsidP="00231C6F">
            <w:pPr>
              <w:pStyle w:val="BodyText"/>
              <w:rPr>
                <w:lang w:val="en-NZ"/>
              </w:rPr>
            </w:pPr>
            <w:r w:rsidRPr="00231C6F">
              <w:t>Questions are used to clarify customer requirements, needs or concerns</w:t>
            </w:r>
          </w:p>
        </w:tc>
      </w:tr>
      <w:tr w:rsidTr="005A19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31C6F">
            <w:pPr>
              <w:pStyle w:val="BodyText"/>
              <w:rPr>
                <w:lang w:val="en-NZ"/>
              </w:rPr>
            </w:pPr>
            <w:r w:rsidRPr="00231C6F">
              <w:t>1.3</w:t>
            </w:r>
          </w:p>
        </w:tc>
        <w:tc>
          <w:tcPr>
            <w:tcW w:w="0" w:type="auto"/>
            <w:tcBorders>
              <w:top w:val="nil"/>
              <w:left w:val="nil"/>
              <w:bottom w:val="nil"/>
              <w:right w:val="nil"/>
            </w:tcBorders>
            <w:tcMar>
              <w:top w:w="0" w:type="dxa"/>
              <w:left w:w="62" w:type="dxa"/>
              <w:bottom w:w="0" w:type="dxa"/>
              <w:right w:w="62" w:type="dxa"/>
            </w:tcMar>
          </w:tcPr>
          <w:p w:rsidR="00000000" w:rsidP="00231C6F">
            <w:pPr>
              <w:pStyle w:val="BodyText"/>
              <w:rPr>
                <w:lang w:val="en-NZ"/>
              </w:rPr>
            </w:pPr>
            <w:r w:rsidRPr="00231C6F">
              <w:t xml:space="preserve">Information is accurately conveyed to customer and customer understanding is confirmed </w:t>
            </w:r>
          </w:p>
        </w:tc>
      </w:tr>
      <w:tr w:rsidTr="005A19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31C6F">
            <w:pPr>
              <w:pStyle w:val="BodyText"/>
              <w:rPr>
                <w:lang w:val="en-NZ"/>
              </w:rPr>
            </w:pPr>
            <w:r w:rsidRPr="00231C6F">
              <w:t>1.4</w:t>
            </w:r>
          </w:p>
        </w:tc>
        <w:tc>
          <w:tcPr>
            <w:tcW w:w="0" w:type="auto"/>
            <w:tcBorders>
              <w:top w:val="nil"/>
              <w:left w:val="nil"/>
              <w:bottom w:val="nil"/>
              <w:right w:val="nil"/>
            </w:tcBorders>
            <w:tcMar>
              <w:top w:w="0" w:type="dxa"/>
              <w:left w:w="62" w:type="dxa"/>
              <w:bottom w:w="0" w:type="dxa"/>
              <w:right w:w="62" w:type="dxa"/>
            </w:tcMar>
          </w:tcPr>
          <w:p w:rsidR="00000000" w:rsidP="00231C6F">
            <w:pPr>
              <w:pStyle w:val="BodyText"/>
              <w:rPr>
                <w:lang w:val="en-NZ"/>
              </w:rPr>
            </w:pPr>
            <w:r w:rsidRPr="00231C6F">
              <w:t>Clarification is sought from other workplace personnel or external individuals/authorities as required, in accordance with workplace procedures</w:t>
            </w:r>
          </w:p>
        </w:tc>
      </w:tr>
      <w:tr w:rsidTr="005A19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31C6F">
            <w:pPr>
              <w:pStyle w:val="BodyText"/>
              <w:rPr>
                <w:lang w:val="en-NZ"/>
              </w:rPr>
            </w:pPr>
            <w:r w:rsidRPr="00231C6F">
              <w:t>1.5</w:t>
            </w:r>
          </w:p>
        </w:tc>
        <w:tc>
          <w:tcPr>
            <w:tcW w:w="0" w:type="auto"/>
            <w:tcBorders>
              <w:top w:val="nil"/>
              <w:left w:val="nil"/>
              <w:bottom w:val="nil"/>
              <w:right w:val="nil"/>
            </w:tcBorders>
            <w:tcMar>
              <w:top w:w="0" w:type="dxa"/>
              <w:left w:w="62" w:type="dxa"/>
              <w:bottom w:w="0" w:type="dxa"/>
              <w:right w:w="62" w:type="dxa"/>
            </w:tcMar>
          </w:tcPr>
          <w:p w:rsidR="00000000" w:rsidP="00231C6F">
            <w:pPr>
              <w:pStyle w:val="BodyText"/>
              <w:rPr>
                <w:lang w:val="en-NZ"/>
              </w:rPr>
            </w:pPr>
            <w:r w:rsidRPr="00231C6F">
              <w:t>Follow-up actions are undertaken in accordance with workplace procedures</w:t>
            </w:r>
          </w:p>
        </w:tc>
      </w:tr>
      <w:tr w:rsidTr="005A199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31C6F" w:rsidP="00231C6F">
            <w:pPr>
              <w:pStyle w:val="BodyText"/>
            </w:pPr>
            <w:r w:rsidRPr="00231C6F">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231C6F" w:rsidP="00231C6F">
            <w:pPr>
              <w:pStyle w:val="BodyText"/>
            </w:pPr>
            <w:r w:rsidRPr="00231C6F">
              <w:rPr>
                <w:rStyle w:val="SpecialBold"/>
              </w:rPr>
              <w:t>Explain of freight forwarding</w:t>
            </w:r>
            <w:r w:rsidRPr="00231C6F">
              <w:rPr>
                <w:rStyle w:val="SpecialBold"/>
              </w:rPr>
              <w:t xml:space="preserve"> process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31C6F">
            <w:pPr>
              <w:pStyle w:val="BodyText"/>
              <w:rPr>
                <w:lang w:val="en-NZ"/>
              </w:rPr>
            </w:pPr>
            <w:r w:rsidRPr="00231C6F">
              <w:t>2.1</w:t>
            </w:r>
          </w:p>
        </w:tc>
        <w:tc>
          <w:tcPr>
            <w:tcW w:w="0" w:type="auto"/>
            <w:tcBorders>
              <w:top w:val="nil"/>
              <w:left w:val="nil"/>
              <w:bottom w:val="nil"/>
              <w:right w:val="nil"/>
            </w:tcBorders>
            <w:tcMar>
              <w:top w:w="0" w:type="dxa"/>
              <w:left w:w="62" w:type="dxa"/>
              <w:bottom w:w="0" w:type="dxa"/>
              <w:right w:w="62" w:type="dxa"/>
            </w:tcMar>
          </w:tcPr>
          <w:p w:rsidR="00000000" w:rsidP="00231C6F">
            <w:pPr>
              <w:pStyle w:val="BodyText"/>
              <w:rPr>
                <w:lang w:val="en-NZ"/>
              </w:rPr>
            </w:pPr>
            <w:r w:rsidRPr="00231C6F">
              <w:t>Freight forwarding chain of operations is explained to customers</w:t>
            </w:r>
          </w:p>
        </w:tc>
      </w:tr>
      <w:tr w:rsidTr="005A19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31C6F" w:rsidP="00231C6F">
            <w:pPr>
              <w:pStyle w:val="BodyText"/>
            </w:pPr>
            <w:r w:rsidRPr="00231C6F">
              <w:t>2.2</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31C6F">
            <w:pPr>
              <w:pStyle w:val="BodyText"/>
              <w:rPr>
                <w:lang w:val="en-NZ"/>
              </w:rPr>
            </w:pPr>
            <w:r w:rsidRPr="00231C6F">
              <w:t>Parameters of freight forwarding services relevant to customer requirements are explained in accordance with company procedures</w:t>
            </w:r>
          </w:p>
        </w:tc>
      </w:tr>
      <w:tr w:rsidTr="005A19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31C6F">
            <w:pPr>
              <w:pStyle w:val="BodyText"/>
              <w:rPr>
                <w:lang w:val="en-NZ"/>
              </w:rPr>
            </w:pPr>
            <w:r w:rsidRPr="00231C6F">
              <w:t>2.3</w:t>
            </w:r>
          </w:p>
        </w:tc>
        <w:tc>
          <w:tcPr>
            <w:tcW w:w="0" w:type="auto"/>
            <w:tcBorders>
              <w:top w:val="nil"/>
              <w:left w:val="nil"/>
              <w:bottom w:val="nil"/>
              <w:right w:val="nil"/>
            </w:tcBorders>
            <w:tcMar>
              <w:top w:w="0" w:type="dxa"/>
              <w:left w:w="62" w:type="dxa"/>
              <w:bottom w:w="0" w:type="dxa"/>
              <w:right w:w="62" w:type="dxa"/>
            </w:tcMar>
          </w:tcPr>
          <w:p w:rsidR="00000000" w:rsidP="00231C6F">
            <w:pPr>
              <w:pStyle w:val="BodyText"/>
              <w:rPr>
                <w:lang w:val="en-NZ"/>
              </w:rPr>
            </w:pPr>
            <w:r w:rsidRPr="00231C6F">
              <w:t>Handli</w:t>
            </w:r>
            <w:r w:rsidRPr="00231C6F">
              <w:t>ng and documentation requirements for various types of goods are explained to customers, including special requirements for border security, biosecurity and safety compliance</w:t>
            </w:r>
          </w:p>
        </w:tc>
      </w:tr>
      <w:tr w:rsidTr="005A1998">
        <w:tblPrEx>
          <w:tblW w:w="0" w:type="auto"/>
          <w:tblCellMar>
            <w:left w:w="62" w:type="dxa"/>
            <w:right w:w="62" w:type="dxa"/>
          </w:tblCellMar>
          <w:tblLook w:val="0000"/>
        </w:tblPrEx>
        <w:trPr>
          <w:trHeight w:val="826"/>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31C6F">
            <w:pPr>
              <w:pStyle w:val="BodyText"/>
              <w:rPr>
                <w:lang w:val="en-NZ"/>
              </w:rPr>
            </w:pPr>
            <w:r w:rsidRPr="00231C6F">
              <w:t>2.4</w:t>
            </w:r>
          </w:p>
        </w:tc>
        <w:tc>
          <w:tcPr>
            <w:tcW w:w="0" w:type="auto"/>
            <w:tcBorders>
              <w:top w:val="nil"/>
              <w:left w:val="nil"/>
              <w:bottom w:val="nil"/>
              <w:right w:val="nil"/>
            </w:tcBorders>
            <w:tcMar>
              <w:top w:w="0" w:type="dxa"/>
              <w:left w:w="62" w:type="dxa"/>
              <w:bottom w:w="0" w:type="dxa"/>
              <w:right w:w="62" w:type="dxa"/>
            </w:tcMar>
          </w:tcPr>
          <w:p w:rsidR="00000000" w:rsidRPr="00231C6F" w:rsidP="00231C6F">
            <w:pPr>
              <w:pStyle w:val="BodyText"/>
            </w:pPr>
            <w:r w:rsidRPr="00231C6F">
              <w:t>Documentation concerning service provision is forwarded to customer in accordance with workplace procedures</w:t>
            </w:r>
          </w:p>
        </w:tc>
      </w:tr>
    </w:tbl>
    <w:p w:rsidR="005A1998" w:rsidP="00231C6F">
      <w:pPr>
        <w:pStyle w:val="BodyText"/>
      </w:pPr>
    </w:p>
    <w:p w:rsidR="005A1998" w:rsidP="00231C6F">
      <w:pPr>
        <w:pStyle w:val="BodyText"/>
      </w:pPr>
    </w:p>
    <w:p w:rsidR="00000000" w:rsidRPr="00231C6F" w:rsidP="00231C6F">
      <w:pPr>
        <w:pStyle w:val="Heading1"/>
      </w:pPr>
      <w:bookmarkStart w:id="7" w:name="O_838025"/>
      <w:bookmarkEnd w:id="7"/>
      <w:r w:rsidRPr="00231C6F">
        <w:t>Foundation Skills</w:t>
      </w:r>
    </w:p>
    <w:p w:rsidR="005A1998" w:rsidP="005A1998">
      <w:pPr>
        <w:pStyle w:val="BodyText"/>
      </w:pPr>
      <w:r w:rsidRPr="00231C6F">
        <w:t>Foundation skills essential to performance are explicit in the performance criteria of this unit of competency</w:t>
      </w:r>
      <w:r w:rsidRPr="00231C6F">
        <w:t>.</w:t>
      </w:r>
    </w:p>
    <w:p w:rsidR="00000000" w:rsidRPr="00231C6F" w:rsidP="00231C6F">
      <w:pPr>
        <w:pStyle w:val="Heading1"/>
      </w:pPr>
      <w:bookmarkStart w:id="8" w:name="O_838026"/>
      <w:bookmarkEnd w:id="8"/>
      <w:r w:rsidRPr="00231C6F">
        <w:t>Range of Conditions</w:t>
      </w:r>
    </w:p>
    <w:p w:rsidR="00000000" w:rsidRPr="00231C6F" w:rsidP="005A1998">
      <w:pPr>
        <w:pStyle w:val="BodyText"/>
      </w:pPr>
      <w:r w:rsidRPr="00231C6F">
        <w:t>Range is restricted to essential operating conditions and any other variables essential to the work environment.</w:t>
      </w:r>
    </w:p>
    <w:p w:rsidR="005A1998" w:rsidP="005A1998">
      <w:pPr>
        <w:pStyle w:val="BodyText"/>
      </w:pPr>
      <w:r w:rsidRPr="00231C6F">
        <w:t>Non-essential conditions can be found in the Companion Volume Implementation Guide.</w:t>
      </w:r>
    </w:p>
    <w:p w:rsidR="00000000" w:rsidRPr="00231C6F" w:rsidP="00231C6F">
      <w:pPr>
        <w:pStyle w:val="Heading1"/>
      </w:pPr>
      <w:bookmarkStart w:id="9" w:name="O_838027"/>
      <w:bookmarkEnd w:id="9"/>
      <w:r w:rsidRPr="00231C6F">
        <w:t>U</w:t>
      </w:r>
      <w:r w:rsidRPr="00231C6F">
        <w:t>nit Mapping Information</w:t>
      </w:r>
    </w:p>
    <w:p w:rsidR="005A1998" w:rsidP="005A1998">
      <w:pPr>
        <w:pStyle w:val="BodyText"/>
      </w:pPr>
      <w:r w:rsidRPr="00231C6F">
        <w:t>This unit a new unit.</w:t>
      </w:r>
    </w:p>
    <w:p w:rsidR="00000000" w:rsidRPr="00231C6F" w:rsidP="00231C6F">
      <w:pPr>
        <w:pStyle w:val="Heading1"/>
      </w:pPr>
      <w:bookmarkStart w:id="10" w:name="O_838034"/>
      <w:bookmarkEnd w:id="10"/>
      <w:r w:rsidRPr="00231C6F">
        <w:t>Links</w:t>
      </w:r>
    </w:p>
    <w:p w:rsidR="00000000" w:rsidRPr="00231C6F" w:rsidP="005A1998">
      <w:pPr>
        <w:pStyle w:val="BodyText"/>
      </w:pPr>
      <w:r w:rsidRPr="00231C6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136CA">
        <w:rPr>
          <w:rStyle w:val="Hyperlink"/>
        </w:rPr>
        <w:t>https://vetnet.gov.au/Pages/TrainingDocs.aspx?q=df441c6e-213d-43e3-874c-0b3f7036d851</w:t>
      </w:r>
      <w:r>
        <w:fldChar w:fldCharType="end"/>
      </w:r>
    </w:p>
    <w:p w:rsidR="00000000" w:rsidRPr="00231C6F" w:rsidP="005A1998">
      <w:pPr>
        <w:pStyle w:val="BodyText"/>
        <w:sectPr w:rsidSect="00231C6F">
          <w:headerReference w:type="default" r:id="rId10"/>
          <w:footerReference w:type="default" r:id="rId11"/>
          <w:pgSz w:w="11908" w:h="16833"/>
          <w:pgMar w:top="1702" w:right="1418" w:bottom="1702" w:left="1418" w:header="992" w:footer="992" w:gutter="0"/>
          <w:cols w:space="720"/>
          <w:noEndnote/>
          <w:docGrid w:linePitch="299"/>
        </w:sectPr>
      </w:pPr>
    </w:p>
    <w:p w:rsidR="00000000" w:rsidRPr="00231C6F" w:rsidP="00231C6F">
      <w:pPr>
        <w:pStyle w:val="SuperHeading"/>
      </w:pPr>
      <w:r w:rsidRPr="00231C6F">
        <w:t>Assessment Requirements for TLII0002 Provide freight forwarding information and customer service</w:t>
      </w:r>
    </w:p>
    <w:p w:rsidR="00000000" w:rsidRPr="00231C6F" w:rsidP="00231C6F">
      <w:pPr>
        <w:pStyle w:val="Heading1"/>
      </w:pPr>
      <w:bookmarkStart w:id="11" w:name="O_838029"/>
      <w:bookmarkEnd w:id="11"/>
      <w:r w:rsidRPr="00231C6F">
        <w:t>Modification History</w:t>
      </w:r>
    </w:p>
    <w:p w:rsidR="005A1998" w:rsidP="005A1998">
      <w:pPr>
        <w:pStyle w:val="BodyText"/>
      </w:pPr>
      <w:r w:rsidRPr="00231C6F">
        <w:t>Release 1. This is the first release of this unit of competency in the TLI Transport and Logistics Training Pack</w:t>
      </w:r>
      <w:r w:rsidRPr="00231C6F">
        <w:t>age.</w:t>
      </w:r>
    </w:p>
    <w:p w:rsidR="00000000" w:rsidRPr="00231C6F" w:rsidP="00231C6F">
      <w:pPr>
        <w:pStyle w:val="Heading1"/>
      </w:pPr>
      <w:bookmarkStart w:id="12" w:name="O_838030"/>
      <w:bookmarkEnd w:id="12"/>
      <w:r w:rsidRPr="00231C6F">
        <w:t>Performance Evidence</w:t>
      </w:r>
    </w:p>
    <w:tbl>
      <w:tblPr>
        <w:tblW w:w="0" w:type="auto"/>
        <w:tblCellMar>
          <w:left w:w="62" w:type="dxa"/>
          <w:right w:w="62" w:type="dxa"/>
        </w:tblCellMar>
        <w:tblLook w:val="0000"/>
      </w:tblPr>
      <w:tblGrid>
        <w:gridCol w:w="9196"/>
      </w:tblGrid>
      <w:tr w:rsidTr="005A1998">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231C6F">
            <w:pPr>
              <w:pStyle w:val="BodyText"/>
              <w:rPr>
                <w:lang w:val="en-NZ"/>
              </w:rPr>
            </w:pPr>
            <w:r w:rsidRPr="00231C6F">
              <w:t>Evidence required to demonstrate competence in this unit must be relevant to and satisfy all of the requirements of the elements and performance criteria on at least one occasion and include:</w:t>
            </w:r>
          </w:p>
        </w:tc>
      </w:tr>
      <w:tr w:rsidTr="005A1998">
        <w:tblPrEx>
          <w:tblW w:w="0" w:type="auto"/>
          <w:tblCellMar>
            <w:left w:w="62" w:type="dxa"/>
            <w:right w:w="62" w:type="dxa"/>
          </w:tblCellMar>
          <w:tblLook w:val="0000"/>
        </w:tblPrEx>
        <w:trPr>
          <w:trHeight w:val="993"/>
        </w:trPr>
        <w:tc>
          <w:tcPr>
            <w:tcW w:w="0" w:type="auto"/>
            <w:tcBorders>
              <w:top w:val="nil"/>
              <w:left w:val="nil"/>
              <w:bottom w:val="nil"/>
              <w:right w:val="nil"/>
            </w:tcBorders>
            <w:tcMar>
              <w:top w:w="0" w:type="dxa"/>
              <w:left w:w="62" w:type="dxa"/>
              <w:bottom w:w="0" w:type="dxa"/>
              <w:right w:w="62" w:type="dxa"/>
            </w:tcMar>
          </w:tcPr>
          <w:p w:rsidR="00000000" w:rsidRPr="00231C6F" w:rsidP="00231C6F">
            <w:pPr>
              <w:pStyle w:val="ListBullet"/>
            </w:pPr>
            <w:r w:rsidRPr="00231C6F">
              <w:t>advising on proced</w:t>
            </w:r>
            <w:r w:rsidRPr="00231C6F">
              <w:t>ures and protocols for forwarding various cargo to different destinations</w:t>
            </w:r>
          </w:p>
          <w:p w:rsidR="00000000" w:rsidRPr="00231C6F" w:rsidP="00231C6F">
            <w:pPr>
              <w:pStyle w:val="ListBullet"/>
            </w:pPr>
            <w:r w:rsidRPr="00231C6F">
              <w:t>advising on relevant regulations and required documentation</w:t>
            </w:r>
          </w:p>
          <w:p w:rsidR="00000000" w:rsidRPr="00231C6F" w:rsidP="00231C6F">
            <w:pPr>
              <w:pStyle w:val="ListBullet"/>
            </w:pPr>
            <w:r w:rsidRPr="00231C6F">
              <w:t>applying relevant codes of practice and legislative requirements including local and international freight</w:t>
            </w:r>
          </w:p>
          <w:p w:rsidR="00000000" w:rsidRPr="00231C6F" w:rsidP="00231C6F">
            <w:pPr>
              <w:pStyle w:val="ListBullet"/>
            </w:pPr>
            <w:r w:rsidRPr="00231C6F">
              <w:t>communicating effectively with others when providing freight forwarding services to customers</w:t>
            </w:r>
          </w:p>
          <w:p w:rsidR="00000000" w:rsidRPr="00231C6F" w:rsidP="00231C6F">
            <w:pPr>
              <w:pStyle w:val="ListBullet"/>
            </w:pPr>
            <w:r w:rsidRPr="00231C6F">
              <w:t xml:space="preserve">creating documentation related to providing freight forwarding services to customers </w:t>
            </w:r>
          </w:p>
          <w:p w:rsidR="00000000" w:rsidRPr="00231C6F" w:rsidP="00231C6F">
            <w:pPr>
              <w:pStyle w:val="ListBullet"/>
            </w:pPr>
            <w:r w:rsidRPr="00231C6F">
              <w:t>interpreting and following operational instructions and prioritising work</w:t>
            </w:r>
          </w:p>
          <w:p w:rsidR="00000000" w:rsidRPr="00231C6F" w:rsidP="00231C6F">
            <w:pPr>
              <w:pStyle w:val="ListBullet"/>
            </w:pPr>
            <w:r w:rsidRPr="00231C6F">
              <w:t>mo</w:t>
            </w:r>
            <w:r w:rsidRPr="00231C6F">
              <w:t>delling excellence in providing freight forwarding information and customer service</w:t>
            </w:r>
          </w:p>
          <w:p w:rsidR="00000000" w:rsidRPr="00231C6F" w:rsidP="00231C6F">
            <w:pPr>
              <w:pStyle w:val="ListBullet"/>
            </w:pPr>
            <w:r w:rsidRPr="00231C6F">
              <w:t>modifying activities depending on operational contingencies, risk situations and environments</w:t>
            </w:r>
          </w:p>
          <w:p w:rsidR="00000000" w:rsidRPr="00231C6F" w:rsidP="00231C6F">
            <w:pPr>
              <w:pStyle w:val="ListBullet"/>
            </w:pPr>
            <w:r w:rsidRPr="00231C6F">
              <w:t>monitoring work activities in terms of planned schedule</w:t>
            </w:r>
          </w:p>
          <w:p w:rsidR="00000000" w:rsidRPr="00231C6F" w:rsidP="00231C6F">
            <w:pPr>
              <w:pStyle w:val="ListBullet"/>
            </w:pPr>
            <w:r w:rsidRPr="00231C6F">
              <w:t>overseeing a team prov</w:t>
            </w:r>
            <w:r w:rsidRPr="00231C6F">
              <w:t>iding freight forwarding information and customer service</w:t>
            </w:r>
          </w:p>
          <w:p w:rsidR="00000000" w:rsidRPr="00231C6F" w:rsidP="00231C6F">
            <w:pPr>
              <w:pStyle w:val="ListBullet"/>
            </w:pPr>
            <w:r w:rsidRPr="00231C6F">
              <w:t>providing information to customers on freight forwarding operations</w:t>
            </w:r>
          </w:p>
          <w:p w:rsidR="00000000" w:rsidRPr="00231C6F" w:rsidP="00231C6F">
            <w:pPr>
              <w:pStyle w:val="ListBullet"/>
            </w:pPr>
            <w:r w:rsidRPr="00231C6F">
              <w:t xml:space="preserve">reading and interpreting relevant instructions, procedures, information and signs </w:t>
            </w:r>
          </w:p>
          <w:p w:rsidR="00000000" w:rsidRPr="00231C6F" w:rsidP="00231C6F">
            <w:pPr>
              <w:pStyle w:val="ListBullet"/>
            </w:pPr>
            <w:r w:rsidRPr="00231C6F">
              <w:t>reporting and/or rectifying identified problems</w:t>
            </w:r>
            <w:r w:rsidRPr="00231C6F">
              <w:t xml:space="preserve"> promptly, in accordance with regulatory requirements and workplace procedures</w:t>
            </w:r>
          </w:p>
          <w:p w:rsidR="00000000" w:rsidRPr="00231C6F" w:rsidP="00231C6F">
            <w:pPr>
              <w:pStyle w:val="ListBullet"/>
            </w:pPr>
            <w:r w:rsidRPr="00231C6F">
              <w:t>responding appropriately to cultural differences in the workplace</w:t>
            </w:r>
          </w:p>
          <w:p w:rsidR="00000000" w:rsidRPr="00231C6F" w:rsidP="00231C6F">
            <w:pPr>
              <w:pStyle w:val="ListBullet"/>
            </w:pPr>
            <w:r w:rsidRPr="00231C6F">
              <w:t>retaining records and documentation</w:t>
            </w:r>
          </w:p>
          <w:p w:rsidR="00000000" w:rsidRPr="00231C6F" w:rsidP="00231C6F">
            <w:pPr>
              <w:pStyle w:val="ListBullet"/>
            </w:pPr>
            <w:r w:rsidRPr="00231C6F">
              <w:t>working collaboratively with others when providing freight forwarding servi</w:t>
            </w:r>
            <w:r w:rsidRPr="00231C6F">
              <w:t>ces to customers</w:t>
            </w:r>
          </w:p>
          <w:p w:rsidR="00000000" w:rsidRPr="00231C6F" w:rsidP="00231C6F">
            <w:pPr>
              <w:pStyle w:val="ListBullet"/>
            </w:pPr>
            <w:r w:rsidRPr="00231C6F">
              <w:t>working systematically with required attention to detail.</w:t>
            </w:r>
          </w:p>
        </w:tc>
      </w:tr>
    </w:tbl>
    <w:p w:rsidR="00000000" w:rsidRPr="00231C6F" w:rsidP="00231C6F">
      <w:pPr>
        <w:pStyle w:val="BodyText"/>
      </w:pPr>
    </w:p>
    <w:p w:rsidR="00000000" w:rsidRPr="00231C6F" w:rsidP="00231C6F">
      <w:pPr>
        <w:pStyle w:val="AllowPageBreak"/>
      </w:pPr>
    </w:p>
    <w:p w:rsidR="00000000" w:rsidRPr="00231C6F" w:rsidP="00231C6F">
      <w:pPr>
        <w:pStyle w:val="Heading1"/>
      </w:pPr>
      <w:bookmarkStart w:id="13" w:name="O_838031"/>
      <w:bookmarkEnd w:id="13"/>
      <w:r w:rsidRPr="00231C6F">
        <w:t>Knowledge Evidence</w:t>
      </w:r>
    </w:p>
    <w:tbl>
      <w:tblPr>
        <w:tblW w:w="0" w:type="auto"/>
        <w:tblCellMar>
          <w:left w:w="62" w:type="dxa"/>
          <w:right w:w="62" w:type="dxa"/>
        </w:tblCellMar>
        <w:tblLook w:val="0000"/>
      </w:tblPr>
      <w:tblGrid>
        <w:gridCol w:w="9196"/>
      </w:tblGrid>
      <w:tr w:rsidTr="005A1998">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231C6F">
            <w:pPr>
              <w:pStyle w:val="BodyText"/>
              <w:rPr>
                <w:lang w:val="en-NZ"/>
              </w:rPr>
            </w:pPr>
            <w:r w:rsidRPr="00231C6F">
              <w:t>Evidence required to demonstrate competence in this unit must be relevant to and satisfy all of the requiremen</w:t>
            </w:r>
            <w:r w:rsidRPr="00231C6F">
              <w:t>ts of the elements and performance criteria and include knowledge of:</w:t>
            </w:r>
          </w:p>
        </w:tc>
      </w:tr>
      <w:tr w:rsidTr="005A1998">
        <w:tblPrEx>
          <w:tblW w:w="0" w:type="auto"/>
          <w:tblCellMar>
            <w:left w:w="62" w:type="dxa"/>
            <w:right w:w="62" w:type="dxa"/>
          </w:tblCellMar>
          <w:tblLook w:val="0000"/>
        </w:tblPrEx>
        <w:trPr>
          <w:trHeight w:val="851"/>
        </w:trPr>
        <w:tc>
          <w:tcPr>
            <w:tcW w:w="0" w:type="auto"/>
            <w:tcBorders>
              <w:top w:val="nil"/>
              <w:left w:val="nil"/>
              <w:bottom w:val="nil"/>
              <w:right w:val="nil"/>
            </w:tcBorders>
            <w:tcMar>
              <w:top w:w="0" w:type="dxa"/>
              <w:left w:w="62" w:type="dxa"/>
              <w:bottom w:w="0" w:type="dxa"/>
              <w:right w:w="62" w:type="dxa"/>
            </w:tcMar>
          </w:tcPr>
          <w:p w:rsidR="00000000" w:rsidRPr="00231C6F" w:rsidP="00231C6F">
            <w:pPr>
              <w:pStyle w:val="ListBullet"/>
            </w:pPr>
            <w:r w:rsidRPr="00231C6F">
              <w:t>Australian and international standards, criteria and certification requirements</w:t>
            </w:r>
          </w:p>
          <w:p w:rsidR="00000000" w:rsidRPr="00231C6F" w:rsidP="00231C6F">
            <w:pPr>
              <w:pStyle w:val="ListBullet"/>
            </w:pPr>
            <w:r w:rsidRPr="00231C6F">
              <w:t>customer information including:</w:t>
            </w:r>
          </w:p>
          <w:p w:rsidR="00000000" w:rsidRPr="00231C6F" w:rsidP="00231C6F">
            <w:pPr>
              <w:pStyle w:val="ListBullet2"/>
            </w:pPr>
            <w:r w:rsidRPr="00231C6F">
              <w:t>documentation</w:t>
            </w:r>
          </w:p>
          <w:p w:rsidR="00000000" w:rsidRPr="00231C6F" w:rsidP="00231C6F">
            <w:pPr>
              <w:pStyle w:val="ListBullet2"/>
            </w:pPr>
            <w:r w:rsidRPr="00231C6F">
              <w:t>freight charges</w:t>
            </w:r>
          </w:p>
          <w:p w:rsidR="00000000" w:rsidRPr="00231C6F" w:rsidP="00231C6F">
            <w:pPr>
              <w:pStyle w:val="ListBullet2"/>
            </w:pPr>
            <w:r w:rsidRPr="00231C6F">
              <w:t>general freight forwarding requirements</w:t>
            </w:r>
          </w:p>
          <w:p w:rsidR="00000000" w:rsidRPr="00231C6F" w:rsidP="00231C6F">
            <w:pPr>
              <w:pStyle w:val="ListBullet2"/>
            </w:pPr>
            <w:r w:rsidRPr="00231C6F">
              <w:t>legislative requirements</w:t>
            </w:r>
          </w:p>
          <w:p w:rsidR="00000000" w:rsidRPr="00231C6F" w:rsidP="00231C6F">
            <w:pPr>
              <w:pStyle w:val="ListBullet"/>
            </w:pPr>
            <w:r w:rsidRPr="00231C6F">
              <w:t>customer service policies and procedures</w:t>
            </w:r>
          </w:p>
          <w:p w:rsidR="00000000" w:rsidRPr="00231C6F" w:rsidP="00231C6F">
            <w:pPr>
              <w:pStyle w:val="ListBullet"/>
            </w:pPr>
            <w:r w:rsidRPr="00231C6F">
              <w:t>oral, aural or signed communications, manufacturer/client specifications, supplier and/or client instructions</w:t>
            </w:r>
          </w:p>
          <w:p w:rsidR="00000000" w:rsidRPr="00231C6F" w:rsidP="00231C6F">
            <w:pPr>
              <w:pStyle w:val="ListBullet"/>
            </w:pPr>
            <w:r w:rsidRPr="00231C6F">
              <w:t>parameters of freight forwarding services relevant to customer requirements inc</w:t>
            </w:r>
            <w:r w:rsidRPr="00231C6F">
              <w:t>luding:</w:t>
            </w:r>
          </w:p>
          <w:p w:rsidR="00000000" w:rsidRPr="00231C6F" w:rsidP="00231C6F">
            <w:pPr>
              <w:pStyle w:val="ListBullet2"/>
            </w:pPr>
            <w:r w:rsidRPr="00231C6F">
              <w:t>fiduciary and legal responsibilities</w:t>
            </w:r>
          </w:p>
          <w:p w:rsidR="00000000" w:rsidRPr="00231C6F" w:rsidP="00231C6F">
            <w:pPr>
              <w:pStyle w:val="ListBullet2"/>
            </w:pPr>
            <w:r w:rsidRPr="00231C6F">
              <w:t>freight forwarding procedures</w:t>
            </w:r>
          </w:p>
          <w:p w:rsidR="00000000" w:rsidRPr="00231C6F" w:rsidP="00231C6F">
            <w:pPr>
              <w:pStyle w:val="ListBullet2"/>
            </w:pPr>
            <w:r w:rsidRPr="00231C6F">
              <w:t>insurance requirements</w:t>
            </w:r>
          </w:p>
          <w:p w:rsidR="00000000" w:rsidRPr="00231C6F" w:rsidP="00231C6F">
            <w:pPr>
              <w:pStyle w:val="ListBullet2"/>
            </w:pPr>
            <w:r w:rsidRPr="00231C6F">
              <w:t>payment requirements and procedures</w:t>
            </w:r>
          </w:p>
          <w:p w:rsidR="00000000" w:rsidRPr="00231C6F" w:rsidP="00231C6F">
            <w:pPr>
              <w:pStyle w:val="ListBullet2"/>
            </w:pPr>
            <w:r w:rsidRPr="00231C6F">
              <w:t>relevant legislative requirements</w:t>
            </w:r>
          </w:p>
          <w:p w:rsidR="00000000" w:rsidRPr="00231C6F" w:rsidP="00231C6F">
            <w:pPr>
              <w:pStyle w:val="ListBullet2"/>
            </w:pPr>
            <w:r w:rsidRPr="00231C6F">
              <w:t>required import and export documentation</w:t>
            </w:r>
          </w:p>
          <w:p w:rsidR="00000000" w:rsidRPr="00231C6F" w:rsidP="00231C6F">
            <w:pPr>
              <w:pStyle w:val="ListBullet2"/>
            </w:pPr>
            <w:r w:rsidRPr="00231C6F">
              <w:t>service costs</w:t>
            </w:r>
          </w:p>
          <w:p w:rsidR="00000000" w:rsidRPr="00231C6F" w:rsidP="00231C6F">
            <w:pPr>
              <w:pStyle w:val="ListBullet2"/>
            </w:pPr>
            <w:r w:rsidRPr="00231C6F">
              <w:t>types of transport modes</w:t>
            </w:r>
          </w:p>
          <w:p w:rsidR="00000000" w:rsidRPr="00231C6F" w:rsidP="00231C6F">
            <w:pPr>
              <w:pStyle w:val="ListBullet2"/>
            </w:pPr>
            <w:r w:rsidRPr="00231C6F">
              <w:t>various consignment methods</w:t>
            </w:r>
          </w:p>
          <w:p w:rsidR="00000000" w:rsidRPr="00231C6F" w:rsidP="00231C6F">
            <w:pPr>
              <w:pStyle w:val="ListBullet"/>
            </w:pPr>
            <w:r w:rsidRPr="00231C6F">
              <w:t>relevant codes of practice and legislative requirements including local and international freight regulations including:</w:t>
            </w:r>
          </w:p>
          <w:p w:rsidR="00000000" w:rsidRPr="00231C6F" w:rsidP="00231C6F">
            <w:pPr>
              <w:pStyle w:val="ListBullet2"/>
            </w:pPr>
            <w:r w:rsidRPr="00231C6F">
              <w:t xml:space="preserve">regulations and codes of practice for international and domestic freight transport </w:t>
            </w:r>
          </w:p>
          <w:p w:rsidR="00000000" w:rsidRPr="00231C6F" w:rsidP="00231C6F">
            <w:pPr>
              <w:pStyle w:val="ListBullet2"/>
            </w:pPr>
            <w:r w:rsidRPr="00231C6F">
              <w:t>Australian and intern</w:t>
            </w:r>
            <w:r w:rsidRPr="00231C6F">
              <w:t>ational standards and certification requirements</w:t>
            </w:r>
          </w:p>
          <w:p w:rsidR="00000000" w:rsidRPr="00231C6F" w:rsidP="00231C6F">
            <w:pPr>
              <w:pStyle w:val="ListBullet"/>
            </w:pPr>
            <w:r w:rsidRPr="00231C6F">
              <w:t>requirements for work including:</w:t>
            </w:r>
          </w:p>
          <w:p w:rsidR="00000000" w:rsidRPr="00231C6F" w:rsidP="00231C6F">
            <w:pPr>
              <w:pStyle w:val="ListBullet2"/>
            </w:pPr>
            <w:r w:rsidRPr="00231C6F">
              <w:t>authorities and permits</w:t>
            </w:r>
          </w:p>
          <w:p w:rsidR="00000000" w:rsidRPr="00231C6F" w:rsidP="00231C6F">
            <w:pPr>
              <w:pStyle w:val="ListBullet2"/>
            </w:pPr>
            <w:r w:rsidRPr="00231C6F">
              <w:t>freight forwarding protocols</w:t>
            </w:r>
          </w:p>
          <w:p w:rsidR="00000000" w:rsidRPr="00231C6F" w:rsidP="00231C6F">
            <w:pPr>
              <w:pStyle w:val="ListBullet2"/>
            </w:pPr>
            <w:r w:rsidRPr="00231C6F">
              <w:t>hours of operation</w:t>
            </w:r>
          </w:p>
          <w:p w:rsidR="00000000" w:rsidRPr="00231C6F" w:rsidP="00231C6F">
            <w:pPr>
              <w:pStyle w:val="ListBullet2"/>
            </w:pPr>
            <w:r w:rsidRPr="00231C6F">
              <w:t>relevant regulations</w:t>
            </w:r>
          </w:p>
          <w:p w:rsidR="00000000" w:rsidRPr="00231C6F" w:rsidP="00231C6F">
            <w:pPr>
              <w:pStyle w:val="ListBullet2"/>
            </w:pPr>
            <w:r w:rsidRPr="00231C6F">
              <w:t>workplace operations</w:t>
            </w:r>
          </w:p>
          <w:p w:rsidR="00000000" w:rsidRPr="00231C6F" w:rsidP="00231C6F">
            <w:pPr>
              <w:pStyle w:val="ListBullet"/>
            </w:pPr>
            <w:r w:rsidRPr="00231C6F">
              <w:t xml:space="preserve">sources of relevant information and documentation </w:t>
            </w:r>
          </w:p>
          <w:p w:rsidR="00000000" w:rsidRPr="00231C6F" w:rsidP="00231C6F">
            <w:pPr>
              <w:pStyle w:val="ListBullet"/>
            </w:pPr>
            <w:r w:rsidRPr="00231C6F">
              <w:t xml:space="preserve">typical problems that can occur when providing freight forwarding services to customers and related appropriate action that can be taken to prevent or solve these problems </w:t>
            </w:r>
          </w:p>
          <w:p w:rsidR="00000000" w:rsidRPr="00231C6F" w:rsidP="00231C6F">
            <w:pPr>
              <w:pStyle w:val="ListBullet"/>
            </w:pPr>
            <w:r w:rsidRPr="00231C6F">
              <w:t>workplace procedures, policies and protocols for providing freight forwarding servi</w:t>
            </w:r>
            <w:r w:rsidRPr="00231C6F">
              <w:t>ces to customers.</w:t>
            </w:r>
          </w:p>
        </w:tc>
      </w:tr>
    </w:tbl>
    <w:p w:rsidR="005A1998" w:rsidP="00231C6F">
      <w:pPr>
        <w:pStyle w:val="BodyText"/>
      </w:pPr>
    </w:p>
    <w:p w:rsidR="005A1998" w:rsidP="00231C6F">
      <w:pPr>
        <w:pStyle w:val="BodyText"/>
      </w:pPr>
    </w:p>
    <w:p w:rsidR="00000000" w:rsidRPr="00231C6F" w:rsidP="00231C6F">
      <w:pPr>
        <w:pStyle w:val="Heading1"/>
      </w:pPr>
      <w:bookmarkStart w:id="14" w:name="O_838032"/>
      <w:bookmarkEnd w:id="14"/>
      <w:r w:rsidRPr="00231C6F">
        <w:t>Assessment Conditions</w:t>
      </w:r>
    </w:p>
    <w:tbl>
      <w:tblPr>
        <w:tblW w:w="0" w:type="auto"/>
        <w:tblCellMar>
          <w:left w:w="62" w:type="dxa"/>
          <w:right w:w="62" w:type="dxa"/>
        </w:tblCellMar>
        <w:tblLook w:val="0000"/>
      </w:tblPr>
      <w:tblGrid>
        <w:gridCol w:w="9196"/>
      </w:tblGrid>
      <w:tr w:rsidTr="005A19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31C6F" w:rsidP="00231C6F">
            <w:pPr>
              <w:pStyle w:val="BodyText"/>
            </w:pPr>
            <w:r w:rsidRPr="00231C6F">
              <w:t xml:space="preserve">As a minimum, assessors must satisfy applicable regulatory requirements, which include requirements in the </w:t>
            </w:r>
            <w:r w:rsidRPr="00231C6F">
              <w:rPr>
                <w:rStyle w:val="Emphasis"/>
              </w:rPr>
              <w:t>Standards for Registered Training Organisations</w:t>
            </w:r>
            <w:r w:rsidRPr="00231C6F">
              <w:t xml:space="preserve"> current at the time of assessment. </w:t>
            </w:r>
          </w:p>
          <w:p w:rsidR="00000000" w:rsidRPr="00231C6F" w:rsidP="00231C6F">
            <w:pPr>
              <w:pStyle w:val="BodyText"/>
            </w:pPr>
            <w:r w:rsidRPr="00231C6F">
              <w:t xml:space="preserve">As a minimum, assessment must satisfy applicable regulatory requirements, which include requirements in the </w:t>
            </w:r>
            <w:r w:rsidRPr="00231C6F">
              <w:rPr>
                <w:rStyle w:val="Emphasis"/>
              </w:rPr>
              <w:t>Standards for Registered Training Organisations</w:t>
            </w:r>
            <w:r w:rsidRPr="00231C6F">
              <w:t xml:space="preserve"> current at the time of assessment.</w:t>
            </w:r>
          </w:p>
          <w:p w:rsidR="00000000" w:rsidRPr="00231C6F" w:rsidP="00231C6F">
            <w:pPr>
              <w:pStyle w:val="BodyText"/>
            </w:pPr>
            <w:r w:rsidRPr="00231C6F">
              <w:t>Assessment must occur in workplace operational situations where i</w:t>
            </w:r>
            <w:r w:rsidRPr="00231C6F">
              <w:t xml:space="preserve">t is appropriate to do so. Where this is not appropriate, assessment must occur in simulated workplace operational situations that replicate workplace conditions. </w:t>
            </w:r>
          </w:p>
          <w:p w:rsidR="00000000" w:rsidRPr="00231C6F" w:rsidP="00231C6F">
            <w:pPr>
              <w:pStyle w:val="BodyText"/>
            </w:pPr>
            <w:r w:rsidRPr="00231C6F">
              <w:t>Assessment processes and techniques must be appropriate to the language, literacy and numera</w:t>
            </w:r>
            <w:r w:rsidRPr="00231C6F">
              <w:t>cy requirements of the work being performed and the needs of the candidate.</w:t>
            </w:r>
          </w:p>
          <w:p w:rsidR="00000000" w:rsidRPr="00231C6F" w:rsidP="00231C6F">
            <w:pPr>
              <w:pStyle w:val="BodyText"/>
            </w:pPr>
            <w:r w:rsidRPr="00231C6F">
              <w:t>Resources for assessment include:</w:t>
            </w:r>
          </w:p>
          <w:p w:rsidR="00000000" w:rsidRPr="00231C6F" w:rsidP="00231C6F">
            <w:pPr>
              <w:pStyle w:val="ListBullet"/>
            </w:pPr>
            <w:r w:rsidRPr="00231C6F">
              <w:t>a range of relevant exercises, case studies and/or simulations</w:t>
            </w:r>
          </w:p>
          <w:p w:rsidR="00000000" w:rsidRPr="00231C6F" w:rsidP="00231C6F">
            <w:pPr>
              <w:pStyle w:val="ListBullet"/>
            </w:pPr>
            <w:r w:rsidRPr="00231C6F">
              <w:t>applicable documentation including workplace procedures, regulations, codes of pra</w:t>
            </w:r>
            <w:r w:rsidRPr="00231C6F">
              <w:t xml:space="preserve">ctice and operation manuals </w:t>
            </w:r>
          </w:p>
          <w:p w:rsidR="00000000" w:rsidRPr="00231C6F" w:rsidP="00231C6F">
            <w:pPr>
              <w:pStyle w:val="ListBullet"/>
            </w:pPr>
            <w:r w:rsidRPr="00231C6F">
              <w:t>relevant materials, tools, equipment and personal protective equipment currently used in industry.</w:t>
            </w:r>
          </w:p>
        </w:tc>
      </w:tr>
    </w:tbl>
    <w:p w:rsidR="005A1998" w:rsidP="00231C6F">
      <w:pPr>
        <w:pStyle w:val="BodyText"/>
      </w:pPr>
    </w:p>
    <w:p w:rsidR="005A1998" w:rsidP="00231C6F">
      <w:pPr>
        <w:pStyle w:val="BodyText"/>
      </w:pPr>
    </w:p>
    <w:p w:rsidR="00000000" w:rsidRPr="00231C6F" w:rsidP="00231C6F">
      <w:pPr>
        <w:pStyle w:val="Heading1"/>
      </w:pPr>
      <w:bookmarkStart w:id="15" w:name="O_838035"/>
      <w:bookmarkEnd w:id="15"/>
      <w:r w:rsidRPr="00231C6F">
        <w:t>Links</w:t>
      </w:r>
    </w:p>
    <w:p w:rsidR="00000000" w:rsidRPr="00231C6F" w:rsidP="005A1998">
      <w:pPr>
        <w:pStyle w:val="BodyText"/>
      </w:pPr>
      <w:r w:rsidRPr="00231C6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136CA">
        <w:rPr>
          <w:rStyle w:val="Hyperlink"/>
        </w:rPr>
        <w:t>https://vetnet.gov.au/Pages/TrainingDocs.aspx?q=df441c6e-213d-43e3-874c-0b3f7036d851</w:t>
      </w:r>
      <w:r>
        <w:fldChar w:fldCharType="end"/>
      </w:r>
    </w:p>
    <w:p w:rsidR="00000000" w:rsidRPr="00231C6F" w:rsidP="00231C6F"/>
    <w:sectPr w:rsidSect="00231C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C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C6F" w:rsidRPr="005A1998" w:rsidP="005A19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C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998" w:rsidP="00231C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A1998" w:rsidP="00231C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A1998" w:rsidP="00231C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C6F" w:rsidP="00231C6F">
    <w:pPr>
      <w:pStyle w:val="Footer"/>
      <w:framePr w:wrap="around"/>
    </w:pPr>
    <w:r>
      <w:fldChar w:fldCharType="begin"/>
    </w:r>
    <w:r>
      <w:instrText xml:space="preserve"> DOCPROPERTY  Subject  \* MERGEFORMAT </w:instrText>
    </w:r>
    <w:r>
      <w:fldChar w:fldCharType="separate"/>
    </w:r>
    <w:r w:rsidR="005A1998">
      <w:t>Approved</w:t>
    </w:r>
    <w:r w:rsidR="005A1998">
      <w:fldChar w:fldCharType="end"/>
    </w:r>
    <w:r>
      <w:tab/>
      <w:t xml:space="preserve">Page </w:t>
    </w:r>
    <w:r>
      <w:fldChar w:fldCharType="begin"/>
    </w:r>
    <w:r>
      <w:instrText xml:space="preserve"> PAGE  \* Arabic  \* MERGEFORMAT </w:instrText>
    </w:r>
    <w:r>
      <w:fldChar w:fldCharType="separate"/>
    </w:r>
    <w:r w:rsidR="005A199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1998">
      <w:rPr>
        <w:noProof/>
      </w:rPr>
      <w:t>5</w:t>
    </w:r>
    <w:r>
      <w:rPr>
        <w:noProof/>
      </w:rPr>
      <w:fldChar w:fldCharType="end"/>
    </w:r>
  </w:p>
  <w:p w:rsidR="00231C6F" w:rsidP="00231C6F">
    <w:pPr>
      <w:pStyle w:val="Footer"/>
      <w:framePr w:wrap="around"/>
    </w:pPr>
    <w:r>
      <w:t xml:space="preserve">© Commonwealth of Australia, </w:t>
    </w:r>
    <w:r>
      <w:fldChar w:fldCharType="begin"/>
    </w:r>
    <w:r>
      <w:instrText xml:space="preserve"> DATE  \@ "yyyy"  \* MERGEFORMAT </w:instrText>
    </w:r>
    <w:r>
      <w:fldChar w:fldCharType="separate"/>
    </w:r>
    <w:r w:rsidR="005A1998">
      <w:rPr>
        <w:noProof/>
      </w:rPr>
      <w:t>2025</w:t>
    </w:r>
    <w:r>
      <w:fldChar w:fldCharType="end"/>
    </w:r>
    <w:r>
      <w:tab/>
    </w:r>
    <w:r>
      <w:fldChar w:fldCharType="begin"/>
    </w:r>
    <w:r>
      <w:instrText xml:space="preserve"> DOCPROPERTY  Author  \* MERGEFORMAT </w:instrText>
    </w:r>
    <w:r>
      <w:fldChar w:fldCharType="separate"/>
    </w:r>
    <w:r w:rsidR="005A1998">
      <w:t>Industry Skills Australia</w:t>
    </w:r>
    <w:r w:rsidR="005A1998">
      <w:fldChar w:fldCharType="end"/>
    </w:r>
  </w:p>
  <w:p w:rsidR="00231C6F" w:rsidP="00231C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C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9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1C6F" w:rsidRPr="005A1998" w:rsidP="005A19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C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998" w:rsidRPr="002D2AF8" w:rsidP="00231C6F">
    <w:pPr>
      <w:pStyle w:val="Header"/>
      <w:framePr w:wrap="around"/>
    </w:pPr>
    <w:r>
      <w:fldChar w:fldCharType="begin"/>
    </w:r>
    <w:r>
      <w:instrText xml:space="preserve"> TITLE   \* MERGEFORMAT </w:instrText>
    </w:r>
    <w:r>
      <w:fldChar w:fldCharType="separate"/>
    </w:r>
    <w:r>
      <w:t>TLII0002 Provide freight forwarding information and customer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1998" w:rsidP="00231C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C6F" w:rsidRPr="002D2AF8" w:rsidP="00231C6F">
    <w:pPr>
      <w:pStyle w:val="Header"/>
      <w:framePr w:wrap="around"/>
    </w:pPr>
    <w:r>
      <w:fldChar w:fldCharType="begin"/>
    </w:r>
    <w:r>
      <w:instrText xml:space="preserve"> TITLE   \* MERGEFORMAT </w:instrText>
    </w:r>
    <w:r>
      <w:fldChar w:fldCharType="separate"/>
    </w:r>
    <w:r w:rsidR="005A1998">
      <w:t>TLII0002 Provide freight forwarding information and customer service</w:t>
    </w:r>
    <w:r w:rsidR="005A1998">
      <w:fldChar w:fldCharType="end"/>
    </w:r>
    <w:r>
      <w:tab/>
      <w:t xml:space="preserve">Date this document was generated: </w:t>
    </w:r>
    <w:r>
      <w:fldChar w:fldCharType="begin"/>
    </w:r>
    <w:r>
      <w:instrText xml:space="preserve"> CREATEDATE  \@ "d MMMM yyyy"  \* MERGEFORMAT </w:instrText>
    </w:r>
    <w:r>
      <w:fldChar w:fldCharType="separate"/>
    </w:r>
    <w:r w:rsidR="005A1998">
      <w:rPr>
        <w:noProof/>
      </w:rPr>
      <w:t>2 March 2025</w:t>
    </w:r>
    <w:r>
      <w:fldChar w:fldCharType="end"/>
    </w:r>
  </w:p>
  <w:p w:rsidR="00231C6F" w:rsidP="00231C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D853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9E05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8A06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C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1C6F"/>
    <w:pPr>
      <w:spacing w:before="360" w:after="60"/>
      <w:outlineLvl w:val="0"/>
    </w:pPr>
    <w:rPr>
      <w:sz w:val="32"/>
    </w:rPr>
  </w:style>
  <w:style w:type="paragraph" w:styleId="Heading2">
    <w:name w:val="heading 2"/>
    <w:basedOn w:val="HeadingBase"/>
    <w:next w:val="BodyText"/>
    <w:link w:val="Heading2Char"/>
    <w:qFormat/>
    <w:rsid w:val="00231C6F"/>
    <w:pPr>
      <w:keepLines/>
      <w:spacing w:before="240" w:after="120"/>
      <w:outlineLvl w:val="1"/>
    </w:pPr>
    <w:rPr>
      <w:sz w:val="28"/>
      <w:szCs w:val="40"/>
    </w:rPr>
  </w:style>
  <w:style w:type="paragraph" w:styleId="Heading3">
    <w:name w:val="heading 3"/>
    <w:basedOn w:val="HeadingBase"/>
    <w:next w:val="BodyText"/>
    <w:link w:val="Heading3Char"/>
    <w:qFormat/>
    <w:rsid w:val="00231C6F"/>
    <w:pPr>
      <w:spacing w:before="180" w:after="120"/>
      <w:outlineLvl w:val="2"/>
    </w:pPr>
    <w:rPr>
      <w:spacing w:val="-10"/>
      <w:kern w:val="32"/>
    </w:rPr>
  </w:style>
  <w:style w:type="paragraph" w:styleId="Heading4">
    <w:name w:val="heading 4"/>
    <w:basedOn w:val="HeadingBase"/>
    <w:next w:val="BodyText"/>
    <w:link w:val="Heading4Char"/>
    <w:qFormat/>
    <w:rsid w:val="00231C6F"/>
    <w:pPr>
      <w:spacing w:before="160" w:after="120"/>
      <w:outlineLvl w:val="3"/>
    </w:pPr>
    <w:rPr>
      <w:sz w:val="22"/>
    </w:rPr>
  </w:style>
  <w:style w:type="paragraph" w:styleId="Heading5">
    <w:name w:val="heading 5"/>
    <w:basedOn w:val="HeadingBase"/>
    <w:next w:val="Normal"/>
    <w:link w:val="Heading5Char"/>
    <w:qFormat/>
    <w:rsid w:val="00231C6F"/>
    <w:pPr>
      <w:spacing w:before="80"/>
      <w:outlineLvl w:val="4"/>
    </w:pPr>
    <w:rPr>
      <w:color w:val="918585"/>
      <w:sz w:val="20"/>
    </w:rPr>
  </w:style>
  <w:style w:type="paragraph" w:styleId="Heading6">
    <w:name w:val="heading 6"/>
    <w:basedOn w:val="HeadingBase"/>
    <w:next w:val="Normal"/>
    <w:link w:val="Heading6Char"/>
    <w:qFormat/>
    <w:rsid w:val="00231C6F"/>
    <w:pPr>
      <w:spacing w:before="60"/>
      <w:outlineLvl w:val="5"/>
    </w:pPr>
    <w:rPr>
      <w:color w:val="918585"/>
      <w:sz w:val="20"/>
    </w:rPr>
  </w:style>
  <w:style w:type="paragraph" w:styleId="Heading7">
    <w:name w:val="heading 7"/>
    <w:basedOn w:val="Normal"/>
    <w:next w:val="Normal"/>
    <w:link w:val="Heading7Char"/>
    <w:qFormat/>
    <w:rsid w:val="00231C6F"/>
    <w:pPr>
      <w:ind w:left="720"/>
      <w:outlineLvl w:val="6"/>
    </w:pPr>
    <w:rPr>
      <w:i/>
    </w:rPr>
  </w:style>
  <w:style w:type="paragraph" w:styleId="Heading8">
    <w:name w:val="heading 8"/>
    <w:basedOn w:val="Normal"/>
    <w:next w:val="Normal"/>
    <w:link w:val="Heading8Char"/>
    <w:qFormat/>
    <w:rsid w:val="00231C6F"/>
    <w:pPr>
      <w:ind w:left="720"/>
      <w:outlineLvl w:val="7"/>
    </w:pPr>
    <w:rPr>
      <w:i/>
    </w:rPr>
  </w:style>
  <w:style w:type="paragraph" w:styleId="Heading9">
    <w:name w:val="heading 9"/>
    <w:basedOn w:val="Normal"/>
    <w:next w:val="Normal"/>
    <w:link w:val="Heading9Char"/>
    <w:qFormat/>
    <w:rsid w:val="00231C6F"/>
    <w:pPr>
      <w:ind w:left="720"/>
      <w:outlineLvl w:val="8"/>
    </w:pPr>
    <w:rPr>
      <w:i/>
    </w:rPr>
  </w:style>
  <w:style w:type="character" w:default="1" w:styleId="DefaultParagraphFont">
    <w:name w:val="Default Paragraph Font"/>
    <w:uiPriority w:val="1"/>
    <w:unhideWhenUsed/>
    <w:rsid w:val="00231C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1C6F"/>
  </w:style>
  <w:style w:type="character" w:customStyle="1" w:styleId="Heading1Char">
    <w:name w:val="Heading 1 Char"/>
    <w:basedOn w:val="DefaultParagraphFont"/>
    <w:link w:val="Heading1"/>
    <w:rsid w:val="00231C6F"/>
    <w:rPr>
      <w:rFonts w:ascii="Times New Roman" w:eastAsia="Times New Roman" w:hAnsi="Times New Roman" w:cs="Times New Roman"/>
      <w:b/>
      <w:sz w:val="32"/>
      <w:szCs w:val="20"/>
      <w:lang w:eastAsia="en-US"/>
    </w:rPr>
  </w:style>
  <w:style w:type="paragraph" w:styleId="BodyText">
    <w:name w:val="Body Text"/>
    <w:basedOn w:val="Normal"/>
    <w:link w:val="BodyTextChar"/>
    <w:rsid w:val="00231C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1C6F"/>
    <w:rPr>
      <w:rFonts w:ascii="Times New Roman" w:eastAsia="Times New Roman" w:hAnsi="Times New Roman" w:cs="Times New Roman"/>
      <w:sz w:val="24"/>
      <w:lang w:eastAsia="en-US"/>
    </w:rPr>
  </w:style>
  <w:style w:type="paragraph" w:styleId="ListBullet">
    <w:name w:val="List Bullet"/>
    <w:basedOn w:val="List"/>
    <w:rsid w:val="00231C6F"/>
    <w:pPr>
      <w:numPr>
        <w:numId w:val="12"/>
      </w:numPr>
      <w:tabs>
        <w:tab w:val="clear" w:pos="340"/>
      </w:tabs>
      <w:spacing w:before="40" w:after="40"/>
    </w:pPr>
  </w:style>
  <w:style w:type="character" w:customStyle="1" w:styleId="SpecialBold">
    <w:name w:val="Special Bold"/>
    <w:basedOn w:val="DefaultParagraphFont"/>
    <w:rsid w:val="00231C6F"/>
    <w:rPr>
      <w:b/>
      <w:spacing w:val="0"/>
    </w:rPr>
  </w:style>
  <w:style w:type="paragraph" w:styleId="ListBullet2">
    <w:name w:val="List Bullet 2"/>
    <w:basedOn w:val="List2"/>
    <w:rsid w:val="00231C6F"/>
    <w:pPr>
      <w:numPr>
        <w:numId w:val="13"/>
      </w:numPr>
      <w:tabs>
        <w:tab w:val="clear" w:pos="680"/>
      </w:tabs>
    </w:pPr>
  </w:style>
  <w:style w:type="character" w:styleId="Emphasis">
    <w:name w:val="Emphasis"/>
    <w:basedOn w:val="DefaultParagraphFont"/>
    <w:qFormat/>
    <w:rsid w:val="00231C6F"/>
    <w:rPr>
      <w:i/>
    </w:rPr>
  </w:style>
  <w:style w:type="paragraph" w:customStyle="1" w:styleId="SuperHeading">
    <w:name w:val="SuperHeading"/>
    <w:basedOn w:val="Normal"/>
    <w:rsid w:val="00231C6F"/>
    <w:pPr>
      <w:spacing w:before="240" w:after="120"/>
      <w:outlineLvl w:val="0"/>
    </w:pPr>
    <w:rPr>
      <w:rFonts w:ascii="Times New Roman" w:hAnsi="Times New Roman"/>
      <w:b/>
      <w:sz w:val="32"/>
    </w:rPr>
  </w:style>
  <w:style w:type="paragraph" w:customStyle="1" w:styleId="AllowPageBreak">
    <w:name w:val="AllowPageBreak"/>
    <w:rsid w:val="00231C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1C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1C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1C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1C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1C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1C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1C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1C6F"/>
    <w:rPr>
      <w:rFonts w:ascii="Courier New" w:eastAsia="Times New Roman" w:hAnsi="Courier New" w:cs="Times New Roman"/>
      <w:i/>
      <w:szCs w:val="20"/>
      <w:lang w:eastAsia="en-US"/>
    </w:rPr>
  </w:style>
  <w:style w:type="paragraph" w:customStyle="1" w:styleId="HeadingBase">
    <w:name w:val="Heading Base"/>
    <w:rsid w:val="00231C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1C6F"/>
    <w:pPr>
      <w:tabs>
        <w:tab w:val="right" w:leader="dot" w:pos="9072"/>
      </w:tabs>
      <w:ind w:left="567"/>
    </w:pPr>
    <w:rPr>
      <w:szCs w:val="22"/>
    </w:rPr>
  </w:style>
  <w:style w:type="paragraph" w:customStyle="1" w:styleId="TOCBase">
    <w:name w:val="TOC Base"/>
    <w:rsid w:val="00231C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1C6F"/>
    <w:pPr>
      <w:tabs>
        <w:tab w:val="right" w:leader="dot" w:pos="9072"/>
      </w:tabs>
      <w:spacing w:before="40" w:after="40"/>
      <w:ind w:left="284"/>
    </w:pPr>
    <w:rPr>
      <w:rFonts w:ascii="Times New Roman" w:hAnsi="Times New Roman"/>
    </w:rPr>
  </w:style>
  <w:style w:type="paragraph" w:styleId="TOC1">
    <w:name w:val="toc 1"/>
    <w:basedOn w:val="TOCBase"/>
    <w:next w:val="Normal"/>
    <w:rsid w:val="00231C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1C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1C6F"/>
    <w:rPr>
      <w:rFonts w:ascii="Times New Roman" w:eastAsia="Times New Roman" w:hAnsi="Times New Roman" w:cs="Times New Roman"/>
      <w:sz w:val="16"/>
      <w:lang w:eastAsia="en-US"/>
    </w:rPr>
  </w:style>
  <w:style w:type="paragraph" w:styleId="Title">
    <w:name w:val="Title"/>
    <w:basedOn w:val="HeadingBase"/>
    <w:link w:val="TitleChar"/>
    <w:qFormat/>
    <w:rsid w:val="00231C6F"/>
    <w:pPr>
      <w:spacing w:before="5040"/>
      <w:jc w:val="center"/>
    </w:pPr>
    <w:rPr>
      <w:sz w:val="48"/>
      <w:szCs w:val="72"/>
      <w:lang w:val="en-US"/>
    </w:rPr>
  </w:style>
  <w:style w:type="character" w:customStyle="1" w:styleId="TitleChar">
    <w:name w:val="Title Char"/>
    <w:basedOn w:val="DefaultParagraphFont"/>
    <w:link w:val="Title"/>
    <w:rsid w:val="00231C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1C6F"/>
    <w:pPr>
      <w:tabs>
        <w:tab w:val="left" w:pos="3600"/>
        <w:tab w:val="left" w:pos="3958"/>
      </w:tabs>
    </w:pPr>
  </w:style>
  <w:style w:type="paragraph" w:styleId="List">
    <w:name w:val="List"/>
    <w:basedOn w:val="BodyText"/>
    <w:next w:val="BodyText"/>
    <w:rsid w:val="00231C6F"/>
    <w:pPr>
      <w:tabs>
        <w:tab w:val="left" w:pos="340"/>
      </w:tabs>
      <w:spacing w:before="60" w:after="60"/>
      <w:ind w:left="340" w:hanging="340"/>
    </w:pPr>
  </w:style>
  <w:style w:type="paragraph" w:customStyle="1" w:styleId="Note">
    <w:name w:val="Note"/>
    <w:basedOn w:val="BodyText"/>
    <w:rsid w:val="00231C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1C6F"/>
    <w:pPr>
      <w:framePr w:wrap="auto" w:hAnchor="text" w:y="6049"/>
    </w:pPr>
    <w:rPr>
      <w:color w:val="000000"/>
      <w:sz w:val="40"/>
    </w:rPr>
  </w:style>
  <w:style w:type="paragraph" w:customStyle="1" w:styleId="TOCTitle">
    <w:name w:val="TOCTitle"/>
    <w:basedOn w:val="Heading1"/>
    <w:rsid w:val="00231C6F"/>
    <w:pPr>
      <w:spacing w:after="240"/>
      <w:jc w:val="center"/>
      <w:outlineLvl w:val="9"/>
    </w:pPr>
    <w:rPr>
      <w:caps/>
    </w:rPr>
  </w:style>
  <w:style w:type="paragraph" w:customStyle="1" w:styleId="Version">
    <w:name w:val="Version"/>
    <w:rsid w:val="00231C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1C6F"/>
    <w:pPr>
      <w:keepNext w:val="0"/>
      <w:tabs>
        <w:tab w:val="right" w:pos="4176"/>
      </w:tabs>
      <w:ind w:left="198" w:hanging="198"/>
    </w:pPr>
    <w:rPr>
      <w:rFonts w:ascii="Garamond" w:hAnsi="Garamond"/>
    </w:rPr>
  </w:style>
  <w:style w:type="paragraph" w:styleId="IndexHeading">
    <w:name w:val="index heading"/>
    <w:basedOn w:val="Normal"/>
    <w:next w:val="Index1"/>
    <w:semiHidden/>
    <w:rsid w:val="00231C6F"/>
    <w:pPr>
      <w:spacing w:before="120" w:after="120"/>
    </w:pPr>
    <w:rPr>
      <w:rFonts w:ascii="Arial" w:hAnsi="Arial"/>
      <w:b/>
      <w:color w:val="918585"/>
      <w:sz w:val="24"/>
    </w:rPr>
  </w:style>
  <w:style w:type="paragraph" w:styleId="Header">
    <w:name w:val="header"/>
    <w:basedOn w:val="Normal"/>
    <w:link w:val="HeaderChar"/>
    <w:rsid w:val="00231C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1C6F"/>
    <w:rPr>
      <w:rFonts w:ascii="Times New Roman" w:eastAsia="Times New Roman" w:hAnsi="Times New Roman" w:cs="Times New Roman"/>
      <w:sz w:val="16"/>
      <w:szCs w:val="20"/>
      <w:lang w:val="en-GB" w:eastAsia="en-US"/>
    </w:rPr>
  </w:style>
  <w:style w:type="paragraph" w:customStyle="1" w:styleId="Chapter">
    <w:name w:val="Chapter"/>
    <w:basedOn w:val="Normal"/>
    <w:rsid w:val="00231C6F"/>
    <w:pPr>
      <w:spacing w:before="240"/>
    </w:pPr>
    <w:rPr>
      <w:rFonts w:ascii="Times New Roman" w:hAnsi="Times New Roman"/>
      <w:smallCaps/>
      <w:spacing w:val="80"/>
      <w:sz w:val="28"/>
    </w:rPr>
  </w:style>
  <w:style w:type="paragraph" w:customStyle="1" w:styleId="InChapter">
    <w:name w:val="InChapter"/>
    <w:basedOn w:val="Heading3"/>
    <w:rsid w:val="00231C6F"/>
    <w:pPr>
      <w:spacing w:after="240"/>
      <w:outlineLvl w:val="9"/>
    </w:pPr>
    <w:rPr>
      <w:noProof/>
    </w:rPr>
  </w:style>
  <w:style w:type="paragraph" w:styleId="Index2">
    <w:name w:val="index 2"/>
    <w:basedOn w:val="Normal"/>
    <w:next w:val="Normal"/>
    <w:semiHidden/>
    <w:rsid w:val="00231C6F"/>
    <w:pPr>
      <w:tabs>
        <w:tab w:val="right" w:pos="4176"/>
      </w:tabs>
      <w:ind w:left="568" w:hanging="284"/>
    </w:pPr>
    <w:rPr>
      <w:rFonts w:ascii="Garamond" w:hAnsi="Garamond"/>
    </w:rPr>
  </w:style>
  <w:style w:type="paragraph" w:customStyle="1" w:styleId="Byline">
    <w:name w:val="Byline"/>
    <w:rsid w:val="00231C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1C6F"/>
    <w:pPr>
      <w:tabs>
        <w:tab w:val="clear" w:pos="3600"/>
        <w:tab w:val="clear" w:pos="3958"/>
      </w:tabs>
      <w:jc w:val="right"/>
    </w:pPr>
  </w:style>
  <w:style w:type="paragraph" w:styleId="Caption">
    <w:name w:val="caption"/>
    <w:basedOn w:val="BodyText"/>
    <w:next w:val="Normal"/>
    <w:qFormat/>
    <w:rsid w:val="00231C6F"/>
    <w:pPr>
      <w:framePr w:w="2268" w:hSpace="181" w:vSpace="181" w:wrap="around" w:vAnchor="text" w:hAnchor="page" w:x="1135" w:y="285" w:anchorLock="1"/>
    </w:pPr>
    <w:rPr>
      <w:i/>
    </w:rPr>
  </w:style>
  <w:style w:type="paragraph" w:customStyle="1" w:styleId="MiniTOCTitle">
    <w:name w:val="MiniTOCTitle"/>
    <w:basedOn w:val="Heading4"/>
    <w:rsid w:val="00231C6F"/>
    <w:pPr>
      <w:spacing w:before="240"/>
      <w:outlineLvl w:val="9"/>
    </w:pPr>
    <w:rPr>
      <w:noProof/>
      <w:sz w:val="24"/>
    </w:rPr>
  </w:style>
  <w:style w:type="paragraph" w:customStyle="1" w:styleId="MiniTOCItem">
    <w:name w:val="MiniTOCItem"/>
    <w:basedOn w:val="ListBullet"/>
    <w:rsid w:val="00231C6F"/>
    <w:pPr>
      <w:numPr>
        <w:numId w:val="0"/>
      </w:numPr>
      <w:tabs>
        <w:tab w:val="right" w:leader="dot" w:pos="6521"/>
      </w:tabs>
      <w:spacing w:before="0" w:after="0"/>
    </w:pPr>
  </w:style>
  <w:style w:type="paragraph" w:customStyle="1" w:styleId="TOFTitle">
    <w:name w:val="TOFTitle"/>
    <w:basedOn w:val="TOCTitle"/>
    <w:rsid w:val="00231C6F"/>
  </w:style>
  <w:style w:type="paragraph" w:styleId="TableofFigures">
    <w:name w:val="table of figures"/>
    <w:basedOn w:val="Normal"/>
    <w:next w:val="Normal"/>
    <w:semiHidden/>
    <w:rsid w:val="00231C6F"/>
    <w:pPr>
      <w:tabs>
        <w:tab w:val="right" w:leader="dot" w:pos="9072"/>
      </w:tabs>
      <w:ind w:left="970" w:hanging="403"/>
    </w:pPr>
    <w:rPr>
      <w:rFonts w:ascii="Times New Roman" w:hAnsi="Times New Roman"/>
      <w:b/>
    </w:rPr>
  </w:style>
  <w:style w:type="paragraph" w:styleId="ListNumber">
    <w:name w:val="List Number"/>
    <w:basedOn w:val="List"/>
    <w:rsid w:val="00231C6F"/>
    <w:pPr>
      <w:numPr>
        <w:numId w:val="15"/>
      </w:numPr>
      <w:tabs>
        <w:tab w:val="clear" w:pos="340"/>
      </w:tabs>
    </w:pPr>
  </w:style>
  <w:style w:type="character" w:customStyle="1" w:styleId="WingdingSymbols">
    <w:name w:val="Wingding Symbols"/>
    <w:rsid w:val="00231C6F"/>
    <w:rPr>
      <w:rFonts w:ascii="Wingdings" w:hAnsi="Wingdings"/>
    </w:rPr>
  </w:style>
  <w:style w:type="paragraph" w:customStyle="1" w:styleId="TableHeading">
    <w:name w:val="Table Heading"/>
    <w:basedOn w:val="HeadingBase"/>
    <w:rsid w:val="00231C6F"/>
    <w:pPr>
      <w:keepLines/>
      <w:pBdr>
        <w:bottom w:val="single" w:sz="6" w:space="1" w:color="918585"/>
      </w:pBdr>
      <w:spacing w:before="240"/>
    </w:pPr>
  </w:style>
  <w:style w:type="character" w:customStyle="1" w:styleId="HotSpot">
    <w:name w:val="HotSpot"/>
    <w:rsid w:val="00231C6F"/>
    <w:rPr>
      <w:color w:val="0033CC"/>
      <w:u w:val="none"/>
    </w:rPr>
  </w:style>
  <w:style w:type="paragraph" w:customStyle="1" w:styleId="BodyTextRight">
    <w:name w:val="Body Text Right"/>
    <w:basedOn w:val="BodyText"/>
    <w:rsid w:val="00231C6F"/>
    <w:pPr>
      <w:spacing w:before="0" w:after="0"/>
      <w:jc w:val="right"/>
    </w:pPr>
  </w:style>
  <w:style w:type="paragraph" w:styleId="Index3">
    <w:name w:val="index 3"/>
    <w:basedOn w:val="ListNumber2"/>
    <w:next w:val="Normal"/>
    <w:semiHidden/>
    <w:rsid w:val="00231C6F"/>
    <w:pPr>
      <w:numPr>
        <w:numId w:val="0"/>
      </w:numPr>
      <w:tabs>
        <w:tab w:val="right" w:leader="dot" w:pos="4176"/>
      </w:tabs>
    </w:pPr>
  </w:style>
  <w:style w:type="paragraph" w:styleId="ListNumber2">
    <w:name w:val="List Number 2"/>
    <w:basedOn w:val="List2"/>
    <w:rsid w:val="00231C6F"/>
    <w:pPr>
      <w:numPr>
        <w:numId w:val="10"/>
      </w:numPr>
      <w:tabs>
        <w:tab w:val="clear" w:pos="1060"/>
      </w:tabs>
    </w:pPr>
  </w:style>
  <w:style w:type="paragraph" w:customStyle="1" w:styleId="MarginNote">
    <w:name w:val="Margin Note"/>
    <w:basedOn w:val="BodyText"/>
    <w:rsid w:val="00231C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1C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1C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1C6F"/>
    <w:rPr>
      <w:sz w:val="32"/>
    </w:rPr>
  </w:style>
  <w:style w:type="paragraph" w:customStyle="1" w:styleId="HeadingProcedure">
    <w:name w:val="Heading Procedure"/>
    <w:basedOn w:val="HeadingBase"/>
    <w:next w:val="Normal"/>
    <w:rsid w:val="00231C6F"/>
    <w:pPr>
      <w:tabs>
        <w:tab w:val="left" w:pos="0"/>
      </w:tabs>
      <w:spacing w:before="120" w:after="60"/>
    </w:pPr>
    <w:rPr>
      <w:i/>
      <w:color w:val="918585"/>
      <w:sz w:val="22"/>
    </w:rPr>
  </w:style>
  <w:style w:type="paragraph" w:customStyle="1" w:styleId="TableBodyText">
    <w:name w:val="Table Body Text"/>
    <w:basedOn w:val="BodyText"/>
    <w:rsid w:val="00231C6F"/>
    <w:pPr>
      <w:spacing w:before="60" w:after="60"/>
    </w:pPr>
  </w:style>
  <w:style w:type="paragraph" w:styleId="ListContinue">
    <w:name w:val="List Continue"/>
    <w:basedOn w:val="List"/>
    <w:rsid w:val="00231C6F"/>
    <w:pPr>
      <w:ind w:firstLine="0"/>
    </w:pPr>
  </w:style>
  <w:style w:type="paragraph" w:customStyle="1" w:styleId="ListNote">
    <w:name w:val="List Note"/>
    <w:basedOn w:val="List"/>
    <w:rsid w:val="00231C6F"/>
    <w:pPr>
      <w:pBdr>
        <w:top w:val="single" w:sz="6" w:space="2" w:color="918585"/>
        <w:bottom w:val="single" w:sz="6" w:space="2" w:color="918585"/>
      </w:pBdr>
      <w:tabs>
        <w:tab w:val="left" w:pos="1021"/>
      </w:tabs>
      <w:ind w:firstLine="0"/>
    </w:pPr>
  </w:style>
  <w:style w:type="paragraph" w:customStyle="1" w:styleId="Warning">
    <w:name w:val="Warning"/>
    <w:basedOn w:val="BodyText"/>
    <w:rsid w:val="00231C6F"/>
    <w:pPr>
      <w:shd w:val="clear" w:color="auto" w:fill="D9D9D9"/>
      <w:tabs>
        <w:tab w:val="left" w:pos="992"/>
      </w:tabs>
      <w:ind w:left="119" w:right="119"/>
    </w:pPr>
    <w:rPr>
      <w:sz w:val="20"/>
    </w:rPr>
  </w:style>
  <w:style w:type="paragraph" w:customStyle="1" w:styleId="MarginIcons">
    <w:name w:val="Margin Icons"/>
    <w:basedOn w:val="BodyText"/>
    <w:rsid w:val="00231C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1C6F"/>
    <w:rPr>
      <w:rFonts w:ascii="Courier New" w:hAnsi="Courier New"/>
    </w:rPr>
  </w:style>
  <w:style w:type="paragraph" w:customStyle="1" w:styleId="NoteBullet">
    <w:name w:val="Note Bullet"/>
    <w:basedOn w:val="Note"/>
    <w:rsid w:val="00231C6F"/>
    <w:pPr>
      <w:tabs>
        <w:tab w:val="clear" w:pos="680"/>
      </w:tabs>
      <w:spacing w:before="60" w:after="60"/>
    </w:pPr>
  </w:style>
  <w:style w:type="paragraph" w:customStyle="1" w:styleId="SubHeading2">
    <w:name w:val="SubHeading2"/>
    <w:basedOn w:val="HeadingBase"/>
    <w:rsid w:val="00231C6F"/>
    <w:pPr>
      <w:spacing w:before="240" w:after="60"/>
    </w:pPr>
    <w:rPr>
      <w:sz w:val="20"/>
    </w:rPr>
  </w:style>
  <w:style w:type="paragraph" w:customStyle="1" w:styleId="SubHeading1">
    <w:name w:val="SubHeading1"/>
    <w:basedOn w:val="HeadingBase"/>
    <w:rsid w:val="00231C6F"/>
    <w:pPr>
      <w:spacing w:before="240" w:after="60"/>
    </w:pPr>
    <w:rPr>
      <w:color w:val="918585"/>
      <w:sz w:val="22"/>
    </w:rPr>
  </w:style>
  <w:style w:type="paragraph" w:customStyle="1" w:styleId="SideHeading">
    <w:name w:val="Side Heading"/>
    <w:basedOn w:val="HeadingBase"/>
    <w:rsid w:val="00231C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1C6F"/>
    <w:pPr>
      <w:tabs>
        <w:tab w:val="num" w:pos="360"/>
      </w:tabs>
    </w:pPr>
  </w:style>
  <w:style w:type="paragraph" w:styleId="PlainText">
    <w:name w:val="Plain Text"/>
    <w:basedOn w:val="Normal"/>
    <w:link w:val="PlainTextChar"/>
    <w:rsid w:val="00231C6F"/>
    <w:rPr>
      <w:sz w:val="20"/>
    </w:rPr>
  </w:style>
  <w:style w:type="character" w:customStyle="1" w:styleId="PlainTextChar">
    <w:name w:val="Plain Text Char"/>
    <w:basedOn w:val="DefaultParagraphFont"/>
    <w:link w:val="PlainText"/>
    <w:rsid w:val="00231C6F"/>
    <w:rPr>
      <w:rFonts w:ascii="Courier New" w:eastAsia="Times New Roman" w:hAnsi="Courier New" w:cs="Times New Roman"/>
      <w:sz w:val="20"/>
      <w:szCs w:val="20"/>
      <w:lang w:eastAsia="en-US"/>
    </w:rPr>
  </w:style>
  <w:style w:type="character" w:customStyle="1" w:styleId="MenuOption">
    <w:name w:val="Menu Option"/>
    <w:basedOn w:val="DefaultParagraphFont"/>
    <w:rsid w:val="00231C6F"/>
    <w:rPr>
      <w:b/>
      <w:smallCaps/>
    </w:rPr>
  </w:style>
  <w:style w:type="paragraph" w:customStyle="1" w:styleId="TableListNumber">
    <w:name w:val="Table List Number"/>
    <w:basedOn w:val="ListNumber"/>
    <w:rsid w:val="00231C6F"/>
    <w:pPr>
      <w:numPr>
        <w:numId w:val="0"/>
      </w:numPr>
    </w:pPr>
  </w:style>
  <w:style w:type="paragraph" w:styleId="TOC4">
    <w:name w:val="toc 4"/>
    <w:basedOn w:val="TOCBase"/>
    <w:next w:val="Normal"/>
    <w:semiHidden/>
    <w:rsid w:val="00231C6F"/>
    <w:pPr>
      <w:tabs>
        <w:tab w:val="right" w:leader="dot" w:pos="9071"/>
      </w:tabs>
      <w:ind w:left="1701"/>
    </w:pPr>
  </w:style>
  <w:style w:type="paragraph" w:customStyle="1" w:styleId="ListAlpha">
    <w:name w:val="List Alpha"/>
    <w:basedOn w:val="List"/>
    <w:rsid w:val="00231C6F"/>
    <w:pPr>
      <w:numPr>
        <w:numId w:val="9"/>
      </w:numPr>
    </w:pPr>
  </w:style>
  <w:style w:type="paragraph" w:customStyle="1" w:styleId="ListAlpha2">
    <w:name w:val="List Alpha 2"/>
    <w:basedOn w:val="List2"/>
    <w:rsid w:val="00231C6F"/>
    <w:pPr>
      <w:numPr>
        <w:numId w:val="8"/>
      </w:numPr>
    </w:pPr>
  </w:style>
  <w:style w:type="paragraph" w:styleId="List2">
    <w:name w:val="List 2"/>
    <w:basedOn w:val="BodyText"/>
    <w:rsid w:val="00231C6F"/>
    <w:pPr>
      <w:tabs>
        <w:tab w:val="left" w:pos="680"/>
      </w:tabs>
      <w:spacing w:before="60" w:after="60"/>
      <w:ind w:left="680" w:hanging="340"/>
    </w:pPr>
  </w:style>
  <w:style w:type="paragraph" w:styleId="List3">
    <w:name w:val="List 3"/>
    <w:basedOn w:val="BodyText"/>
    <w:rsid w:val="00231C6F"/>
    <w:pPr>
      <w:tabs>
        <w:tab w:val="left" w:pos="1021"/>
      </w:tabs>
      <w:spacing w:before="60" w:after="60"/>
      <w:ind w:left="1020" w:hanging="340"/>
    </w:pPr>
  </w:style>
  <w:style w:type="paragraph" w:styleId="List4">
    <w:name w:val="List 4"/>
    <w:basedOn w:val="BodyText"/>
    <w:rsid w:val="00231C6F"/>
    <w:pPr>
      <w:tabs>
        <w:tab w:val="left" w:pos="1361"/>
      </w:tabs>
      <w:spacing w:before="60" w:after="60"/>
      <w:ind w:left="1361" w:hanging="340"/>
    </w:pPr>
  </w:style>
  <w:style w:type="paragraph" w:styleId="List5">
    <w:name w:val="List 5"/>
    <w:basedOn w:val="BodyText"/>
    <w:rsid w:val="00231C6F"/>
    <w:pPr>
      <w:tabs>
        <w:tab w:val="left" w:pos="1701"/>
      </w:tabs>
      <w:spacing w:before="60" w:after="60"/>
      <w:ind w:left="1701" w:hanging="340"/>
    </w:pPr>
  </w:style>
  <w:style w:type="paragraph" w:styleId="ListBullet3">
    <w:name w:val="List Bullet 3"/>
    <w:basedOn w:val="List3"/>
    <w:rsid w:val="00231C6F"/>
    <w:pPr>
      <w:numPr>
        <w:numId w:val="14"/>
      </w:numPr>
      <w:tabs>
        <w:tab w:val="clear" w:pos="1021"/>
      </w:tabs>
      <w:ind w:left="1037" w:hanging="357"/>
    </w:pPr>
  </w:style>
  <w:style w:type="paragraph" w:styleId="ListBullet4">
    <w:name w:val="List Bullet 4"/>
    <w:basedOn w:val="List4"/>
    <w:rsid w:val="00231C6F"/>
    <w:pPr>
      <w:numPr>
        <w:numId w:val="3"/>
      </w:numPr>
      <w:tabs>
        <w:tab w:val="clear" w:pos="1361"/>
      </w:tabs>
    </w:pPr>
  </w:style>
  <w:style w:type="paragraph" w:styleId="ListBullet5">
    <w:name w:val="List Bullet 5"/>
    <w:basedOn w:val="List5"/>
    <w:rsid w:val="00231C6F"/>
    <w:pPr>
      <w:numPr>
        <w:numId w:val="4"/>
      </w:numPr>
    </w:pPr>
  </w:style>
  <w:style w:type="paragraph" w:styleId="ListContinue2">
    <w:name w:val="List Continue 2"/>
    <w:basedOn w:val="List2"/>
    <w:rsid w:val="00231C6F"/>
    <w:pPr>
      <w:ind w:firstLine="0"/>
    </w:pPr>
  </w:style>
  <w:style w:type="paragraph" w:styleId="ListContinue3">
    <w:name w:val="List Continue 3"/>
    <w:basedOn w:val="List3"/>
    <w:rsid w:val="00231C6F"/>
    <w:pPr>
      <w:ind w:left="1021" w:firstLine="0"/>
    </w:pPr>
  </w:style>
  <w:style w:type="paragraph" w:styleId="ListContinue4">
    <w:name w:val="List Continue 4"/>
    <w:basedOn w:val="List4"/>
    <w:rsid w:val="00231C6F"/>
    <w:pPr>
      <w:ind w:firstLine="0"/>
    </w:pPr>
  </w:style>
  <w:style w:type="paragraph" w:styleId="ListContinue5">
    <w:name w:val="List Continue 5"/>
    <w:basedOn w:val="List5"/>
    <w:rsid w:val="00231C6F"/>
    <w:pPr>
      <w:ind w:firstLine="0"/>
    </w:pPr>
  </w:style>
  <w:style w:type="paragraph" w:styleId="ListNumber3">
    <w:name w:val="List Number 3"/>
    <w:basedOn w:val="List3"/>
    <w:rsid w:val="00231C6F"/>
    <w:pPr>
      <w:numPr>
        <w:numId w:val="5"/>
      </w:numPr>
    </w:pPr>
  </w:style>
  <w:style w:type="paragraph" w:styleId="ListNumber4">
    <w:name w:val="List Number 4"/>
    <w:basedOn w:val="List4"/>
    <w:rsid w:val="00231C6F"/>
    <w:pPr>
      <w:numPr>
        <w:numId w:val="6"/>
      </w:numPr>
    </w:pPr>
  </w:style>
  <w:style w:type="paragraph" w:styleId="ListNumber5">
    <w:name w:val="List Number 5"/>
    <w:basedOn w:val="List5"/>
    <w:rsid w:val="00231C6F"/>
    <w:pPr>
      <w:numPr>
        <w:numId w:val="7"/>
      </w:numPr>
    </w:pPr>
  </w:style>
  <w:style w:type="paragraph" w:styleId="BlockText">
    <w:name w:val="Block Text"/>
    <w:basedOn w:val="Normal"/>
    <w:rsid w:val="00231C6F"/>
    <w:pPr>
      <w:spacing w:after="120"/>
      <w:ind w:left="1440" w:right="1440"/>
    </w:pPr>
  </w:style>
  <w:style w:type="character" w:customStyle="1" w:styleId="Subscript">
    <w:name w:val="Subscript"/>
    <w:basedOn w:val="DefaultParagraphFont"/>
    <w:rsid w:val="00231C6F"/>
    <w:rPr>
      <w:sz w:val="16"/>
      <w:vertAlign w:val="subscript"/>
    </w:rPr>
  </w:style>
  <w:style w:type="character" w:customStyle="1" w:styleId="Superscript">
    <w:name w:val="Superscript"/>
    <w:basedOn w:val="DefaultParagraphFont"/>
    <w:rsid w:val="00231C6F"/>
    <w:rPr>
      <w:sz w:val="16"/>
      <w:vertAlign w:val="superscript"/>
    </w:rPr>
  </w:style>
  <w:style w:type="character" w:customStyle="1" w:styleId="Symbols">
    <w:name w:val="Symbols"/>
    <w:basedOn w:val="DefaultParagraphFont"/>
    <w:rsid w:val="00231C6F"/>
    <w:rPr>
      <w:rFonts w:ascii="Symbol" w:hAnsi="Symbol"/>
    </w:rPr>
  </w:style>
  <w:style w:type="character" w:customStyle="1" w:styleId="MenuOptions">
    <w:name w:val="Menu Options"/>
    <w:basedOn w:val="DefaultParagraphFont"/>
    <w:rsid w:val="00231C6F"/>
    <w:rPr>
      <w:rFonts w:ascii="Arial Narrow" w:hAnsi="Arial Narrow"/>
      <w:smallCaps/>
    </w:rPr>
  </w:style>
  <w:style w:type="character" w:customStyle="1" w:styleId="Buttons">
    <w:name w:val="Buttons"/>
    <w:basedOn w:val="DefaultParagraphFont"/>
    <w:rsid w:val="00231C6F"/>
    <w:rPr>
      <w:b/>
    </w:rPr>
  </w:style>
  <w:style w:type="character" w:customStyle="1" w:styleId="Underlined">
    <w:name w:val="Underlined"/>
    <w:basedOn w:val="DefaultParagraphFont"/>
    <w:rsid w:val="00231C6F"/>
    <w:rPr>
      <w:u w:val="single"/>
    </w:rPr>
  </w:style>
  <w:style w:type="paragraph" w:customStyle="1" w:styleId="TableBodyTextRight">
    <w:name w:val="Table Body Text Right"/>
    <w:basedOn w:val="TableBodyText"/>
    <w:rsid w:val="00231C6F"/>
    <w:pPr>
      <w:widowControl w:val="0"/>
      <w:autoSpaceDE w:val="0"/>
      <w:autoSpaceDN w:val="0"/>
      <w:adjustRightInd w:val="0"/>
      <w:jc w:val="right"/>
    </w:pPr>
    <w:rPr>
      <w:rFonts w:cs="Arial"/>
      <w:szCs w:val="18"/>
    </w:rPr>
  </w:style>
  <w:style w:type="paragraph" w:customStyle="1" w:styleId="CopyrightText">
    <w:name w:val="Copyright Text"/>
    <w:basedOn w:val="BodyText"/>
    <w:rsid w:val="00231C6F"/>
    <w:rPr>
      <w:sz w:val="18"/>
    </w:rPr>
  </w:style>
  <w:style w:type="paragraph" w:customStyle="1" w:styleId="BodySmallRight">
    <w:name w:val="Body Small Right"/>
    <w:basedOn w:val="BodyTextRight"/>
    <w:rsid w:val="00231C6F"/>
    <w:rPr>
      <w:sz w:val="18"/>
      <w:szCs w:val="18"/>
    </w:rPr>
  </w:style>
  <w:style w:type="paragraph" w:customStyle="1" w:styleId="MarginEdition">
    <w:name w:val="Margin Edition"/>
    <w:basedOn w:val="MarginNote"/>
    <w:rsid w:val="00231C6F"/>
    <w:pPr>
      <w:spacing w:before="0" w:after="0"/>
    </w:pPr>
    <w:rPr>
      <w:rFonts w:ascii="Times New Roman" w:hAnsi="Times New Roman"/>
      <w:color w:val="999999"/>
    </w:rPr>
  </w:style>
  <w:style w:type="paragraph" w:customStyle="1" w:styleId="Spacer">
    <w:name w:val="Spacer"/>
    <w:basedOn w:val="Normal"/>
    <w:rsid w:val="00231C6F"/>
    <w:rPr>
      <w:sz w:val="2"/>
      <w:szCs w:val="2"/>
    </w:rPr>
  </w:style>
  <w:style w:type="character" w:customStyle="1" w:styleId="Small">
    <w:name w:val="Small"/>
    <w:basedOn w:val="DefaultParagraphFont"/>
    <w:rsid w:val="00231C6F"/>
    <w:rPr>
      <w:sz w:val="16"/>
    </w:rPr>
  </w:style>
  <w:style w:type="paragraph" w:customStyle="1" w:styleId="WideTable">
    <w:name w:val="Wide Table"/>
    <w:basedOn w:val="Normal"/>
    <w:rsid w:val="00231C6F"/>
    <w:pPr>
      <w:ind w:left="-1418"/>
    </w:pPr>
    <w:rPr>
      <w:sz w:val="2"/>
      <w:szCs w:val="2"/>
    </w:rPr>
  </w:style>
  <w:style w:type="character" w:styleId="PageNumber">
    <w:name w:val="page number"/>
    <w:basedOn w:val="DefaultParagraphFont"/>
    <w:rsid w:val="00231C6F"/>
  </w:style>
  <w:style w:type="paragraph" w:styleId="Quote">
    <w:name w:val="Quote"/>
    <w:basedOn w:val="Heading1"/>
    <w:link w:val="QuoteChar"/>
    <w:qFormat/>
    <w:rsid w:val="00231C6F"/>
    <w:rPr>
      <w:b w:val="0"/>
      <w:sz w:val="72"/>
      <w:szCs w:val="72"/>
      <w:lang w:val="en-NZ"/>
    </w:rPr>
  </w:style>
  <w:style w:type="character" w:customStyle="1" w:styleId="QuoteChar">
    <w:name w:val="Quote Char"/>
    <w:basedOn w:val="DefaultParagraphFont"/>
    <w:link w:val="Quote"/>
    <w:rsid w:val="00231C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1C6F"/>
    <w:pPr>
      <w:pageBreakBefore/>
    </w:pPr>
  </w:style>
  <w:style w:type="paragraph" w:customStyle="1" w:styleId="Border">
    <w:name w:val="Border"/>
    <w:basedOn w:val="Normal"/>
    <w:qFormat/>
    <w:rsid w:val="00231C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1C6F"/>
    <w:rPr>
      <w:b/>
      <w:bCs/>
      <w:i/>
      <w:iCs/>
      <w:color w:val="auto"/>
    </w:rPr>
  </w:style>
  <w:style w:type="paragraph" w:styleId="IntenseQuote">
    <w:name w:val="Intense Quote"/>
    <w:basedOn w:val="Normal"/>
    <w:next w:val="Normal"/>
    <w:link w:val="IntenseQuoteChar"/>
    <w:uiPriority w:val="30"/>
    <w:qFormat/>
    <w:rsid w:val="00231C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1C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1C6F"/>
    <w:rPr>
      <w:smallCaps/>
      <w:color w:val="auto"/>
      <w:u w:val="single"/>
    </w:rPr>
  </w:style>
  <w:style w:type="character" w:styleId="IntenseReference">
    <w:name w:val="Intense Reference"/>
    <w:basedOn w:val="DefaultParagraphFont"/>
    <w:uiPriority w:val="32"/>
    <w:qFormat/>
    <w:rsid w:val="00231C6F"/>
    <w:rPr>
      <w:b/>
      <w:bCs/>
      <w:smallCaps/>
      <w:color w:val="auto"/>
      <w:spacing w:val="5"/>
      <w:u w:val="single"/>
    </w:rPr>
  </w:style>
  <w:style w:type="paragraph" w:customStyle="1" w:styleId="2ColumnHeading">
    <w:name w:val="2Column Heading"/>
    <w:basedOn w:val="BodyText"/>
    <w:qFormat/>
    <w:rsid w:val="00231C6F"/>
    <w:pPr>
      <w:spacing w:after="60"/>
      <w:ind w:left="-2268"/>
    </w:pPr>
    <w:rPr>
      <w:b/>
    </w:rPr>
  </w:style>
  <w:style w:type="paragraph" w:customStyle="1" w:styleId="Heading1TOC">
    <w:name w:val="Heading1 TOC"/>
    <w:basedOn w:val="Normal"/>
    <w:qFormat/>
    <w:rsid w:val="00231C6F"/>
    <w:pPr>
      <w:spacing w:before="240" w:after="120"/>
    </w:pPr>
    <w:rPr>
      <w:rFonts w:ascii="Times New Roman" w:hAnsi="Times New Roman"/>
      <w:b/>
      <w:sz w:val="32"/>
    </w:rPr>
  </w:style>
  <w:style w:type="paragraph" w:customStyle="1" w:styleId="Heading2TOC">
    <w:name w:val="Heading2 TOC"/>
    <w:basedOn w:val="Normal"/>
    <w:qFormat/>
    <w:rsid w:val="00231C6F"/>
    <w:pPr>
      <w:spacing w:before="240" w:after="60"/>
    </w:pPr>
    <w:rPr>
      <w:rFonts w:ascii="Times New Roman" w:hAnsi="Times New Roman"/>
      <w:b/>
      <w:sz w:val="28"/>
    </w:rPr>
  </w:style>
  <w:style w:type="character" w:customStyle="1" w:styleId="Underline">
    <w:name w:val="Underline"/>
    <w:basedOn w:val="DefaultParagraphFont"/>
    <w:qFormat/>
    <w:rsid w:val="00231C6F"/>
    <w:rPr>
      <w:u w:val="single"/>
    </w:rPr>
  </w:style>
  <w:style w:type="character" w:customStyle="1" w:styleId="BoldandItalics">
    <w:name w:val="Bold and Italics"/>
    <w:qFormat/>
    <w:rsid w:val="00231C6F"/>
    <w:rPr>
      <w:b/>
      <w:i/>
      <w:u w:val="none"/>
    </w:rPr>
  </w:style>
  <w:style w:type="paragraph" w:styleId="BalloonText">
    <w:name w:val="Balloon Text"/>
    <w:basedOn w:val="Normal"/>
    <w:link w:val="BalloonTextChar"/>
    <w:rsid w:val="00231C6F"/>
    <w:rPr>
      <w:rFonts w:ascii="Tahoma" w:hAnsi="Tahoma" w:cs="Tahoma"/>
      <w:sz w:val="16"/>
      <w:szCs w:val="16"/>
    </w:rPr>
  </w:style>
  <w:style w:type="character" w:customStyle="1" w:styleId="BalloonTextChar">
    <w:name w:val="Balloon Text Char"/>
    <w:basedOn w:val="DefaultParagraphFont"/>
    <w:link w:val="BalloonText"/>
    <w:rsid w:val="00231C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1C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1C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1C6F"/>
    <w:rPr>
      <w:b/>
      <w:color w:val="660033"/>
      <w:spacing w:val="0"/>
    </w:rPr>
  </w:style>
  <w:style w:type="paragraph" w:customStyle="1" w:styleId="Nameditemlist">
    <w:name w:val="Named item list"/>
    <w:basedOn w:val="BodyText"/>
    <w:qFormat/>
    <w:rsid w:val="00231C6F"/>
    <w:pPr>
      <w:tabs>
        <w:tab w:val="left" w:pos="2835"/>
      </w:tabs>
      <w:ind w:left="2835" w:hanging="2835"/>
    </w:pPr>
  </w:style>
  <w:style w:type="paragraph" w:customStyle="1" w:styleId="BodyTextnopadding">
    <w:name w:val="Body Text no padding"/>
    <w:basedOn w:val="BodyText"/>
    <w:qFormat/>
    <w:rsid w:val="00231C6F"/>
    <w:pPr>
      <w:spacing w:before="0" w:after="0"/>
    </w:pPr>
  </w:style>
  <w:style w:type="paragraph" w:customStyle="1" w:styleId="BodyTextBold">
    <w:name w:val="Body Text Bold"/>
    <w:basedOn w:val="BodyText"/>
    <w:qFormat/>
    <w:rsid w:val="00231C6F"/>
    <w:rPr>
      <w:b/>
    </w:rPr>
  </w:style>
  <w:style w:type="character" w:styleId="Hyperlink">
    <w:name w:val="Hyperlink"/>
    <w:basedOn w:val="DefaultParagraphFont"/>
    <w:uiPriority w:val="99"/>
    <w:unhideWhenUsed/>
    <w:rsid w:val="005A19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999</Words>
  <Characters>6960</Characters>
  <Application>Microsoft Office Word</Application>
  <DocSecurity>0</DocSecurity>
  <Lines>198</Lines>
  <Paragraphs>139</Paragraphs>
  <ScaleCrop>false</ScaleCrop>
  <Company>Author-it Software Corporation Ltd.</Company>
  <LinksUpToDate>false</LinksUpToDate>
  <CharactersWithSpaces>7820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TLII0002 Provide freight forwarding information and customer service</dc:title>
  <dc:subject>Approved</dc:subject>
  <dc:creator>Industry Skills Australia</dc:creator>
  <cp:keywords>Release: 1</cp:keywords>
  <dc:description>Review Date: 12 April 2008</dc:description>
  <cp:lastModifiedBy>HSD_TPCMSd.prod</cp:lastModifiedBy>
  <cp:revision>3</cp:revision>
  <dcterms:created xsi:type="dcterms:W3CDTF">2025-03-01T23:12:00Z</dcterms:created>
  <dcterms:modified xsi:type="dcterms:W3CDTF">2025-03-01T23:12:00Z</dcterms:modified>
</cp:coreProperties>
</file>