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F9E" w:rsidP="00F97F9E">
      <w:pPr>
        <w:pStyle w:val="Title"/>
      </w:pPr>
      <w:r>
        <w:fldChar w:fldCharType="begin"/>
      </w:r>
      <w:r>
        <w:instrText xml:space="preserve"> TITLE   \* MERGEFORMAT </w:instrText>
      </w:r>
      <w:r>
        <w:fldChar w:fldCharType="separate"/>
      </w:r>
      <w:r>
        <w:t>Assessment Requirements for TLII0002 Provide freight forwarding information and customer service</w:t>
      </w:r>
      <w:r>
        <w:fldChar w:fldCharType="end"/>
      </w:r>
    </w:p>
    <w:p w:rsidR="00F97F9E" w:rsidP="00F97F9E">
      <w:pPr>
        <w:pStyle w:val="Version"/>
        <w:sectPr w:rsidSect="007A43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33F" w:rsidP="007A433F">
      <w:pPr>
        <w:pStyle w:val="SuperHeading"/>
      </w:pPr>
      <w:r w:rsidRPr="007A433F">
        <w:t>Assessment Requirements for TLII0002 Provide freight forwarding information and customer service</w:t>
      </w:r>
    </w:p>
    <w:p w:rsidR="00000000" w:rsidRPr="007A433F" w:rsidP="007A433F">
      <w:pPr>
        <w:pStyle w:val="Heading1"/>
      </w:pPr>
      <w:bookmarkStart w:id="1" w:name="O_838029"/>
      <w:bookmarkEnd w:id="1"/>
      <w:r w:rsidRPr="007A433F">
        <w:t>Modification History</w:t>
      </w:r>
    </w:p>
    <w:p w:rsidR="00F97F9E" w:rsidP="00F97F9E">
      <w:pPr>
        <w:pStyle w:val="BodyText"/>
      </w:pPr>
      <w:r w:rsidRPr="007A433F">
        <w:t>Release 1. This is the first release of this unit of competency in the TLI Transport and Logistics Training Package.</w:t>
      </w:r>
    </w:p>
    <w:p w:rsidR="00000000" w:rsidRPr="007A433F" w:rsidP="007A433F">
      <w:pPr>
        <w:pStyle w:val="Heading1"/>
      </w:pPr>
      <w:bookmarkStart w:id="2" w:name="O_838030"/>
      <w:bookmarkEnd w:id="2"/>
      <w:r w:rsidRPr="007A433F">
        <w:t>Performance Evidence</w:t>
      </w:r>
    </w:p>
    <w:tbl>
      <w:tblPr>
        <w:tblW w:w="0" w:type="auto"/>
        <w:tblCellMar>
          <w:left w:w="62" w:type="dxa"/>
          <w:right w:w="62" w:type="dxa"/>
        </w:tblCellMar>
        <w:tblLook w:val="0000"/>
      </w:tblPr>
      <w:tblGrid>
        <w:gridCol w:w="9196"/>
      </w:tblGrid>
      <w:tr w:rsidTr="00F97F9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A433F">
            <w:pPr>
              <w:pStyle w:val="BodyText"/>
              <w:rPr>
                <w:lang w:val="en-NZ"/>
              </w:rPr>
            </w:pPr>
            <w:r w:rsidRPr="007A433F">
              <w:t>Evidence required to demonstrate competence in this unit must be relevant to and satisfy all of the requirements of the elements and performance criteria on at least one occasion and include:</w:t>
            </w:r>
          </w:p>
        </w:tc>
      </w:tr>
      <w:tr w:rsidTr="00F97F9E">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7A433F" w:rsidP="007A433F">
            <w:pPr>
              <w:pStyle w:val="ListBullet"/>
            </w:pPr>
            <w:r w:rsidRPr="007A433F">
              <w:t>advising on procedures an</w:t>
            </w:r>
            <w:r w:rsidRPr="007A433F">
              <w:t>d protocols for forwarding various cargo to different destinations</w:t>
            </w:r>
          </w:p>
          <w:p w:rsidR="00000000" w:rsidRPr="007A433F" w:rsidP="007A433F">
            <w:pPr>
              <w:pStyle w:val="ListBullet"/>
            </w:pPr>
            <w:r w:rsidRPr="007A433F">
              <w:t>advising on relevant regulations and required documentation</w:t>
            </w:r>
          </w:p>
          <w:p w:rsidR="00000000" w:rsidRPr="007A433F" w:rsidP="007A433F">
            <w:pPr>
              <w:pStyle w:val="ListBullet"/>
            </w:pPr>
            <w:r w:rsidRPr="007A433F">
              <w:t>applying relevant codes of practice and legislative requirements including local and international freight</w:t>
            </w:r>
          </w:p>
          <w:p w:rsidR="00000000" w:rsidRPr="007A433F" w:rsidP="007A433F">
            <w:pPr>
              <w:pStyle w:val="ListBullet"/>
            </w:pPr>
            <w:r w:rsidRPr="007A433F">
              <w:t>communicating effectiv</w:t>
            </w:r>
            <w:r w:rsidRPr="007A433F">
              <w:t>ely with others when providing freight forwarding services to customers</w:t>
            </w:r>
          </w:p>
          <w:p w:rsidR="00000000" w:rsidRPr="007A433F" w:rsidP="007A433F">
            <w:pPr>
              <w:pStyle w:val="ListBullet"/>
            </w:pPr>
            <w:r w:rsidRPr="007A433F">
              <w:t xml:space="preserve">creating documentation related to providing freight forwarding services to customers </w:t>
            </w:r>
          </w:p>
          <w:p w:rsidR="00000000" w:rsidRPr="007A433F" w:rsidP="007A433F">
            <w:pPr>
              <w:pStyle w:val="ListBullet"/>
            </w:pPr>
            <w:r w:rsidRPr="007A433F">
              <w:t>interpreting and following operational instructions and prioritising work</w:t>
            </w:r>
          </w:p>
          <w:p w:rsidR="00000000" w:rsidRPr="007A433F" w:rsidP="007A433F">
            <w:pPr>
              <w:pStyle w:val="ListBullet"/>
            </w:pPr>
            <w:r w:rsidRPr="007A433F">
              <w:t xml:space="preserve">modelling excellence in </w:t>
            </w:r>
            <w:r w:rsidRPr="007A433F">
              <w:t>providing freight forwarding information and customer service</w:t>
            </w:r>
          </w:p>
          <w:p w:rsidR="00000000" w:rsidRPr="007A433F" w:rsidP="007A433F">
            <w:pPr>
              <w:pStyle w:val="ListBullet"/>
            </w:pPr>
            <w:r w:rsidRPr="007A433F">
              <w:t>modifying activities depending on operational contingencies, risk situations and environments</w:t>
            </w:r>
          </w:p>
          <w:p w:rsidR="00000000" w:rsidRPr="007A433F" w:rsidP="007A433F">
            <w:pPr>
              <w:pStyle w:val="ListBullet"/>
            </w:pPr>
            <w:r w:rsidRPr="007A433F">
              <w:t>monitoring work activities in terms of planned schedule</w:t>
            </w:r>
          </w:p>
          <w:p w:rsidR="00000000" w:rsidRPr="007A433F" w:rsidP="007A433F">
            <w:pPr>
              <w:pStyle w:val="ListBullet"/>
            </w:pPr>
            <w:r w:rsidRPr="007A433F">
              <w:t>overseeing a team providing freight forwarding information and customer service</w:t>
            </w:r>
          </w:p>
          <w:p w:rsidR="00000000" w:rsidRPr="007A433F" w:rsidP="007A433F">
            <w:pPr>
              <w:pStyle w:val="ListBullet"/>
            </w:pPr>
            <w:r w:rsidRPr="007A433F">
              <w:t>providing information to customers on freight forwarding operations</w:t>
            </w:r>
          </w:p>
          <w:p w:rsidR="00000000" w:rsidRPr="007A433F" w:rsidP="007A433F">
            <w:pPr>
              <w:pStyle w:val="ListBullet"/>
            </w:pPr>
            <w:r w:rsidRPr="007A433F">
              <w:t xml:space="preserve">reading and interpreting relevant instructions, procedures, information and signs </w:t>
            </w:r>
          </w:p>
          <w:p w:rsidR="00000000" w:rsidRPr="007A433F" w:rsidP="007A433F">
            <w:pPr>
              <w:pStyle w:val="ListBullet"/>
            </w:pPr>
            <w:r w:rsidRPr="007A433F">
              <w:t>reporting and/or rectifyi</w:t>
            </w:r>
            <w:r w:rsidRPr="007A433F">
              <w:t>ng identified problems promptly, in accordance with regulatory requirements and workplace procedures</w:t>
            </w:r>
          </w:p>
          <w:p w:rsidR="00000000" w:rsidRPr="007A433F" w:rsidP="007A433F">
            <w:pPr>
              <w:pStyle w:val="ListBullet"/>
            </w:pPr>
            <w:r w:rsidRPr="007A433F">
              <w:t>responding appropriately to cultural differences in the workplace</w:t>
            </w:r>
          </w:p>
          <w:p w:rsidR="00000000" w:rsidRPr="007A433F" w:rsidP="007A433F">
            <w:pPr>
              <w:pStyle w:val="ListBullet"/>
            </w:pPr>
            <w:r w:rsidRPr="007A433F">
              <w:t>retaining records and documentation</w:t>
            </w:r>
          </w:p>
          <w:p w:rsidR="00000000" w:rsidRPr="007A433F" w:rsidP="007A433F">
            <w:pPr>
              <w:pStyle w:val="ListBullet"/>
            </w:pPr>
            <w:r w:rsidRPr="007A433F">
              <w:t>working collaboratively with others when providing fr</w:t>
            </w:r>
            <w:r w:rsidRPr="007A433F">
              <w:t>eight forwarding services to customers</w:t>
            </w:r>
          </w:p>
          <w:p w:rsidR="00000000" w:rsidRPr="007A433F" w:rsidP="007A433F">
            <w:pPr>
              <w:pStyle w:val="ListBullet"/>
            </w:pPr>
            <w:r w:rsidRPr="007A433F">
              <w:t>working systematically with required attention to detail.</w:t>
            </w:r>
          </w:p>
        </w:tc>
      </w:tr>
    </w:tbl>
    <w:p w:rsidR="00000000" w:rsidRPr="007A433F" w:rsidP="007A433F">
      <w:pPr>
        <w:pStyle w:val="BodyText"/>
      </w:pPr>
    </w:p>
    <w:p w:rsidR="00000000" w:rsidRPr="007A433F" w:rsidP="007A433F">
      <w:pPr>
        <w:pStyle w:val="AllowPageBreak"/>
      </w:pPr>
    </w:p>
    <w:p w:rsidR="00000000" w:rsidRPr="007A433F" w:rsidP="007A433F">
      <w:pPr>
        <w:pStyle w:val="Heading1"/>
      </w:pPr>
      <w:bookmarkStart w:id="3" w:name="O_838031"/>
      <w:bookmarkEnd w:id="3"/>
      <w:r w:rsidRPr="007A433F">
        <w:t>Knowledge Evidence</w:t>
      </w:r>
    </w:p>
    <w:tbl>
      <w:tblPr>
        <w:tblW w:w="0" w:type="auto"/>
        <w:tblCellMar>
          <w:left w:w="62" w:type="dxa"/>
          <w:right w:w="62" w:type="dxa"/>
        </w:tblCellMar>
        <w:tblLook w:val="0000"/>
      </w:tblPr>
      <w:tblGrid>
        <w:gridCol w:w="9196"/>
      </w:tblGrid>
      <w:tr w:rsidTr="00F97F9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A433F">
            <w:pPr>
              <w:pStyle w:val="BodyText"/>
              <w:rPr>
                <w:lang w:val="en-NZ"/>
              </w:rPr>
            </w:pPr>
            <w:r w:rsidRPr="007A433F">
              <w:t>Evidence required to demonstrate competence in this unit must be relevant to and satisfy all of the requirements of the e</w:t>
            </w:r>
            <w:r w:rsidRPr="007A433F">
              <w:t>lements and performance criteria and include knowledge of:</w:t>
            </w:r>
          </w:p>
        </w:tc>
      </w:tr>
      <w:tr w:rsidTr="00F97F9E">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7A433F" w:rsidP="007A433F">
            <w:pPr>
              <w:pStyle w:val="ListBullet"/>
            </w:pPr>
            <w:r w:rsidRPr="007A433F">
              <w:t>Australian and international standards, criteria and certification requirements</w:t>
            </w:r>
          </w:p>
          <w:p w:rsidR="00000000" w:rsidRPr="007A433F" w:rsidP="007A433F">
            <w:pPr>
              <w:pStyle w:val="ListBullet"/>
            </w:pPr>
            <w:r w:rsidRPr="007A433F">
              <w:t>customer information including:</w:t>
            </w:r>
          </w:p>
          <w:p w:rsidR="00000000" w:rsidRPr="007A433F" w:rsidP="007A433F">
            <w:pPr>
              <w:pStyle w:val="ListBullet2"/>
            </w:pPr>
            <w:r w:rsidRPr="007A433F">
              <w:t>documentation</w:t>
            </w:r>
          </w:p>
          <w:p w:rsidR="00000000" w:rsidRPr="007A433F" w:rsidP="007A433F">
            <w:pPr>
              <w:pStyle w:val="ListBullet2"/>
            </w:pPr>
            <w:r w:rsidRPr="007A433F">
              <w:t>freight charges</w:t>
            </w:r>
          </w:p>
          <w:p w:rsidR="00000000" w:rsidRPr="007A433F" w:rsidP="007A433F">
            <w:pPr>
              <w:pStyle w:val="ListBullet2"/>
            </w:pPr>
            <w:r w:rsidRPr="007A433F">
              <w:t>general freight forwarding requirements</w:t>
            </w:r>
          </w:p>
          <w:p w:rsidR="00000000" w:rsidRPr="007A433F" w:rsidP="007A433F">
            <w:pPr>
              <w:pStyle w:val="ListBullet2"/>
            </w:pPr>
            <w:r w:rsidRPr="007A433F">
              <w:t>legislative requirements</w:t>
            </w:r>
          </w:p>
          <w:p w:rsidR="00000000" w:rsidRPr="007A433F" w:rsidP="007A433F">
            <w:pPr>
              <w:pStyle w:val="ListBullet"/>
            </w:pPr>
            <w:r w:rsidRPr="007A433F">
              <w:t>customer service policies and procedures</w:t>
            </w:r>
          </w:p>
          <w:p w:rsidR="00000000" w:rsidRPr="007A433F" w:rsidP="007A433F">
            <w:pPr>
              <w:pStyle w:val="ListBullet"/>
            </w:pPr>
            <w:r w:rsidRPr="007A433F">
              <w:t>oral, aural or signed communications, manufacturer/client specifications, supplier and/or client instructions</w:t>
            </w:r>
          </w:p>
          <w:p w:rsidR="00000000" w:rsidRPr="007A433F" w:rsidP="007A433F">
            <w:pPr>
              <w:pStyle w:val="ListBullet"/>
            </w:pPr>
            <w:r w:rsidRPr="007A433F">
              <w:t>parameters of freight forwarding services relevant to customer requirements including:</w:t>
            </w:r>
          </w:p>
          <w:p w:rsidR="00000000" w:rsidRPr="007A433F" w:rsidP="007A433F">
            <w:pPr>
              <w:pStyle w:val="ListBullet2"/>
            </w:pPr>
            <w:r w:rsidRPr="007A433F">
              <w:t>fiduciary and legal responsibilities</w:t>
            </w:r>
          </w:p>
          <w:p w:rsidR="00000000" w:rsidRPr="007A433F" w:rsidP="007A433F">
            <w:pPr>
              <w:pStyle w:val="ListBullet2"/>
            </w:pPr>
            <w:r w:rsidRPr="007A433F">
              <w:t>freight forwarding procedures</w:t>
            </w:r>
          </w:p>
          <w:p w:rsidR="00000000" w:rsidRPr="007A433F" w:rsidP="007A433F">
            <w:pPr>
              <w:pStyle w:val="ListBullet2"/>
            </w:pPr>
            <w:r w:rsidRPr="007A433F">
              <w:t>insurance requirements</w:t>
            </w:r>
          </w:p>
          <w:p w:rsidR="00000000" w:rsidRPr="007A433F" w:rsidP="007A433F">
            <w:pPr>
              <w:pStyle w:val="ListBullet2"/>
            </w:pPr>
            <w:r w:rsidRPr="007A433F">
              <w:t>payment requirements and procedures</w:t>
            </w:r>
          </w:p>
          <w:p w:rsidR="00000000" w:rsidRPr="007A433F" w:rsidP="007A433F">
            <w:pPr>
              <w:pStyle w:val="ListBullet2"/>
            </w:pPr>
            <w:r w:rsidRPr="007A433F">
              <w:t>relevant legislative requirements</w:t>
            </w:r>
          </w:p>
          <w:p w:rsidR="00000000" w:rsidRPr="007A433F" w:rsidP="007A433F">
            <w:pPr>
              <w:pStyle w:val="ListBullet2"/>
            </w:pPr>
            <w:r w:rsidRPr="007A433F">
              <w:t>required</w:t>
            </w:r>
            <w:r w:rsidRPr="007A433F">
              <w:t xml:space="preserve"> import and export documentation</w:t>
            </w:r>
          </w:p>
          <w:p w:rsidR="00000000" w:rsidRPr="007A433F" w:rsidP="007A433F">
            <w:pPr>
              <w:pStyle w:val="ListBullet2"/>
            </w:pPr>
            <w:r w:rsidRPr="007A433F">
              <w:t>service costs</w:t>
            </w:r>
          </w:p>
          <w:p w:rsidR="00000000" w:rsidRPr="007A433F" w:rsidP="007A433F">
            <w:pPr>
              <w:pStyle w:val="ListBullet2"/>
            </w:pPr>
            <w:r w:rsidRPr="007A433F">
              <w:t>types of transport modes</w:t>
            </w:r>
          </w:p>
          <w:p w:rsidR="00000000" w:rsidRPr="007A433F" w:rsidP="007A433F">
            <w:pPr>
              <w:pStyle w:val="ListBullet2"/>
            </w:pPr>
            <w:r w:rsidRPr="007A433F">
              <w:t>various consignment methods</w:t>
            </w:r>
          </w:p>
          <w:p w:rsidR="00000000" w:rsidRPr="007A433F" w:rsidP="007A433F">
            <w:pPr>
              <w:pStyle w:val="ListBullet"/>
            </w:pPr>
            <w:r w:rsidRPr="007A433F">
              <w:t>relevant codes of practice and legislative requirements including local and international freight regulations including:</w:t>
            </w:r>
          </w:p>
          <w:p w:rsidR="00000000" w:rsidRPr="007A433F" w:rsidP="007A433F">
            <w:pPr>
              <w:pStyle w:val="ListBullet2"/>
            </w:pPr>
            <w:r w:rsidRPr="007A433F">
              <w:t>regulations and codes of practice</w:t>
            </w:r>
            <w:r w:rsidRPr="007A433F">
              <w:t xml:space="preserve"> for international and domestic freight transport </w:t>
            </w:r>
          </w:p>
          <w:p w:rsidR="00000000" w:rsidRPr="007A433F" w:rsidP="007A433F">
            <w:pPr>
              <w:pStyle w:val="ListBullet2"/>
            </w:pPr>
            <w:r w:rsidRPr="007A433F">
              <w:t>Australian and international standards and certification requirements</w:t>
            </w:r>
          </w:p>
          <w:p w:rsidR="00000000" w:rsidRPr="007A433F" w:rsidP="007A433F">
            <w:pPr>
              <w:pStyle w:val="ListBullet"/>
            </w:pPr>
            <w:r w:rsidRPr="007A433F">
              <w:t>requirements for work including:</w:t>
            </w:r>
          </w:p>
          <w:p w:rsidR="00000000" w:rsidRPr="007A433F" w:rsidP="007A433F">
            <w:pPr>
              <w:pStyle w:val="ListBullet2"/>
            </w:pPr>
            <w:r w:rsidRPr="007A433F">
              <w:t>authorities and permits</w:t>
            </w:r>
          </w:p>
          <w:p w:rsidR="00000000" w:rsidRPr="007A433F" w:rsidP="007A433F">
            <w:pPr>
              <w:pStyle w:val="ListBullet2"/>
            </w:pPr>
            <w:r w:rsidRPr="007A433F">
              <w:t>freight forwarding protocols</w:t>
            </w:r>
          </w:p>
          <w:p w:rsidR="00000000" w:rsidRPr="007A433F" w:rsidP="007A433F">
            <w:pPr>
              <w:pStyle w:val="ListBullet2"/>
            </w:pPr>
            <w:r w:rsidRPr="007A433F">
              <w:t>hours of operation</w:t>
            </w:r>
          </w:p>
          <w:p w:rsidR="00000000" w:rsidRPr="007A433F" w:rsidP="007A433F">
            <w:pPr>
              <w:pStyle w:val="ListBullet2"/>
            </w:pPr>
            <w:r w:rsidRPr="007A433F">
              <w:t>relevant regulations</w:t>
            </w:r>
          </w:p>
          <w:p w:rsidR="00000000" w:rsidRPr="007A433F" w:rsidP="007A433F">
            <w:pPr>
              <w:pStyle w:val="ListBullet2"/>
            </w:pPr>
            <w:r w:rsidRPr="007A433F">
              <w:t>workplace operations</w:t>
            </w:r>
          </w:p>
          <w:p w:rsidR="00000000" w:rsidRPr="007A433F" w:rsidP="007A433F">
            <w:pPr>
              <w:pStyle w:val="ListBullet"/>
            </w:pPr>
            <w:r w:rsidRPr="007A433F">
              <w:t xml:space="preserve">sources of relevant information and documentation </w:t>
            </w:r>
          </w:p>
          <w:p w:rsidR="00000000" w:rsidRPr="007A433F" w:rsidP="007A433F">
            <w:pPr>
              <w:pStyle w:val="ListBullet"/>
            </w:pPr>
            <w:r w:rsidRPr="007A433F">
              <w:t xml:space="preserve">typical problems that can occur when providing freight forwarding services to customers and related appropriate action that can be taken to prevent or solve these problems </w:t>
            </w:r>
          </w:p>
          <w:p w:rsidR="00000000" w:rsidRPr="007A433F" w:rsidP="007A433F">
            <w:pPr>
              <w:pStyle w:val="ListBullet"/>
            </w:pPr>
            <w:r w:rsidRPr="007A433F">
              <w:t xml:space="preserve">workplace </w:t>
            </w:r>
            <w:r w:rsidRPr="007A433F">
              <w:t>procedures, policies and protocols for providing freight forwarding services to customers.</w:t>
            </w:r>
          </w:p>
        </w:tc>
      </w:tr>
    </w:tbl>
    <w:p w:rsidR="00F97F9E" w:rsidP="007A433F">
      <w:pPr>
        <w:pStyle w:val="BodyText"/>
      </w:pPr>
    </w:p>
    <w:p w:rsidR="00F97F9E" w:rsidP="007A433F">
      <w:pPr>
        <w:pStyle w:val="BodyText"/>
      </w:pPr>
    </w:p>
    <w:p w:rsidR="00000000" w:rsidRPr="007A433F" w:rsidP="007A433F">
      <w:pPr>
        <w:pStyle w:val="Heading1"/>
      </w:pPr>
      <w:bookmarkStart w:id="4" w:name="O_838032"/>
      <w:bookmarkEnd w:id="4"/>
      <w:r w:rsidRPr="007A433F">
        <w:t>Assessment Conditions</w:t>
      </w:r>
    </w:p>
    <w:tbl>
      <w:tblPr>
        <w:tblW w:w="0" w:type="auto"/>
        <w:tblCellMar>
          <w:left w:w="62" w:type="dxa"/>
          <w:right w:w="62" w:type="dxa"/>
        </w:tblCellMar>
        <w:tblLook w:val="0000"/>
      </w:tblPr>
      <w:tblGrid>
        <w:gridCol w:w="9196"/>
      </w:tblGrid>
      <w:tr w:rsidTr="00F97F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433F" w:rsidP="007A433F">
            <w:pPr>
              <w:pStyle w:val="BodyText"/>
            </w:pPr>
            <w:r w:rsidRPr="007A433F">
              <w:t xml:space="preserve">As a minimum, assessors must satisfy applicable regulatory requirements, which include requirements in the </w:t>
            </w:r>
            <w:r w:rsidRPr="007A433F">
              <w:rPr>
                <w:rStyle w:val="Emphasis"/>
              </w:rPr>
              <w:t>Standards for Registered Training Organisations</w:t>
            </w:r>
            <w:r w:rsidRPr="007A433F">
              <w:t xml:space="preserve"> current at the time of assessment. </w:t>
            </w:r>
          </w:p>
          <w:p w:rsidR="00000000" w:rsidRPr="007A433F" w:rsidP="007A433F">
            <w:pPr>
              <w:pStyle w:val="BodyText"/>
            </w:pPr>
            <w:r w:rsidRPr="007A433F">
              <w:t xml:space="preserve">As a minimum, assessment must satisfy applicable regulatory requirements, which include requirements in the </w:t>
            </w:r>
            <w:r w:rsidRPr="007A433F">
              <w:rPr>
                <w:rStyle w:val="Emphasis"/>
              </w:rPr>
              <w:t xml:space="preserve">Standards </w:t>
            </w:r>
            <w:r w:rsidRPr="007A433F">
              <w:rPr>
                <w:rStyle w:val="Emphasis"/>
              </w:rPr>
              <w:t>for Registered Training Organisations</w:t>
            </w:r>
            <w:r w:rsidRPr="007A433F">
              <w:t xml:space="preserve"> current at the t</w:t>
            </w:r>
            <w:r w:rsidRPr="007A433F">
              <w:t>ime of assessment.</w:t>
            </w:r>
          </w:p>
          <w:p w:rsidR="00000000" w:rsidRPr="007A433F" w:rsidP="007A433F">
            <w:pPr>
              <w:pStyle w:val="BodyText"/>
            </w:pPr>
            <w:r w:rsidRPr="007A433F">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7A433F" w:rsidP="007A433F">
            <w:pPr>
              <w:pStyle w:val="BodyText"/>
            </w:pPr>
            <w:r w:rsidRPr="007A433F">
              <w:t>Assessme</w:t>
            </w:r>
            <w:r w:rsidRPr="007A433F">
              <w:t>nt processes and techniques must be appropriate to the language, literacy and numeracy requirements of the work being performed and the needs of the candidate.</w:t>
            </w:r>
          </w:p>
          <w:p w:rsidR="00000000" w:rsidRPr="007A433F" w:rsidP="007A433F">
            <w:pPr>
              <w:pStyle w:val="BodyText"/>
            </w:pPr>
            <w:r w:rsidRPr="007A433F">
              <w:t>Resources for assessment include:</w:t>
            </w:r>
          </w:p>
          <w:p w:rsidR="00000000" w:rsidRPr="007A433F" w:rsidP="007A433F">
            <w:pPr>
              <w:pStyle w:val="ListBullet"/>
            </w:pPr>
            <w:r w:rsidRPr="007A433F">
              <w:t>a range of relevant exercises, case studies and/or simulation</w:t>
            </w:r>
            <w:r w:rsidRPr="007A433F">
              <w:t>s</w:t>
            </w:r>
          </w:p>
          <w:p w:rsidR="00000000" w:rsidRPr="007A433F" w:rsidP="007A433F">
            <w:pPr>
              <w:pStyle w:val="ListBullet"/>
            </w:pPr>
            <w:r w:rsidRPr="007A433F">
              <w:t xml:space="preserve">applicable documentation including workplace procedures, regulations, codes of practice and operation manuals </w:t>
            </w:r>
          </w:p>
          <w:p w:rsidR="00000000" w:rsidRPr="007A433F" w:rsidP="007A433F">
            <w:pPr>
              <w:pStyle w:val="ListBullet"/>
            </w:pPr>
            <w:r w:rsidRPr="007A433F">
              <w:t>relevant materials, tools, equipment and personal protective equipment currently used in industry.</w:t>
            </w:r>
          </w:p>
        </w:tc>
      </w:tr>
    </w:tbl>
    <w:p w:rsidR="00F97F9E" w:rsidP="007A433F">
      <w:pPr>
        <w:pStyle w:val="BodyText"/>
      </w:pPr>
    </w:p>
    <w:p w:rsidR="00F97F9E" w:rsidP="007A433F">
      <w:pPr>
        <w:pStyle w:val="BodyText"/>
      </w:pPr>
    </w:p>
    <w:p w:rsidR="00000000" w:rsidRPr="007A433F" w:rsidP="007A433F">
      <w:pPr>
        <w:pStyle w:val="Heading1"/>
      </w:pPr>
      <w:bookmarkStart w:id="5" w:name="O_838035"/>
      <w:bookmarkEnd w:id="5"/>
      <w:r w:rsidRPr="007A433F">
        <w:t>Links</w:t>
      </w:r>
    </w:p>
    <w:p w:rsidR="00000000" w:rsidRPr="007A433F" w:rsidP="00F97F9E">
      <w:pPr>
        <w:pStyle w:val="BodyText"/>
      </w:pPr>
      <w:r w:rsidRPr="007A433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73881">
        <w:rPr>
          <w:rStyle w:val="Hyperlink"/>
        </w:rPr>
        <w:t>https://vetnet.gov.au/Pages/TrainingDocs.aspx?q=df441c6e-213d-43e3-874c-0b3f7036d851</w:t>
      </w:r>
      <w:r>
        <w:fldChar w:fldCharType="end"/>
      </w:r>
    </w:p>
    <w:p w:rsidR="00000000" w:rsidRPr="007A433F" w:rsidP="007A433F"/>
    <w:sectPr w:rsidSect="007A43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3F" w:rsidRPr="00F97F9E" w:rsidP="00F97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F9E" w:rsidP="007A43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7F9E" w:rsidP="007A433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97F9E" w:rsidP="007A43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F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433F" w:rsidRPr="00F97F9E" w:rsidP="00F97F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F9E" w:rsidRPr="002D2AF8" w:rsidP="007A433F">
    <w:pPr>
      <w:pStyle w:val="Header"/>
      <w:framePr w:wrap="around"/>
    </w:pPr>
    <w:r>
      <w:fldChar w:fldCharType="begin"/>
    </w:r>
    <w:r>
      <w:instrText xml:space="preserve"> TITLE   \* MERGEFORMAT </w:instrText>
    </w:r>
    <w:r>
      <w:fldChar w:fldCharType="separate"/>
    </w:r>
    <w:r>
      <w:t>Assessment Requirements for TLII0002 Provide freight forwarding information and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97F9E" w:rsidP="007A43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F2C5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22F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AA5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3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33F"/>
    <w:pPr>
      <w:spacing w:before="360" w:after="60"/>
      <w:outlineLvl w:val="0"/>
    </w:pPr>
    <w:rPr>
      <w:sz w:val="32"/>
    </w:rPr>
  </w:style>
  <w:style w:type="paragraph" w:styleId="Heading2">
    <w:name w:val="heading 2"/>
    <w:basedOn w:val="HeadingBase"/>
    <w:next w:val="BodyText"/>
    <w:link w:val="Heading2Char"/>
    <w:qFormat/>
    <w:rsid w:val="007A433F"/>
    <w:pPr>
      <w:keepLines/>
      <w:spacing w:before="240" w:after="120"/>
      <w:outlineLvl w:val="1"/>
    </w:pPr>
    <w:rPr>
      <w:sz w:val="28"/>
      <w:szCs w:val="40"/>
    </w:rPr>
  </w:style>
  <w:style w:type="paragraph" w:styleId="Heading3">
    <w:name w:val="heading 3"/>
    <w:basedOn w:val="HeadingBase"/>
    <w:next w:val="BodyText"/>
    <w:link w:val="Heading3Char"/>
    <w:qFormat/>
    <w:rsid w:val="007A433F"/>
    <w:pPr>
      <w:spacing w:before="180" w:after="120"/>
      <w:outlineLvl w:val="2"/>
    </w:pPr>
    <w:rPr>
      <w:spacing w:val="-10"/>
      <w:kern w:val="32"/>
    </w:rPr>
  </w:style>
  <w:style w:type="paragraph" w:styleId="Heading4">
    <w:name w:val="heading 4"/>
    <w:basedOn w:val="HeadingBase"/>
    <w:next w:val="BodyText"/>
    <w:link w:val="Heading4Char"/>
    <w:qFormat/>
    <w:rsid w:val="007A433F"/>
    <w:pPr>
      <w:spacing w:before="160" w:after="120"/>
      <w:outlineLvl w:val="3"/>
    </w:pPr>
    <w:rPr>
      <w:sz w:val="22"/>
    </w:rPr>
  </w:style>
  <w:style w:type="paragraph" w:styleId="Heading5">
    <w:name w:val="heading 5"/>
    <w:basedOn w:val="HeadingBase"/>
    <w:next w:val="Normal"/>
    <w:link w:val="Heading5Char"/>
    <w:qFormat/>
    <w:rsid w:val="007A433F"/>
    <w:pPr>
      <w:spacing w:before="80"/>
      <w:outlineLvl w:val="4"/>
    </w:pPr>
    <w:rPr>
      <w:color w:val="918585"/>
      <w:sz w:val="20"/>
    </w:rPr>
  </w:style>
  <w:style w:type="paragraph" w:styleId="Heading6">
    <w:name w:val="heading 6"/>
    <w:basedOn w:val="HeadingBase"/>
    <w:next w:val="Normal"/>
    <w:link w:val="Heading6Char"/>
    <w:qFormat/>
    <w:rsid w:val="007A433F"/>
    <w:pPr>
      <w:spacing w:before="60"/>
      <w:outlineLvl w:val="5"/>
    </w:pPr>
    <w:rPr>
      <w:color w:val="918585"/>
      <w:sz w:val="20"/>
    </w:rPr>
  </w:style>
  <w:style w:type="paragraph" w:styleId="Heading7">
    <w:name w:val="heading 7"/>
    <w:basedOn w:val="Normal"/>
    <w:next w:val="Normal"/>
    <w:link w:val="Heading7Char"/>
    <w:qFormat/>
    <w:rsid w:val="007A433F"/>
    <w:pPr>
      <w:ind w:left="720"/>
      <w:outlineLvl w:val="6"/>
    </w:pPr>
    <w:rPr>
      <w:i/>
    </w:rPr>
  </w:style>
  <w:style w:type="paragraph" w:styleId="Heading8">
    <w:name w:val="heading 8"/>
    <w:basedOn w:val="Normal"/>
    <w:next w:val="Normal"/>
    <w:link w:val="Heading8Char"/>
    <w:qFormat/>
    <w:rsid w:val="007A433F"/>
    <w:pPr>
      <w:ind w:left="720"/>
      <w:outlineLvl w:val="7"/>
    </w:pPr>
    <w:rPr>
      <w:i/>
    </w:rPr>
  </w:style>
  <w:style w:type="paragraph" w:styleId="Heading9">
    <w:name w:val="heading 9"/>
    <w:basedOn w:val="Normal"/>
    <w:next w:val="Normal"/>
    <w:link w:val="Heading9Char"/>
    <w:qFormat/>
    <w:rsid w:val="007A433F"/>
    <w:pPr>
      <w:ind w:left="720"/>
      <w:outlineLvl w:val="8"/>
    </w:pPr>
    <w:rPr>
      <w:i/>
    </w:rPr>
  </w:style>
  <w:style w:type="character" w:default="1" w:styleId="DefaultParagraphFont">
    <w:name w:val="Default Paragraph Font"/>
    <w:uiPriority w:val="1"/>
    <w:unhideWhenUsed/>
    <w:rsid w:val="007A4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33F"/>
  </w:style>
  <w:style w:type="character" w:customStyle="1" w:styleId="Heading1Char">
    <w:name w:val="Heading 1 Char"/>
    <w:basedOn w:val="DefaultParagraphFont"/>
    <w:link w:val="Heading1"/>
    <w:rsid w:val="007A433F"/>
    <w:rPr>
      <w:rFonts w:ascii="Times New Roman" w:eastAsia="Times New Roman" w:hAnsi="Times New Roman" w:cs="Times New Roman"/>
      <w:b/>
      <w:sz w:val="32"/>
      <w:szCs w:val="20"/>
      <w:lang w:eastAsia="en-US"/>
    </w:rPr>
  </w:style>
  <w:style w:type="paragraph" w:styleId="BodyText">
    <w:name w:val="Body Text"/>
    <w:basedOn w:val="Normal"/>
    <w:link w:val="BodyTextChar"/>
    <w:rsid w:val="007A43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433F"/>
    <w:rPr>
      <w:rFonts w:ascii="Times New Roman" w:eastAsia="Times New Roman" w:hAnsi="Times New Roman" w:cs="Times New Roman"/>
      <w:sz w:val="24"/>
      <w:lang w:eastAsia="en-US"/>
    </w:rPr>
  </w:style>
  <w:style w:type="paragraph" w:styleId="ListBullet">
    <w:name w:val="List Bullet"/>
    <w:basedOn w:val="List"/>
    <w:rsid w:val="007A433F"/>
    <w:pPr>
      <w:numPr>
        <w:numId w:val="12"/>
      </w:numPr>
      <w:tabs>
        <w:tab w:val="clear" w:pos="340"/>
      </w:tabs>
      <w:spacing w:before="40" w:after="40"/>
    </w:pPr>
  </w:style>
  <w:style w:type="paragraph" w:styleId="ListBullet2">
    <w:name w:val="List Bullet 2"/>
    <w:basedOn w:val="List2"/>
    <w:rsid w:val="007A433F"/>
    <w:pPr>
      <w:numPr>
        <w:numId w:val="13"/>
      </w:numPr>
      <w:tabs>
        <w:tab w:val="clear" w:pos="680"/>
      </w:tabs>
    </w:pPr>
  </w:style>
  <w:style w:type="character" w:styleId="Emphasis">
    <w:name w:val="Emphasis"/>
    <w:basedOn w:val="DefaultParagraphFont"/>
    <w:qFormat/>
    <w:rsid w:val="007A433F"/>
    <w:rPr>
      <w:i/>
    </w:rPr>
  </w:style>
  <w:style w:type="paragraph" w:customStyle="1" w:styleId="SuperHeading">
    <w:name w:val="SuperHeading"/>
    <w:basedOn w:val="Normal"/>
    <w:rsid w:val="007A433F"/>
    <w:pPr>
      <w:spacing w:before="240" w:after="120"/>
      <w:outlineLvl w:val="0"/>
    </w:pPr>
    <w:rPr>
      <w:rFonts w:ascii="Times New Roman" w:hAnsi="Times New Roman"/>
      <w:b/>
      <w:sz w:val="32"/>
    </w:rPr>
  </w:style>
  <w:style w:type="paragraph" w:customStyle="1" w:styleId="AllowPageBreak">
    <w:name w:val="AllowPageBreak"/>
    <w:rsid w:val="007A43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43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3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3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3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3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3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3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33F"/>
    <w:rPr>
      <w:rFonts w:ascii="Courier New" w:eastAsia="Times New Roman" w:hAnsi="Courier New" w:cs="Times New Roman"/>
      <w:i/>
      <w:szCs w:val="20"/>
      <w:lang w:eastAsia="en-US"/>
    </w:rPr>
  </w:style>
  <w:style w:type="paragraph" w:customStyle="1" w:styleId="HeadingBase">
    <w:name w:val="Heading Base"/>
    <w:rsid w:val="007A43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33F"/>
    <w:pPr>
      <w:tabs>
        <w:tab w:val="right" w:leader="dot" w:pos="9072"/>
      </w:tabs>
      <w:ind w:left="567"/>
    </w:pPr>
    <w:rPr>
      <w:szCs w:val="22"/>
    </w:rPr>
  </w:style>
  <w:style w:type="paragraph" w:customStyle="1" w:styleId="TOCBase">
    <w:name w:val="TOC Base"/>
    <w:rsid w:val="007A43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33F"/>
    <w:pPr>
      <w:tabs>
        <w:tab w:val="right" w:leader="dot" w:pos="9072"/>
      </w:tabs>
      <w:spacing w:before="40" w:after="40"/>
      <w:ind w:left="284"/>
    </w:pPr>
    <w:rPr>
      <w:rFonts w:ascii="Times New Roman" w:hAnsi="Times New Roman"/>
    </w:rPr>
  </w:style>
  <w:style w:type="paragraph" w:styleId="TOC1">
    <w:name w:val="toc 1"/>
    <w:basedOn w:val="TOCBase"/>
    <w:next w:val="Normal"/>
    <w:rsid w:val="007A43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3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33F"/>
    <w:rPr>
      <w:rFonts w:ascii="Times New Roman" w:eastAsia="Times New Roman" w:hAnsi="Times New Roman" w:cs="Times New Roman"/>
      <w:sz w:val="16"/>
      <w:lang w:eastAsia="en-US"/>
    </w:rPr>
  </w:style>
  <w:style w:type="paragraph" w:styleId="Title">
    <w:name w:val="Title"/>
    <w:basedOn w:val="HeadingBase"/>
    <w:link w:val="TitleChar"/>
    <w:qFormat/>
    <w:rsid w:val="007A433F"/>
    <w:pPr>
      <w:spacing w:before="5040"/>
      <w:jc w:val="center"/>
    </w:pPr>
    <w:rPr>
      <w:sz w:val="48"/>
      <w:szCs w:val="72"/>
      <w:lang w:val="en-US"/>
    </w:rPr>
  </w:style>
  <w:style w:type="character" w:customStyle="1" w:styleId="TitleChar">
    <w:name w:val="Title Char"/>
    <w:basedOn w:val="DefaultParagraphFont"/>
    <w:link w:val="Title"/>
    <w:rsid w:val="007A43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33F"/>
    <w:pPr>
      <w:tabs>
        <w:tab w:val="left" w:pos="3600"/>
        <w:tab w:val="left" w:pos="3958"/>
      </w:tabs>
    </w:pPr>
  </w:style>
  <w:style w:type="paragraph" w:styleId="List">
    <w:name w:val="List"/>
    <w:basedOn w:val="BodyText"/>
    <w:next w:val="BodyText"/>
    <w:rsid w:val="007A433F"/>
    <w:pPr>
      <w:tabs>
        <w:tab w:val="left" w:pos="340"/>
      </w:tabs>
      <w:spacing w:before="60" w:after="60"/>
      <w:ind w:left="340" w:hanging="340"/>
    </w:pPr>
  </w:style>
  <w:style w:type="paragraph" w:customStyle="1" w:styleId="Note">
    <w:name w:val="Note"/>
    <w:basedOn w:val="BodyText"/>
    <w:rsid w:val="007A43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433F"/>
    <w:rPr>
      <w:b/>
      <w:spacing w:val="0"/>
    </w:rPr>
  </w:style>
  <w:style w:type="paragraph" w:customStyle="1" w:styleId="SuperTitle">
    <w:name w:val="SuperTitle"/>
    <w:basedOn w:val="Title"/>
    <w:rsid w:val="007A433F"/>
    <w:pPr>
      <w:framePr w:wrap="auto" w:hAnchor="text" w:y="6049"/>
    </w:pPr>
    <w:rPr>
      <w:color w:val="000000"/>
      <w:sz w:val="40"/>
    </w:rPr>
  </w:style>
  <w:style w:type="paragraph" w:customStyle="1" w:styleId="TOCTitle">
    <w:name w:val="TOCTitle"/>
    <w:basedOn w:val="Heading1"/>
    <w:rsid w:val="007A433F"/>
    <w:pPr>
      <w:spacing w:after="240"/>
      <w:jc w:val="center"/>
      <w:outlineLvl w:val="9"/>
    </w:pPr>
    <w:rPr>
      <w:caps/>
    </w:rPr>
  </w:style>
  <w:style w:type="paragraph" w:customStyle="1" w:styleId="Version">
    <w:name w:val="Version"/>
    <w:rsid w:val="007A43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33F"/>
    <w:pPr>
      <w:keepNext w:val="0"/>
      <w:tabs>
        <w:tab w:val="right" w:pos="4176"/>
      </w:tabs>
      <w:ind w:left="198" w:hanging="198"/>
    </w:pPr>
    <w:rPr>
      <w:rFonts w:ascii="Garamond" w:hAnsi="Garamond"/>
    </w:rPr>
  </w:style>
  <w:style w:type="paragraph" w:styleId="IndexHeading">
    <w:name w:val="index heading"/>
    <w:basedOn w:val="Normal"/>
    <w:next w:val="Index1"/>
    <w:semiHidden/>
    <w:rsid w:val="007A433F"/>
    <w:pPr>
      <w:spacing w:before="120" w:after="120"/>
    </w:pPr>
    <w:rPr>
      <w:rFonts w:ascii="Arial" w:hAnsi="Arial"/>
      <w:b/>
      <w:color w:val="918585"/>
      <w:sz w:val="24"/>
    </w:rPr>
  </w:style>
  <w:style w:type="paragraph" w:styleId="Header">
    <w:name w:val="header"/>
    <w:basedOn w:val="Normal"/>
    <w:link w:val="HeaderChar"/>
    <w:rsid w:val="007A43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33F"/>
    <w:rPr>
      <w:rFonts w:ascii="Times New Roman" w:eastAsia="Times New Roman" w:hAnsi="Times New Roman" w:cs="Times New Roman"/>
      <w:sz w:val="16"/>
      <w:szCs w:val="20"/>
      <w:lang w:val="en-GB" w:eastAsia="en-US"/>
    </w:rPr>
  </w:style>
  <w:style w:type="paragraph" w:customStyle="1" w:styleId="Chapter">
    <w:name w:val="Chapter"/>
    <w:basedOn w:val="Normal"/>
    <w:rsid w:val="007A433F"/>
    <w:pPr>
      <w:spacing w:before="240"/>
    </w:pPr>
    <w:rPr>
      <w:rFonts w:ascii="Times New Roman" w:hAnsi="Times New Roman"/>
      <w:smallCaps/>
      <w:spacing w:val="80"/>
      <w:sz w:val="28"/>
    </w:rPr>
  </w:style>
  <w:style w:type="paragraph" w:customStyle="1" w:styleId="InChapter">
    <w:name w:val="InChapter"/>
    <w:basedOn w:val="Heading3"/>
    <w:rsid w:val="007A433F"/>
    <w:pPr>
      <w:spacing w:after="240"/>
      <w:outlineLvl w:val="9"/>
    </w:pPr>
    <w:rPr>
      <w:noProof/>
    </w:rPr>
  </w:style>
  <w:style w:type="paragraph" w:styleId="Index2">
    <w:name w:val="index 2"/>
    <w:basedOn w:val="Normal"/>
    <w:next w:val="Normal"/>
    <w:semiHidden/>
    <w:rsid w:val="007A433F"/>
    <w:pPr>
      <w:tabs>
        <w:tab w:val="right" w:pos="4176"/>
      </w:tabs>
      <w:ind w:left="568" w:hanging="284"/>
    </w:pPr>
    <w:rPr>
      <w:rFonts w:ascii="Garamond" w:hAnsi="Garamond"/>
    </w:rPr>
  </w:style>
  <w:style w:type="paragraph" w:customStyle="1" w:styleId="Byline">
    <w:name w:val="Byline"/>
    <w:rsid w:val="007A43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33F"/>
    <w:pPr>
      <w:tabs>
        <w:tab w:val="clear" w:pos="3600"/>
        <w:tab w:val="clear" w:pos="3958"/>
      </w:tabs>
      <w:jc w:val="right"/>
    </w:pPr>
  </w:style>
  <w:style w:type="paragraph" w:styleId="Caption">
    <w:name w:val="caption"/>
    <w:basedOn w:val="BodyText"/>
    <w:next w:val="Normal"/>
    <w:qFormat/>
    <w:rsid w:val="007A433F"/>
    <w:pPr>
      <w:framePr w:w="2268" w:hSpace="181" w:vSpace="181" w:wrap="around" w:vAnchor="text" w:hAnchor="page" w:x="1135" w:y="285" w:anchorLock="1"/>
    </w:pPr>
    <w:rPr>
      <w:i/>
    </w:rPr>
  </w:style>
  <w:style w:type="paragraph" w:customStyle="1" w:styleId="MiniTOCTitle">
    <w:name w:val="MiniTOCTitle"/>
    <w:basedOn w:val="Heading4"/>
    <w:rsid w:val="007A433F"/>
    <w:pPr>
      <w:spacing w:before="240"/>
      <w:outlineLvl w:val="9"/>
    </w:pPr>
    <w:rPr>
      <w:noProof/>
      <w:sz w:val="24"/>
    </w:rPr>
  </w:style>
  <w:style w:type="paragraph" w:customStyle="1" w:styleId="MiniTOCItem">
    <w:name w:val="MiniTOCItem"/>
    <w:basedOn w:val="ListBullet"/>
    <w:rsid w:val="007A433F"/>
    <w:pPr>
      <w:numPr>
        <w:numId w:val="0"/>
      </w:numPr>
      <w:tabs>
        <w:tab w:val="right" w:leader="dot" w:pos="6521"/>
      </w:tabs>
      <w:spacing w:before="0" w:after="0"/>
    </w:pPr>
  </w:style>
  <w:style w:type="paragraph" w:customStyle="1" w:styleId="TOFTitle">
    <w:name w:val="TOFTitle"/>
    <w:basedOn w:val="TOCTitle"/>
    <w:rsid w:val="007A433F"/>
  </w:style>
  <w:style w:type="paragraph" w:styleId="TableofFigures">
    <w:name w:val="table of figures"/>
    <w:basedOn w:val="Normal"/>
    <w:next w:val="Normal"/>
    <w:semiHidden/>
    <w:rsid w:val="007A433F"/>
    <w:pPr>
      <w:tabs>
        <w:tab w:val="right" w:leader="dot" w:pos="9072"/>
      </w:tabs>
      <w:ind w:left="970" w:hanging="403"/>
    </w:pPr>
    <w:rPr>
      <w:rFonts w:ascii="Times New Roman" w:hAnsi="Times New Roman"/>
      <w:b/>
    </w:rPr>
  </w:style>
  <w:style w:type="paragraph" w:styleId="ListNumber">
    <w:name w:val="List Number"/>
    <w:basedOn w:val="List"/>
    <w:rsid w:val="007A433F"/>
    <w:pPr>
      <w:numPr>
        <w:numId w:val="15"/>
      </w:numPr>
      <w:tabs>
        <w:tab w:val="clear" w:pos="340"/>
      </w:tabs>
    </w:pPr>
  </w:style>
  <w:style w:type="character" w:customStyle="1" w:styleId="WingdingSymbols">
    <w:name w:val="Wingding Symbols"/>
    <w:rsid w:val="007A433F"/>
    <w:rPr>
      <w:rFonts w:ascii="Wingdings" w:hAnsi="Wingdings"/>
    </w:rPr>
  </w:style>
  <w:style w:type="paragraph" w:customStyle="1" w:styleId="TableHeading">
    <w:name w:val="Table Heading"/>
    <w:basedOn w:val="HeadingBase"/>
    <w:rsid w:val="007A433F"/>
    <w:pPr>
      <w:keepLines/>
      <w:pBdr>
        <w:bottom w:val="single" w:sz="6" w:space="1" w:color="918585"/>
      </w:pBdr>
      <w:spacing w:before="240"/>
    </w:pPr>
  </w:style>
  <w:style w:type="character" w:customStyle="1" w:styleId="HotSpot">
    <w:name w:val="HotSpot"/>
    <w:rsid w:val="007A433F"/>
    <w:rPr>
      <w:color w:val="0033CC"/>
      <w:u w:val="none"/>
    </w:rPr>
  </w:style>
  <w:style w:type="paragraph" w:customStyle="1" w:styleId="BodyTextRight">
    <w:name w:val="Body Text Right"/>
    <w:basedOn w:val="BodyText"/>
    <w:rsid w:val="007A433F"/>
    <w:pPr>
      <w:spacing w:before="0" w:after="0"/>
      <w:jc w:val="right"/>
    </w:pPr>
  </w:style>
  <w:style w:type="paragraph" w:styleId="Index3">
    <w:name w:val="index 3"/>
    <w:basedOn w:val="ListNumber2"/>
    <w:next w:val="Normal"/>
    <w:semiHidden/>
    <w:rsid w:val="007A433F"/>
    <w:pPr>
      <w:numPr>
        <w:numId w:val="0"/>
      </w:numPr>
      <w:tabs>
        <w:tab w:val="right" w:leader="dot" w:pos="4176"/>
      </w:tabs>
    </w:pPr>
  </w:style>
  <w:style w:type="paragraph" w:styleId="ListNumber2">
    <w:name w:val="List Number 2"/>
    <w:basedOn w:val="List2"/>
    <w:rsid w:val="007A433F"/>
    <w:pPr>
      <w:numPr>
        <w:numId w:val="10"/>
      </w:numPr>
      <w:tabs>
        <w:tab w:val="clear" w:pos="1060"/>
      </w:tabs>
    </w:pPr>
  </w:style>
  <w:style w:type="paragraph" w:customStyle="1" w:styleId="MarginNote">
    <w:name w:val="Margin Note"/>
    <w:basedOn w:val="BodyText"/>
    <w:rsid w:val="007A43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3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3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33F"/>
    <w:rPr>
      <w:sz w:val="32"/>
    </w:rPr>
  </w:style>
  <w:style w:type="paragraph" w:customStyle="1" w:styleId="HeadingProcedure">
    <w:name w:val="Heading Procedure"/>
    <w:basedOn w:val="HeadingBase"/>
    <w:next w:val="Normal"/>
    <w:rsid w:val="007A433F"/>
    <w:pPr>
      <w:tabs>
        <w:tab w:val="left" w:pos="0"/>
      </w:tabs>
      <w:spacing w:before="120" w:after="60"/>
    </w:pPr>
    <w:rPr>
      <w:i/>
      <w:color w:val="918585"/>
      <w:sz w:val="22"/>
    </w:rPr>
  </w:style>
  <w:style w:type="paragraph" w:customStyle="1" w:styleId="TableBodyText">
    <w:name w:val="Table Body Text"/>
    <w:basedOn w:val="BodyText"/>
    <w:rsid w:val="007A433F"/>
    <w:pPr>
      <w:spacing w:before="60" w:after="60"/>
    </w:pPr>
  </w:style>
  <w:style w:type="paragraph" w:styleId="ListContinue">
    <w:name w:val="List Continue"/>
    <w:basedOn w:val="List"/>
    <w:rsid w:val="007A433F"/>
    <w:pPr>
      <w:ind w:firstLine="0"/>
    </w:pPr>
  </w:style>
  <w:style w:type="paragraph" w:customStyle="1" w:styleId="ListNote">
    <w:name w:val="List Note"/>
    <w:basedOn w:val="List"/>
    <w:rsid w:val="007A433F"/>
    <w:pPr>
      <w:pBdr>
        <w:top w:val="single" w:sz="6" w:space="2" w:color="918585"/>
        <w:bottom w:val="single" w:sz="6" w:space="2" w:color="918585"/>
      </w:pBdr>
      <w:tabs>
        <w:tab w:val="left" w:pos="1021"/>
      </w:tabs>
      <w:ind w:firstLine="0"/>
    </w:pPr>
  </w:style>
  <w:style w:type="paragraph" w:customStyle="1" w:styleId="Warning">
    <w:name w:val="Warning"/>
    <w:basedOn w:val="BodyText"/>
    <w:rsid w:val="007A433F"/>
    <w:pPr>
      <w:shd w:val="clear" w:color="auto" w:fill="D9D9D9"/>
      <w:tabs>
        <w:tab w:val="left" w:pos="992"/>
      </w:tabs>
      <w:ind w:left="119" w:right="119"/>
    </w:pPr>
    <w:rPr>
      <w:sz w:val="20"/>
    </w:rPr>
  </w:style>
  <w:style w:type="paragraph" w:customStyle="1" w:styleId="MarginIcons">
    <w:name w:val="Margin Icons"/>
    <w:basedOn w:val="BodyText"/>
    <w:rsid w:val="007A43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33F"/>
    <w:rPr>
      <w:rFonts w:ascii="Courier New" w:hAnsi="Courier New"/>
    </w:rPr>
  </w:style>
  <w:style w:type="paragraph" w:customStyle="1" w:styleId="NoteBullet">
    <w:name w:val="Note Bullet"/>
    <w:basedOn w:val="Note"/>
    <w:rsid w:val="007A433F"/>
    <w:pPr>
      <w:tabs>
        <w:tab w:val="clear" w:pos="680"/>
      </w:tabs>
      <w:spacing w:before="60" w:after="60"/>
    </w:pPr>
  </w:style>
  <w:style w:type="paragraph" w:customStyle="1" w:styleId="SubHeading2">
    <w:name w:val="SubHeading2"/>
    <w:basedOn w:val="HeadingBase"/>
    <w:rsid w:val="007A433F"/>
    <w:pPr>
      <w:spacing w:before="240" w:after="60"/>
    </w:pPr>
    <w:rPr>
      <w:sz w:val="20"/>
    </w:rPr>
  </w:style>
  <w:style w:type="paragraph" w:customStyle="1" w:styleId="SubHeading1">
    <w:name w:val="SubHeading1"/>
    <w:basedOn w:val="HeadingBase"/>
    <w:rsid w:val="007A433F"/>
    <w:pPr>
      <w:spacing w:before="240" w:after="60"/>
    </w:pPr>
    <w:rPr>
      <w:color w:val="918585"/>
      <w:sz w:val="22"/>
    </w:rPr>
  </w:style>
  <w:style w:type="paragraph" w:customStyle="1" w:styleId="SideHeading">
    <w:name w:val="Side Heading"/>
    <w:basedOn w:val="HeadingBase"/>
    <w:rsid w:val="007A43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33F"/>
    <w:pPr>
      <w:tabs>
        <w:tab w:val="num" w:pos="360"/>
      </w:tabs>
    </w:pPr>
  </w:style>
  <w:style w:type="paragraph" w:styleId="PlainText">
    <w:name w:val="Plain Text"/>
    <w:basedOn w:val="Normal"/>
    <w:link w:val="PlainTextChar"/>
    <w:rsid w:val="007A433F"/>
    <w:rPr>
      <w:sz w:val="20"/>
    </w:rPr>
  </w:style>
  <w:style w:type="character" w:customStyle="1" w:styleId="PlainTextChar">
    <w:name w:val="Plain Text Char"/>
    <w:basedOn w:val="DefaultParagraphFont"/>
    <w:link w:val="PlainText"/>
    <w:rsid w:val="007A433F"/>
    <w:rPr>
      <w:rFonts w:ascii="Courier New" w:eastAsia="Times New Roman" w:hAnsi="Courier New" w:cs="Times New Roman"/>
      <w:sz w:val="20"/>
      <w:szCs w:val="20"/>
      <w:lang w:eastAsia="en-US"/>
    </w:rPr>
  </w:style>
  <w:style w:type="character" w:customStyle="1" w:styleId="MenuOption">
    <w:name w:val="Menu Option"/>
    <w:basedOn w:val="DefaultParagraphFont"/>
    <w:rsid w:val="007A433F"/>
    <w:rPr>
      <w:b/>
      <w:smallCaps/>
    </w:rPr>
  </w:style>
  <w:style w:type="paragraph" w:customStyle="1" w:styleId="TableListNumber">
    <w:name w:val="Table List Number"/>
    <w:basedOn w:val="ListNumber"/>
    <w:rsid w:val="007A433F"/>
    <w:pPr>
      <w:numPr>
        <w:numId w:val="0"/>
      </w:numPr>
    </w:pPr>
  </w:style>
  <w:style w:type="paragraph" w:styleId="TOC4">
    <w:name w:val="toc 4"/>
    <w:basedOn w:val="TOCBase"/>
    <w:next w:val="Normal"/>
    <w:semiHidden/>
    <w:rsid w:val="007A433F"/>
    <w:pPr>
      <w:tabs>
        <w:tab w:val="right" w:leader="dot" w:pos="9071"/>
      </w:tabs>
      <w:ind w:left="1701"/>
    </w:pPr>
  </w:style>
  <w:style w:type="paragraph" w:customStyle="1" w:styleId="ListAlpha">
    <w:name w:val="List Alpha"/>
    <w:basedOn w:val="List"/>
    <w:rsid w:val="007A433F"/>
    <w:pPr>
      <w:numPr>
        <w:numId w:val="9"/>
      </w:numPr>
    </w:pPr>
  </w:style>
  <w:style w:type="paragraph" w:customStyle="1" w:styleId="ListAlpha2">
    <w:name w:val="List Alpha 2"/>
    <w:basedOn w:val="List2"/>
    <w:rsid w:val="007A433F"/>
    <w:pPr>
      <w:numPr>
        <w:numId w:val="8"/>
      </w:numPr>
    </w:pPr>
  </w:style>
  <w:style w:type="paragraph" w:styleId="List2">
    <w:name w:val="List 2"/>
    <w:basedOn w:val="BodyText"/>
    <w:rsid w:val="007A433F"/>
    <w:pPr>
      <w:tabs>
        <w:tab w:val="left" w:pos="680"/>
      </w:tabs>
      <w:spacing w:before="60" w:after="60"/>
      <w:ind w:left="680" w:hanging="340"/>
    </w:pPr>
  </w:style>
  <w:style w:type="paragraph" w:styleId="List3">
    <w:name w:val="List 3"/>
    <w:basedOn w:val="BodyText"/>
    <w:rsid w:val="007A433F"/>
    <w:pPr>
      <w:tabs>
        <w:tab w:val="left" w:pos="1021"/>
      </w:tabs>
      <w:spacing w:before="60" w:after="60"/>
      <w:ind w:left="1020" w:hanging="340"/>
    </w:pPr>
  </w:style>
  <w:style w:type="paragraph" w:styleId="List4">
    <w:name w:val="List 4"/>
    <w:basedOn w:val="BodyText"/>
    <w:rsid w:val="007A433F"/>
    <w:pPr>
      <w:tabs>
        <w:tab w:val="left" w:pos="1361"/>
      </w:tabs>
      <w:spacing w:before="60" w:after="60"/>
      <w:ind w:left="1361" w:hanging="340"/>
    </w:pPr>
  </w:style>
  <w:style w:type="paragraph" w:styleId="List5">
    <w:name w:val="List 5"/>
    <w:basedOn w:val="BodyText"/>
    <w:rsid w:val="007A433F"/>
    <w:pPr>
      <w:tabs>
        <w:tab w:val="left" w:pos="1701"/>
      </w:tabs>
      <w:spacing w:before="60" w:after="60"/>
      <w:ind w:left="1701" w:hanging="340"/>
    </w:pPr>
  </w:style>
  <w:style w:type="paragraph" w:styleId="ListBullet3">
    <w:name w:val="List Bullet 3"/>
    <w:basedOn w:val="List3"/>
    <w:rsid w:val="007A433F"/>
    <w:pPr>
      <w:numPr>
        <w:numId w:val="14"/>
      </w:numPr>
      <w:tabs>
        <w:tab w:val="clear" w:pos="1021"/>
      </w:tabs>
      <w:ind w:left="1037" w:hanging="357"/>
    </w:pPr>
  </w:style>
  <w:style w:type="paragraph" w:styleId="ListBullet4">
    <w:name w:val="List Bullet 4"/>
    <w:basedOn w:val="List4"/>
    <w:rsid w:val="007A433F"/>
    <w:pPr>
      <w:numPr>
        <w:numId w:val="3"/>
      </w:numPr>
      <w:tabs>
        <w:tab w:val="clear" w:pos="1361"/>
      </w:tabs>
    </w:pPr>
  </w:style>
  <w:style w:type="paragraph" w:styleId="ListBullet5">
    <w:name w:val="List Bullet 5"/>
    <w:basedOn w:val="List5"/>
    <w:rsid w:val="007A433F"/>
    <w:pPr>
      <w:numPr>
        <w:numId w:val="4"/>
      </w:numPr>
    </w:pPr>
  </w:style>
  <w:style w:type="paragraph" w:styleId="ListContinue2">
    <w:name w:val="List Continue 2"/>
    <w:basedOn w:val="List2"/>
    <w:rsid w:val="007A433F"/>
    <w:pPr>
      <w:ind w:firstLine="0"/>
    </w:pPr>
  </w:style>
  <w:style w:type="paragraph" w:styleId="ListContinue3">
    <w:name w:val="List Continue 3"/>
    <w:basedOn w:val="List3"/>
    <w:rsid w:val="007A433F"/>
    <w:pPr>
      <w:ind w:left="1021" w:firstLine="0"/>
    </w:pPr>
  </w:style>
  <w:style w:type="paragraph" w:styleId="ListContinue4">
    <w:name w:val="List Continue 4"/>
    <w:basedOn w:val="List4"/>
    <w:rsid w:val="007A433F"/>
    <w:pPr>
      <w:ind w:firstLine="0"/>
    </w:pPr>
  </w:style>
  <w:style w:type="paragraph" w:styleId="ListContinue5">
    <w:name w:val="List Continue 5"/>
    <w:basedOn w:val="List5"/>
    <w:rsid w:val="007A433F"/>
    <w:pPr>
      <w:ind w:firstLine="0"/>
    </w:pPr>
  </w:style>
  <w:style w:type="paragraph" w:styleId="ListNumber3">
    <w:name w:val="List Number 3"/>
    <w:basedOn w:val="List3"/>
    <w:rsid w:val="007A433F"/>
    <w:pPr>
      <w:numPr>
        <w:numId w:val="5"/>
      </w:numPr>
    </w:pPr>
  </w:style>
  <w:style w:type="paragraph" w:styleId="ListNumber4">
    <w:name w:val="List Number 4"/>
    <w:basedOn w:val="List4"/>
    <w:rsid w:val="007A433F"/>
    <w:pPr>
      <w:numPr>
        <w:numId w:val="6"/>
      </w:numPr>
    </w:pPr>
  </w:style>
  <w:style w:type="paragraph" w:styleId="ListNumber5">
    <w:name w:val="List Number 5"/>
    <w:basedOn w:val="List5"/>
    <w:rsid w:val="007A433F"/>
    <w:pPr>
      <w:numPr>
        <w:numId w:val="7"/>
      </w:numPr>
    </w:pPr>
  </w:style>
  <w:style w:type="paragraph" w:styleId="BlockText">
    <w:name w:val="Block Text"/>
    <w:basedOn w:val="Normal"/>
    <w:rsid w:val="007A433F"/>
    <w:pPr>
      <w:spacing w:after="120"/>
      <w:ind w:left="1440" w:right="1440"/>
    </w:pPr>
  </w:style>
  <w:style w:type="character" w:customStyle="1" w:styleId="Subscript">
    <w:name w:val="Subscript"/>
    <w:basedOn w:val="DefaultParagraphFont"/>
    <w:rsid w:val="007A433F"/>
    <w:rPr>
      <w:sz w:val="16"/>
      <w:vertAlign w:val="subscript"/>
    </w:rPr>
  </w:style>
  <w:style w:type="character" w:customStyle="1" w:styleId="Superscript">
    <w:name w:val="Superscript"/>
    <w:basedOn w:val="DefaultParagraphFont"/>
    <w:rsid w:val="007A433F"/>
    <w:rPr>
      <w:sz w:val="16"/>
      <w:vertAlign w:val="superscript"/>
    </w:rPr>
  </w:style>
  <w:style w:type="character" w:customStyle="1" w:styleId="Symbols">
    <w:name w:val="Symbols"/>
    <w:basedOn w:val="DefaultParagraphFont"/>
    <w:rsid w:val="007A433F"/>
    <w:rPr>
      <w:rFonts w:ascii="Symbol" w:hAnsi="Symbol"/>
    </w:rPr>
  </w:style>
  <w:style w:type="character" w:customStyle="1" w:styleId="MenuOptions">
    <w:name w:val="Menu Options"/>
    <w:basedOn w:val="DefaultParagraphFont"/>
    <w:rsid w:val="007A433F"/>
    <w:rPr>
      <w:rFonts w:ascii="Arial Narrow" w:hAnsi="Arial Narrow"/>
      <w:smallCaps/>
    </w:rPr>
  </w:style>
  <w:style w:type="character" w:customStyle="1" w:styleId="Buttons">
    <w:name w:val="Buttons"/>
    <w:basedOn w:val="DefaultParagraphFont"/>
    <w:rsid w:val="007A433F"/>
    <w:rPr>
      <w:b/>
    </w:rPr>
  </w:style>
  <w:style w:type="character" w:customStyle="1" w:styleId="Underlined">
    <w:name w:val="Underlined"/>
    <w:basedOn w:val="DefaultParagraphFont"/>
    <w:rsid w:val="007A433F"/>
    <w:rPr>
      <w:u w:val="single"/>
    </w:rPr>
  </w:style>
  <w:style w:type="paragraph" w:customStyle="1" w:styleId="TableBodyTextRight">
    <w:name w:val="Table Body Text Right"/>
    <w:basedOn w:val="TableBodyText"/>
    <w:rsid w:val="007A433F"/>
    <w:pPr>
      <w:widowControl w:val="0"/>
      <w:autoSpaceDE w:val="0"/>
      <w:autoSpaceDN w:val="0"/>
      <w:adjustRightInd w:val="0"/>
      <w:jc w:val="right"/>
    </w:pPr>
    <w:rPr>
      <w:rFonts w:cs="Arial"/>
      <w:szCs w:val="18"/>
    </w:rPr>
  </w:style>
  <w:style w:type="paragraph" w:customStyle="1" w:styleId="CopyrightText">
    <w:name w:val="Copyright Text"/>
    <w:basedOn w:val="BodyText"/>
    <w:rsid w:val="007A433F"/>
    <w:rPr>
      <w:sz w:val="18"/>
    </w:rPr>
  </w:style>
  <w:style w:type="paragraph" w:customStyle="1" w:styleId="BodySmallRight">
    <w:name w:val="Body Small Right"/>
    <w:basedOn w:val="BodyTextRight"/>
    <w:rsid w:val="007A433F"/>
    <w:rPr>
      <w:sz w:val="18"/>
      <w:szCs w:val="18"/>
    </w:rPr>
  </w:style>
  <w:style w:type="paragraph" w:customStyle="1" w:styleId="MarginEdition">
    <w:name w:val="Margin Edition"/>
    <w:basedOn w:val="MarginNote"/>
    <w:rsid w:val="007A433F"/>
    <w:pPr>
      <w:spacing w:before="0" w:after="0"/>
    </w:pPr>
    <w:rPr>
      <w:rFonts w:ascii="Times New Roman" w:hAnsi="Times New Roman"/>
      <w:color w:val="999999"/>
    </w:rPr>
  </w:style>
  <w:style w:type="paragraph" w:customStyle="1" w:styleId="Spacer">
    <w:name w:val="Spacer"/>
    <w:basedOn w:val="Normal"/>
    <w:rsid w:val="007A433F"/>
    <w:rPr>
      <w:sz w:val="2"/>
      <w:szCs w:val="2"/>
    </w:rPr>
  </w:style>
  <w:style w:type="character" w:customStyle="1" w:styleId="Small">
    <w:name w:val="Small"/>
    <w:basedOn w:val="DefaultParagraphFont"/>
    <w:rsid w:val="007A433F"/>
    <w:rPr>
      <w:sz w:val="16"/>
    </w:rPr>
  </w:style>
  <w:style w:type="paragraph" w:customStyle="1" w:styleId="WideTable">
    <w:name w:val="Wide Table"/>
    <w:basedOn w:val="Normal"/>
    <w:rsid w:val="007A433F"/>
    <w:pPr>
      <w:ind w:left="-1418"/>
    </w:pPr>
    <w:rPr>
      <w:sz w:val="2"/>
      <w:szCs w:val="2"/>
    </w:rPr>
  </w:style>
  <w:style w:type="character" w:styleId="PageNumber">
    <w:name w:val="page number"/>
    <w:basedOn w:val="DefaultParagraphFont"/>
    <w:rsid w:val="007A433F"/>
  </w:style>
  <w:style w:type="paragraph" w:styleId="Quote">
    <w:name w:val="Quote"/>
    <w:basedOn w:val="Heading1"/>
    <w:link w:val="QuoteChar"/>
    <w:qFormat/>
    <w:rsid w:val="007A433F"/>
    <w:rPr>
      <w:b w:val="0"/>
      <w:sz w:val="72"/>
      <w:szCs w:val="72"/>
      <w:lang w:val="en-NZ"/>
    </w:rPr>
  </w:style>
  <w:style w:type="character" w:customStyle="1" w:styleId="QuoteChar">
    <w:name w:val="Quote Char"/>
    <w:basedOn w:val="DefaultParagraphFont"/>
    <w:link w:val="Quote"/>
    <w:rsid w:val="007A43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33F"/>
    <w:pPr>
      <w:pageBreakBefore/>
    </w:pPr>
  </w:style>
  <w:style w:type="paragraph" w:customStyle="1" w:styleId="Border">
    <w:name w:val="Border"/>
    <w:basedOn w:val="Normal"/>
    <w:qFormat/>
    <w:rsid w:val="007A43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33F"/>
    <w:rPr>
      <w:b/>
      <w:bCs/>
      <w:i/>
      <w:iCs/>
      <w:color w:val="auto"/>
    </w:rPr>
  </w:style>
  <w:style w:type="paragraph" w:styleId="IntenseQuote">
    <w:name w:val="Intense Quote"/>
    <w:basedOn w:val="Normal"/>
    <w:next w:val="Normal"/>
    <w:link w:val="IntenseQuoteChar"/>
    <w:uiPriority w:val="30"/>
    <w:qFormat/>
    <w:rsid w:val="007A43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3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33F"/>
    <w:rPr>
      <w:smallCaps/>
      <w:color w:val="auto"/>
      <w:u w:val="single"/>
    </w:rPr>
  </w:style>
  <w:style w:type="character" w:styleId="IntenseReference">
    <w:name w:val="Intense Reference"/>
    <w:basedOn w:val="DefaultParagraphFont"/>
    <w:uiPriority w:val="32"/>
    <w:qFormat/>
    <w:rsid w:val="007A433F"/>
    <w:rPr>
      <w:b/>
      <w:bCs/>
      <w:smallCaps/>
      <w:color w:val="auto"/>
      <w:spacing w:val="5"/>
      <w:u w:val="single"/>
    </w:rPr>
  </w:style>
  <w:style w:type="paragraph" w:customStyle="1" w:styleId="2ColumnHeading">
    <w:name w:val="2Column Heading"/>
    <w:basedOn w:val="BodyText"/>
    <w:qFormat/>
    <w:rsid w:val="007A433F"/>
    <w:pPr>
      <w:spacing w:after="60"/>
      <w:ind w:left="-2268"/>
    </w:pPr>
    <w:rPr>
      <w:b/>
    </w:rPr>
  </w:style>
  <w:style w:type="paragraph" w:customStyle="1" w:styleId="Heading1TOC">
    <w:name w:val="Heading1 TOC"/>
    <w:basedOn w:val="Normal"/>
    <w:qFormat/>
    <w:rsid w:val="007A433F"/>
    <w:pPr>
      <w:spacing w:before="240" w:after="120"/>
    </w:pPr>
    <w:rPr>
      <w:rFonts w:ascii="Times New Roman" w:hAnsi="Times New Roman"/>
      <w:b/>
      <w:sz w:val="32"/>
    </w:rPr>
  </w:style>
  <w:style w:type="paragraph" w:customStyle="1" w:styleId="Heading2TOC">
    <w:name w:val="Heading2 TOC"/>
    <w:basedOn w:val="Normal"/>
    <w:qFormat/>
    <w:rsid w:val="007A433F"/>
    <w:pPr>
      <w:spacing w:before="240" w:after="60"/>
    </w:pPr>
    <w:rPr>
      <w:rFonts w:ascii="Times New Roman" w:hAnsi="Times New Roman"/>
      <w:b/>
      <w:sz w:val="28"/>
    </w:rPr>
  </w:style>
  <w:style w:type="character" w:customStyle="1" w:styleId="Underline">
    <w:name w:val="Underline"/>
    <w:basedOn w:val="DefaultParagraphFont"/>
    <w:qFormat/>
    <w:rsid w:val="007A433F"/>
    <w:rPr>
      <w:u w:val="single"/>
    </w:rPr>
  </w:style>
  <w:style w:type="character" w:customStyle="1" w:styleId="BoldandItalics">
    <w:name w:val="Bold and Italics"/>
    <w:qFormat/>
    <w:rsid w:val="007A433F"/>
    <w:rPr>
      <w:b/>
      <w:i/>
      <w:u w:val="none"/>
    </w:rPr>
  </w:style>
  <w:style w:type="paragraph" w:styleId="BalloonText">
    <w:name w:val="Balloon Text"/>
    <w:basedOn w:val="Normal"/>
    <w:link w:val="BalloonTextChar"/>
    <w:rsid w:val="007A433F"/>
    <w:rPr>
      <w:rFonts w:ascii="Tahoma" w:hAnsi="Tahoma" w:cs="Tahoma"/>
      <w:sz w:val="16"/>
      <w:szCs w:val="16"/>
    </w:rPr>
  </w:style>
  <w:style w:type="character" w:customStyle="1" w:styleId="BalloonTextChar">
    <w:name w:val="Balloon Text Char"/>
    <w:basedOn w:val="DefaultParagraphFont"/>
    <w:link w:val="BalloonText"/>
    <w:rsid w:val="007A43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3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43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33F"/>
    <w:rPr>
      <w:b/>
      <w:color w:val="660033"/>
      <w:spacing w:val="0"/>
    </w:rPr>
  </w:style>
  <w:style w:type="paragraph" w:customStyle="1" w:styleId="Nameditemlist">
    <w:name w:val="Named item list"/>
    <w:basedOn w:val="BodyText"/>
    <w:qFormat/>
    <w:rsid w:val="007A433F"/>
    <w:pPr>
      <w:tabs>
        <w:tab w:val="left" w:pos="2835"/>
      </w:tabs>
      <w:ind w:left="2835" w:hanging="2835"/>
    </w:pPr>
  </w:style>
  <w:style w:type="paragraph" w:customStyle="1" w:styleId="BodyTextnopadding">
    <w:name w:val="Body Text no padding"/>
    <w:basedOn w:val="BodyText"/>
    <w:qFormat/>
    <w:rsid w:val="007A433F"/>
    <w:pPr>
      <w:spacing w:before="0" w:after="0"/>
    </w:pPr>
  </w:style>
  <w:style w:type="paragraph" w:customStyle="1" w:styleId="BodyTextBold">
    <w:name w:val="Body Text Bold"/>
    <w:basedOn w:val="BodyText"/>
    <w:qFormat/>
    <w:rsid w:val="007A433F"/>
    <w:rPr>
      <w:b/>
    </w:rPr>
  </w:style>
  <w:style w:type="character" w:styleId="Hyperlink">
    <w:name w:val="Hyperlink"/>
    <w:basedOn w:val="DefaultParagraphFont"/>
    <w:uiPriority w:val="99"/>
    <w:unhideWhenUsed/>
    <w:rsid w:val="00F97F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4404</Characters>
  <Application>Microsoft Office Word</Application>
  <DocSecurity>0</DocSecurity>
  <Lines>91</Lines>
  <Paragraphs>78</Paragraphs>
  <ScaleCrop>false</ScaleCrop>
  <Company>Author-it Software Corporation Ltd.</Company>
  <LinksUpToDate>false</LinksUpToDate>
  <CharactersWithSpaces>4937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TLII0002 Provide freight forwarding information and customer service</dc:title>
  <dc:subject>Approved</dc:subject>
  <dc:creator>Industry Skills Australia</dc:creator>
  <cp:keywords>Release: 1</cp:keywords>
  <dc:description>Review Date: 12 April 2008</dc:description>
  <cp:lastModifiedBy>HSD_TPCMSd.prod</cp:lastModifiedBy>
  <cp:revision>3</cp:revision>
  <dcterms:created xsi:type="dcterms:W3CDTF">2024-07-12T08:11:00Z</dcterms:created>
  <dcterms:modified xsi:type="dcterms:W3CDTF">2024-07-12T08:11:00Z</dcterms:modified>
</cp:coreProperties>
</file>