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EE2" w:rsidP="00481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TLIH3004 Identify major roads, services and attractions</w:t>
      </w:r>
      <w:r>
        <w:fldChar w:fldCharType="end"/>
      </w:r>
    </w:p>
    <w:p w:rsidR="00481EE2" w:rsidP="00481EE2">
      <w:pPr>
        <w:pStyle w:val="Version"/>
        <w:sectPr w:rsidSect="00744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F40" w:rsidP="00744F40">
      <w:pPr>
        <w:pStyle w:val="SuperHeading"/>
      </w:pPr>
      <w:r w:rsidRPr="00744F40">
        <w:t>TLIH3004 Identify major roads, services and attractions</w:t>
      </w:r>
    </w:p>
    <w:p w:rsidR="00000000" w:rsidRPr="00744F40" w:rsidP="00744F40">
      <w:pPr>
        <w:pStyle w:val="Heading1"/>
      </w:pPr>
      <w:bookmarkStart w:id="1" w:name="O_845862"/>
      <w:bookmarkEnd w:id="1"/>
      <w:r w:rsidRPr="00744F40">
        <w:t>Modification History</w:t>
      </w:r>
    </w:p>
    <w:p w:rsidR="00481EE2" w:rsidP="00481EE2">
      <w:pPr>
        <w:pStyle w:val="BodyText"/>
      </w:pPr>
      <w:r w:rsidRPr="00744F40">
        <w:t>Release 1. This is the first release of this unit of competency in the TLI Transport and Logistics Training Package.</w:t>
      </w:r>
    </w:p>
    <w:p w:rsidR="00000000" w:rsidRPr="00744F40" w:rsidP="00744F40">
      <w:pPr>
        <w:pStyle w:val="Heading1"/>
      </w:pPr>
      <w:bookmarkStart w:id="2" w:name="O_845863"/>
      <w:bookmarkEnd w:id="2"/>
      <w:r w:rsidRPr="00744F4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44F4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40" w:rsidP="00744F40">
            <w:pPr>
              <w:pStyle w:val="BodyText"/>
            </w:pPr>
            <w:r w:rsidRPr="00744F40">
              <w:t>This unit involves the skills and knowledge required by taxi drivers, bu</w:t>
            </w:r>
            <w:r w:rsidRPr="00744F40">
              <w:t>s/coach drivers and other transport drivers to identify and describe major roads, services and attractions, on a map and as required, physically pointing them out. Work must be carried out in accordance with relevant transport regulations and workplace pro</w:t>
            </w:r>
            <w:r w:rsidRPr="00744F40">
              <w:t>cedures.</w:t>
            </w:r>
          </w:p>
          <w:p w:rsidR="00000000" w:rsidRPr="00744F40" w:rsidP="00744F40">
            <w:pPr>
              <w:pStyle w:val="BodyText"/>
            </w:pPr>
            <w:r w:rsidRPr="00744F40">
              <w:t>It includes knowing about local geographical details and features of major roads, highways and suburbs in the area of operation.</w:t>
            </w:r>
          </w:p>
          <w:p w:rsidR="00000000" w:rsidRPr="00744F40" w:rsidP="00744F40">
            <w:pPr>
              <w:pStyle w:val="BodyText"/>
            </w:pPr>
            <w:r w:rsidRPr="00744F40">
              <w:t>It also includes identifying transport interchanges, jetties, ports, stations, terminals, suburbs, landmarks, public s</w:t>
            </w:r>
            <w:r w:rsidRPr="00744F40">
              <w:t xml:space="preserve">ervices, facilities, tourist attractions and central business districts. </w:t>
            </w:r>
          </w:p>
          <w:p w:rsidR="00000000" w:rsidRPr="00744F40" w:rsidP="00744F40">
            <w:pPr>
              <w:pStyle w:val="BodyText"/>
            </w:pPr>
            <w:r w:rsidRPr="00744F40">
              <w:t xml:space="preserve">Work is performed with limited supervision, and with duty of care responsibility for self and others in achieving the prescribed outcomes. </w:t>
            </w:r>
          </w:p>
          <w:p w:rsidR="00000000" w:rsidRPr="00744F40" w:rsidP="00744F40">
            <w:pPr>
              <w:pStyle w:val="BodyText"/>
            </w:pPr>
            <w:r w:rsidRPr="00744F40">
              <w:t xml:space="preserve">This unit meets part of the certification </w:t>
            </w:r>
            <w:r w:rsidRPr="00744F40">
              <w:t>requirements for obtaining specialist driver accreditations. As requirements may vary between states and territories, people seeking specialist driver accreditation should contact their state/territory licensing regulator.</w:t>
            </w:r>
          </w:p>
        </w:tc>
      </w:tr>
    </w:tbl>
    <w:p w:rsidR="00481EE2" w:rsidP="00744F40">
      <w:pPr>
        <w:pStyle w:val="BodyText"/>
      </w:pPr>
    </w:p>
    <w:p w:rsidR="00481EE2" w:rsidP="00744F40">
      <w:pPr>
        <w:pStyle w:val="BodyText"/>
      </w:pPr>
    </w:p>
    <w:p w:rsidR="00000000" w:rsidRPr="00744F40" w:rsidP="00744F40">
      <w:pPr>
        <w:pStyle w:val="Heading1"/>
      </w:pPr>
      <w:bookmarkStart w:id="3" w:name="O_845864"/>
      <w:bookmarkEnd w:id="3"/>
      <w:r w:rsidRPr="00744F40">
        <w:t>Pre-requisite</w:t>
      </w:r>
      <w:r w:rsidRPr="00744F40">
        <w:t xml:space="preserve"> Unit</w:t>
      </w:r>
    </w:p>
    <w:p w:rsidR="00481EE2" w:rsidP="00481EE2">
      <w:pPr>
        <w:pStyle w:val="BodyText"/>
      </w:pPr>
      <w:r w:rsidRPr="00744F40">
        <w:t>Not applicable.</w:t>
      </w:r>
    </w:p>
    <w:p w:rsidR="00000000" w:rsidRPr="00744F40" w:rsidP="00744F40">
      <w:pPr>
        <w:pStyle w:val="Heading1"/>
      </w:pPr>
      <w:bookmarkStart w:id="4" w:name="O_845865"/>
      <w:bookmarkEnd w:id="4"/>
      <w:r w:rsidRPr="00744F40">
        <w:t>Competency Field</w:t>
      </w:r>
    </w:p>
    <w:p w:rsidR="00481EE2" w:rsidP="00481EE2">
      <w:pPr>
        <w:pStyle w:val="BodyText"/>
      </w:pPr>
      <w:r w:rsidRPr="00744F40">
        <w:t>H – Route Planning and Navigation</w:t>
      </w:r>
    </w:p>
    <w:p w:rsidR="00000000" w:rsidRPr="00744F40" w:rsidP="00744F40">
      <w:pPr>
        <w:pStyle w:val="Heading1"/>
      </w:pPr>
      <w:bookmarkStart w:id="5" w:name="O_845866"/>
      <w:bookmarkEnd w:id="5"/>
      <w:r w:rsidRPr="00744F40">
        <w:t>Unit Sector</w:t>
      </w:r>
    </w:p>
    <w:p w:rsidR="00481EE2" w:rsidP="00481EE2">
      <w:pPr>
        <w:pStyle w:val="BodyText"/>
      </w:pPr>
      <w:r w:rsidRPr="00744F40">
        <w:t>Not applicable.</w:t>
      </w:r>
    </w:p>
    <w:p w:rsidR="00000000" w:rsidRPr="00744F40" w:rsidP="00744F40">
      <w:pPr>
        <w:pStyle w:val="Heading1"/>
      </w:pPr>
      <w:bookmarkStart w:id="6" w:name="O_845867"/>
      <w:bookmarkEnd w:id="6"/>
      <w:r w:rsidRPr="00744F4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40" w:rsidP="00744F40">
            <w:pPr>
              <w:pStyle w:val="BodyText"/>
            </w:pPr>
            <w:r w:rsidRPr="00744F4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rPr>
                <w:rStyle w:val="SpecialBold"/>
              </w:rPr>
              <w:t>PERFORMANCE CRITERIA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Performance criteria describe the performance needed to demonstrate achievement of the element.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40" w:rsidP="00744F40">
            <w:pPr>
              <w:pStyle w:val="BodyText"/>
            </w:pPr>
            <w:r w:rsidRPr="00744F4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rPr>
                <w:rStyle w:val="SpecialBold"/>
              </w:rPr>
              <w:t>Locate all major roads, highways and suburbs in area of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Major roads are identified and located on a</w:t>
            </w:r>
            <w:r w:rsidRPr="00744F40">
              <w:t xml:space="preserve">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Suburbs along, and at the end of, major roads are identified and located on a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Suburbs accessed by on- and off-freeway ramps are identified and located on a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Main suburbs, with relation to geographical sectors (east, west, north and south) are identified in order of closest proximity to central business district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Bus/taxi lanes into and out of central business district are located on a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40" w:rsidP="00744F40">
            <w:pPr>
              <w:pStyle w:val="BodyText"/>
            </w:pPr>
            <w:r w:rsidRPr="00744F4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rPr>
                <w:rStyle w:val="SpecialBold"/>
              </w:rPr>
              <w:t>Locate transport interchanges, jetties, ports, stations and terminals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Major transport interchanges, jetties, ports, terminals and stations are located on</w:t>
            </w:r>
            <w:r w:rsidRPr="00744F40">
              <w:t xml:space="preserve"> a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Major connecting roads entering and exiting main transport interchanges, terminals, jetties, ports and rail stations are identified and located on a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Establ</w:t>
            </w:r>
            <w:r w:rsidRPr="00744F40">
              <w:t>ished taxi ranks at main transport interchanges, jetties, ports, airports, terminals and stations are located on a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Special transport, safety, taxi and/or financial requirements for entering and exiting main transport interchang</w:t>
            </w:r>
            <w:r w:rsidRPr="00744F40">
              <w:t>es, jetties, ports, terminals and stations are observed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40" w:rsidP="00744F40">
            <w:pPr>
              <w:pStyle w:val="BodyText"/>
            </w:pPr>
            <w:r w:rsidRPr="00744F4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rPr>
                <w:rStyle w:val="SpecialBold"/>
              </w:rPr>
              <w:t>Identify main public services and facilities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Maps and other geographical and tourist information are identified and accessed in accordance with workplace procedures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Key tourist locations are located on a map and/or physically, and their features are described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Key public services are located on a map and/or physically and explained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Main scenic routes, places and landmarks of interest to tourists are deter</w:t>
            </w:r>
            <w:r w:rsidRPr="00744F40">
              <w:t xml:space="preserve">mined and features are outlined in an </w:t>
            </w:r>
            <w:r w:rsidRPr="00744F40">
              <w:t>appropriate manner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40" w:rsidP="00744F40">
            <w:pPr>
              <w:pStyle w:val="BodyText"/>
            </w:pPr>
            <w:r w:rsidRPr="00744F4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rPr>
                <w:rStyle w:val="SpecialBold"/>
              </w:rPr>
              <w:t>Locate key features in a central business district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 xml:space="preserve">Streets, major buildings and traffic flow directions of central business district and city centre are identified and located on a map and/or </w:t>
            </w:r>
            <w:r w:rsidRPr="00744F40">
              <w:t>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City hotels are identified and located on a map and/or physically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Exit and entry points to city are determined in relation to a final destination</w:t>
            </w:r>
          </w:p>
        </w:tc>
      </w:tr>
      <w:tr w:rsidTr="00481EE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F40">
            <w:pPr>
              <w:pStyle w:val="BodyText"/>
              <w:rPr>
                <w:lang w:val="en-NZ"/>
              </w:rPr>
            </w:pPr>
            <w:r w:rsidRPr="00744F4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F40" w:rsidP="00744F40">
            <w:pPr>
              <w:pStyle w:val="BodyText"/>
            </w:pPr>
            <w:r w:rsidRPr="00744F40">
              <w:t>Transport interchanges and main taxi ranks in city centre and central business district are identified and located on a map and/or physically</w:t>
            </w:r>
          </w:p>
        </w:tc>
      </w:tr>
    </w:tbl>
    <w:p w:rsidR="00481EE2" w:rsidP="00744F40">
      <w:pPr>
        <w:pStyle w:val="BodyText"/>
      </w:pPr>
    </w:p>
    <w:p w:rsidR="00481EE2" w:rsidP="00744F40">
      <w:pPr>
        <w:pStyle w:val="BodyText"/>
      </w:pPr>
    </w:p>
    <w:p w:rsidR="00000000" w:rsidRPr="00744F40" w:rsidP="00744F40">
      <w:pPr>
        <w:pStyle w:val="Heading1"/>
      </w:pPr>
      <w:bookmarkStart w:id="7" w:name="O_845868"/>
      <w:bookmarkEnd w:id="7"/>
      <w:r w:rsidRPr="00744F40">
        <w:t>Foundation Skills</w:t>
      </w:r>
    </w:p>
    <w:p w:rsidR="00481EE2" w:rsidP="00481EE2">
      <w:pPr>
        <w:pStyle w:val="BodyText"/>
      </w:pPr>
      <w:r w:rsidRPr="00744F40">
        <w:t>Foundation skills essential to performance are explicit in the performance c</w:t>
      </w:r>
      <w:r w:rsidRPr="00744F40">
        <w:t>riteria of this unit of competency.</w:t>
      </w:r>
    </w:p>
    <w:p w:rsidR="00000000" w:rsidRPr="00744F40" w:rsidP="00744F40">
      <w:pPr>
        <w:pStyle w:val="Heading1"/>
      </w:pPr>
      <w:bookmarkStart w:id="8" w:name="O_845869"/>
      <w:bookmarkEnd w:id="8"/>
      <w:r w:rsidRPr="00744F40">
        <w:t>Range of Conditions</w:t>
      </w:r>
    </w:p>
    <w:p w:rsidR="00000000" w:rsidRPr="00744F40" w:rsidP="00481EE2">
      <w:pPr>
        <w:pStyle w:val="BodyText"/>
      </w:pPr>
      <w:r w:rsidRPr="00744F40">
        <w:t>Range is restricted to essential operating conditions and any other variables essential to the work environment.</w:t>
      </w:r>
    </w:p>
    <w:p w:rsidR="00481EE2" w:rsidP="00481EE2">
      <w:pPr>
        <w:pStyle w:val="BodyText"/>
      </w:pPr>
      <w:r w:rsidRPr="00744F40">
        <w:t>Non-essential conditions can be found in the Companion Volume Impleme</w:t>
      </w:r>
      <w:r w:rsidRPr="00744F40">
        <w:t>ntation Guide.</w:t>
      </w:r>
    </w:p>
    <w:p w:rsidR="00000000" w:rsidRPr="00744F40" w:rsidP="00744F40">
      <w:pPr>
        <w:pStyle w:val="Heading1"/>
      </w:pPr>
      <w:bookmarkStart w:id="9" w:name="O_845870"/>
      <w:bookmarkEnd w:id="9"/>
      <w:r w:rsidRPr="00744F40">
        <w:t>Unit Mapping Information</w:t>
      </w:r>
    </w:p>
    <w:p w:rsidR="00481EE2" w:rsidP="00481EE2">
      <w:pPr>
        <w:pStyle w:val="BodyText"/>
      </w:pPr>
      <w:r w:rsidRPr="00744F40">
        <w:t>This unit replaces and is equivalent to TLIH3004A Identify major roads, services and attractions.</w:t>
      </w:r>
    </w:p>
    <w:p w:rsidR="00000000" w:rsidRPr="00744F40" w:rsidP="00744F40">
      <w:pPr>
        <w:pStyle w:val="Heading1"/>
      </w:pPr>
      <w:bookmarkStart w:id="10" w:name="O_845877"/>
      <w:bookmarkEnd w:id="10"/>
      <w:r w:rsidRPr="00744F40">
        <w:t>Links</w:t>
      </w:r>
    </w:p>
    <w:p w:rsidR="00000000" w:rsidRPr="00744F40" w:rsidP="00481EE2">
      <w:pPr>
        <w:pStyle w:val="BodyText"/>
      </w:pPr>
      <w:r w:rsidRPr="00744F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7CD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4F40" w:rsidP="00744F40"/>
    <w:sectPr w:rsidSect="00744F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40" w:rsidRPr="00481EE2" w:rsidP="00481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E2" w:rsidP="00744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EE2" w:rsidP="00744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1EE2" w:rsidP="00744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F40" w:rsidRPr="00481EE2" w:rsidP="00481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E2" w:rsidRPr="002D2AF8" w:rsidP="00744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TLIH3004 Identify major roads, services and attractions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481EE2" w:rsidP="00744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F40"/>
  </w:style>
  <w:style w:type="character" w:customStyle="1" w:styleId="Heading1Char">
    <w:name w:val="Heading 1 Char"/>
    <w:basedOn w:val="DefaultParagraphFont"/>
    <w:link w:val="Heading1"/>
    <w:rsid w:val="00744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F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4F40"/>
    <w:rPr>
      <w:b/>
      <w:spacing w:val="0"/>
    </w:rPr>
  </w:style>
  <w:style w:type="paragraph" w:customStyle="1" w:styleId="SuperHeading">
    <w:name w:val="SuperHeading"/>
    <w:basedOn w:val="Normal"/>
    <w:rsid w:val="00744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F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4F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4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F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F40"/>
    <w:rPr>
      <w:i/>
    </w:rPr>
  </w:style>
  <w:style w:type="paragraph" w:styleId="Caption">
    <w:name w:val="caption"/>
    <w:basedOn w:val="BodyText"/>
    <w:next w:val="Normal"/>
    <w:qFormat/>
    <w:rsid w:val="00744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F40"/>
  </w:style>
  <w:style w:type="paragraph" w:styleId="TableofFigures">
    <w:name w:val="table of figures"/>
    <w:basedOn w:val="Normal"/>
    <w:next w:val="Normal"/>
    <w:semiHidden/>
    <w:rsid w:val="00744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F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4F40"/>
    <w:rPr>
      <w:rFonts w:ascii="Wingdings" w:hAnsi="Wingdings"/>
    </w:rPr>
  </w:style>
  <w:style w:type="paragraph" w:customStyle="1" w:styleId="TableHeading">
    <w:name w:val="Table Heading"/>
    <w:basedOn w:val="HeadingBase"/>
    <w:rsid w:val="00744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F40"/>
    <w:rPr>
      <w:color w:val="0033CC"/>
      <w:u w:val="none"/>
    </w:rPr>
  </w:style>
  <w:style w:type="paragraph" w:customStyle="1" w:styleId="BodyTextRight">
    <w:name w:val="Body Text Right"/>
    <w:basedOn w:val="BodyText"/>
    <w:rsid w:val="00744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F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F40"/>
    <w:rPr>
      <w:sz w:val="32"/>
    </w:rPr>
  </w:style>
  <w:style w:type="paragraph" w:customStyle="1" w:styleId="HeadingProcedure">
    <w:name w:val="Heading Procedure"/>
    <w:basedOn w:val="HeadingBase"/>
    <w:next w:val="Normal"/>
    <w:rsid w:val="00744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F40"/>
    <w:pPr>
      <w:spacing w:before="60" w:after="60"/>
    </w:pPr>
  </w:style>
  <w:style w:type="paragraph" w:styleId="ListContinue">
    <w:name w:val="List Continue"/>
    <w:basedOn w:val="List"/>
    <w:rsid w:val="00744F40"/>
    <w:pPr>
      <w:ind w:firstLine="0"/>
    </w:pPr>
  </w:style>
  <w:style w:type="paragraph" w:customStyle="1" w:styleId="ListNote">
    <w:name w:val="List Note"/>
    <w:basedOn w:val="List"/>
    <w:rsid w:val="00744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F40"/>
    <w:rPr>
      <w:rFonts w:ascii="Courier New" w:hAnsi="Courier New"/>
    </w:rPr>
  </w:style>
  <w:style w:type="paragraph" w:customStyle="1" w:styleId="NoteBullet">
    <w:name w:val="Note Bullet"/>
    <w:basedOn w:val="Note"/>
    <w:rsid w:val="00744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F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4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F40"/>
    <w:rPr>
      <w:b/>
      <w:smallCaps/>
    </w:rPr>
  </w:style>
  <w:style w:type="paragraph" w:customStyle="1" w:styleId="TableListNumber">
    <w:name w:val="Table List Number"/>
    <w:basedOn w:val="ListNumber"/>
    <w:rsid w:val="00744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F40"/>
    <w:pPr>
      <w:numPr>
        <w:numId w:val="7"/>
      </w:numPr>
    </w:pPr>
  </w:style>
  <w:style w:type="paragraph" w:customStyle="1" w:styleId="ListAlpha2">
    <w:name w:val="List Alpha 2"/>
    <w:basedOn w:val="List2"/>
    <w:rsid w:val="00744F40"/>
    <w:pPr>
      <w:numPr>
        <w:numId w:val="6"/>
      </w:numPr>
    </w:pPr>
  </w:style>
  <w:style w:type="paragraph" w:styleId="List2">
    <w:name w:val="List 2"/>
    <w:basedOn w:val="BodyText"/>
    <w:rsid w:val="00744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F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F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4F40"/>
    <w:pPr>
      <w:numPr>
        <w:numId w:val="2"/>
      </w:numPr>
    </w:pPr>
  </w:style>
  <w:style w:type="paragraph" w:styleId="ListContinue2">
    <w:name w:val="List Continue 2"/>
    <w:basedOn w:val="List2"/>
    <w:rsid w:val="00744F40"/>
    <w:pPr>
      <w:ind w:firstLine="0"/>
    </w:pPr>
  </w:style>
  <w:style w:type="paragraph" w:styleId="ListContinue3">
    <w:name w:val="List Continue 3"/>
    <w:basedOn w:val="List3"/>
    <w:rsid w:val="00744F40"/>
    <w:pPr>
      <w:ind w:left="1021" w:firstLine="0"/>
    </w:pPr>
  </w:style>
  <w:style w:type="paragraph" w:styleId="ListContinue4">
    <w:name w:val="List Continue 4"/>
    <w:basedOn w:val="List4"/>
    <w:rsid w:val="00744F40"/>
    <w:pPr>
      <w:ind w:firstLine="0"/>
    </w:pPr>
  </w:style>
  <w:style w:type="paragraph" w:styleId="ListContinue5">
    <w:name w:val="List Continue 5"/>
    <w:basedOn w:val="List5"/>
    <w:rsid w:val="00744F40"/>
    <w:pPr>
      <w:ind w:firstLine="0"/>
    </w:pPr>
  </w:style>
  <w:style w:type="paragraph" w:styleId="ListNumber3">
    <w:name w:val="List Number 3"/>
    <w:basedOn w:val="List3"/>
    <w:rsid w:val="00744F40"/>
    <w:pPr>
      <w:numPr>
        <w:numId w:val="3"/>
      </w:numPr>
    </w:pPr>
  </w:style>
  <w:style w:type="paragraph" w:styleId="ListNumber4">
    <w:name w:val="List Number 4"/>
    <w:basedOn w:val="List4"/>
    <w:rsid w:val="00744F40"/>
    <w:pPr>
      <w:numPr>
        <w:numId w:val="4"/>
      </w:numPr>
    </w:pPr>
  </w:style>
  <w:style w:type="paragraph" w:styleId="ListNumber5">
    <w:name w:val="List Number 5"/>
    <w:basedOn w:val="List5"/>
    <w:rsid w:val="00744F40"/>
    <w:pPr>
      <w:numPr>
        <w:numId w:val="5"/>
      </w:numPr>
    </w:pPr>
  </w:style>
  <w:style w:type="paragraph" w:styleId="BlockText">
    <w:name w:val="Block Text"/>
    <w:basedOn w:val="Normal"/>
    <w:rsid w:val="00744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F40"/>
    <w:rPr>
      <w:sz w:val="16"/>
      <w:vertAlign w:val="superscript"/>
    </w:rPr>
  </w:style>
  <w:style w:type="character" w:customStyle="1" w:styleId="Symbols">
    <w:name w:val="Symbols"/>
    <w:basedOn w:val="DefaultParagraphFont"/>
    <w:rsid w:val="00744F40"/>
    <w:rPr>
      <w:rFonts w:ascii="Symbol" w:hAnsi="Symbol"/>
    </w:rPr>
  </w:style>
  <w:style w:type="character" w:customStyle="1" w:styleId="MenuOptions">
    <w:name w:val="Menu Options"/>
    <w:basedOn w:val="DefaultParagraphFont"/>
    <w:rsid w:val="00744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F40"/>
    <w:rPr>
      <w:b/>
    </w:rPr>
  </w:style>
  <w:style w:type="character" w:customStyle="1" w:styleId="Underlined">
    <w:name w:val="Underlined"/>
    <w:basedOn w:val="DefaultParagraphFont"/>
    <w:rsid w:val="00744F40"/>
    <w:rPr>
      <w:u w:val="single"/>
    </w:rPr>
  </w:style>
  <w:style w:type="paragraph" w:customStyle="1" w:styleId="TableBodyTextRight">
    <w:name w:val="Table Body Text Right"/>
    <w:basedOn w:val="TableBodyText"/>
    <w:rsid w:val="00744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F40"/>
    <w:rPr>
      <w:sz w:val="18"/>
    </w:rPr>
  </w:style>
  <w:style w:type="paragraph" w:customStyle="1" w:styleId="BodySmallRight">
    <w:name w:val="Body Small Right"/>
    <w:basedOn w:val="BodyTextRight"/>
    <w:rsid w:val="00744F40"/>
    <w:rPr>
      <w:sz w:val="18"/>
      <w:szCs w:val="18"/>
    </w:rPr>
  </w:style>
  <w:style w:type="paragraph" w:customStyle="1" w:styleId="MarginEdition">
    <w:name w:val="Margin Edition"/>
    <w:basedOn w:val="MarginNote"/>
    <w:rsid w:val="00744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F40"/>
    <w:rPr>
      <w:sz w:val="2"/>
      <w:szCs w:val="2"/>
    </w:rPr>
  </w:style>
  <w:style w:type="character" w:customStyle="1" w:styleId="Small">
    <w:name w:val="Small"/>
    <w:basedOn w:val="DefaultParagraphFont"/>
    <w:rsid w:val="00744F40"/>
    <w:rPr>
      <w:sz w:val="16"/>
    </w:rPr>
  </w:style>
  <w:style w:type="paragraph" w:customStyle="1" w:styleId="WideTable">
    <w:name w:val="Wide Table"/>
    <w:basedOn w:val="Normal"/>
    <w:rsid w:val="00744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F40"/>
  </w:style>
  <w:style w:type="paragraph" w:styleId="Quote">
    <w:name w:val="Quote"/>
    <w:basedOn w:val="Heading1"/>
    <w:link w:val="QuoteChar"/>
    <w:qFormat/>
    <w:rsid w:val="00744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F40"/>
    <w:pPr>
      <w:pageBreakBefore/>
    </w:pPr>
  </w:style>
  <w:style w:type="paragraph" w:customStyle="1" w:styleId="Border">
    <w:name w:val="Border"/>
    <w:basedOn w:val="Normal"/>
    <w:qFormat/>
    <w:rsid w:val="00744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F40"/>
    <w:rPr>
      <w:u w:val="single"/>
    </w:rPr>
  </w:style>
  <w:style w:type="character" w:customStyle="1" w:styleId="BoldandItalics">
    <w:name w:val="Bold and Italics"/>
    <w:qFormat/>
    <w:rsid w:val="00744F40"/>
    <w:rPr>
      <w:b/>
      <w:i/>
      <w:u w:val="none"/>
    </w:rPr>
  </w:style>
  <w:style w:type="paragraph" w:styleId="BalloonText">
    <w:name w:val="Balloon Text"/>
    <w:basedOn w:val="Normal"/>
    <w:link w:val="BalloonTextChar"/>
    <w:rsid w:val="00744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F40"/>
    <w:pPr>
      <w:spacing w:before="0" w:after="0"/>
    </w:pPr>
  </w:style>
  <w:style w:type="paragraph" w:customStyle="1" w:styleId="BodyTextBold">
    <w:name w:val="Body Text Bold"/>
    <w:basedOn w:val="BodyText"/>
    <w:qFormat/>
    <w:rsid w:val="00744F40"/>
    <w:rPr>
      <w:b/>
    </w:rPr>
  </w:style>
  <w:style w:type="character" w:styleId="Hyperlink">
    <w:name w:val="Hyperlink"/>
    <w:basedOn w:val="DefaultParagraphFont"/>
    <w:uiPriority w:val="99"/>
    <w:unhideWhenUsed/>
    <w:rsid w:val="00481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4089</Characters>
  <Application>Microsoft Office Word</Application>
  <DocSecurity>0</DocSecurity>
  <Lines>170</Lines>
  <Paragraphs>88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TLIH3004 Identify major roads, services and attractions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2021-04-12T01:53:00Z</dcterms:created>
  <dcterms:modified xsi:type="dcterms:W3CDTF">2021-04-12T01:53:00Z</dcterms:modified>
</cp:coreProperties>
</file>