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3A47" w:rsidP="00B93A47">
      <w:pPr>
        <w:pStyle w:val="Title"/>
      </w:pPr>
      <w:r>
        <w:fldChar w:fldCharType="begin"/>
      </w:r>
      <w:r>
        <w:instrText xml:space="preserve"> TITLE   \* MERGEFORMAT </w:instrText>
      </w:r>
      <w:r>
        <w:fldChar w:fldCharType="separate"/>
      </w:r>
      <w:r>
        <w:t>Assessment Requirements for TLIH3004 Identify major roads, services and attractions</w:t>
      </w:r>
      <w:r>
        <w:fldChar w:fldCharType="end"/>
      </w:r>
    </w:p>
    <w:p w:rsidR="00B93A47" w:rsidP="00B93A47">
      <w:pPr>
        <w:pStyle w:val="Version"/>
        <w:sectPr w:rsidSect="00115C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5C28" w:rsidP="00115C28">
      <w:pPr>
        <w:pStyle w:val="SuperHeading"/>
      </w:pPr>
      <w:r w:rsidRPr="00115C28">
        <w:t>Assessment Requirements for TLIH3004 Identify major roads, services and attractions</w:t>
      </w:r>
    </w:p>
    <w:p w:rsidR="00000000" w:rsidRPr="00115C28" w:rsidP="00115C28">
      <w:pPr>
        <w:pStyle w:val="Heading1"/>
      </w:pPr>
      <w:bookmarkStart w:id="1" w:name="O_845872"/>
      <w:bookmarkEnd w:id="1"/>
      <w:r w:rsidRPr="00115C28">
        <w:t>Modification History</w:t>
      </w:r>
    </w:p>
    <w:p w:rsidR="00B93A47" w:rsidP="00B93A47">
      <w:pPr>
        <w:pStyle w:val="BodyText"/>
      </w:pPr>
      <w:r w:rsidRPr="00115C28">
        <w:t>Release 1. This is the first release of this unit of competency in the TLI Transport and Logistics Training Package.</w:t>
      </w:r>
    </w:p>
    <w:p w:rsidR="00000000" w:rsidRPr="00115C28" w:rsidP="00115C28">
      <w:pPr>
        <w:pStyle w:val="Heading1"/>
      </w:pPr>
      <w:bookmarkStart w:id="2" w:name="O_845873"/>
      <w:bookmarkEnd w:id="2"/>
      <w:r w:rsidRPr="00115C28">
        <w:t>Performance Evidence</w:t>
      </w:r>
    </w:p>
    <w:tbl>
      <w:tblPr>
        <w:tblW w:w="9498" w:type="dxa"/>
        <w:tblLayout w:type="fixed"/>
        <w:tblCellMar>
          <w:left w:w="62" w:type="dxa"/>
          <w:right w:w="62" w:type="dxa"/>
        </w:tblCellMar>
        <w:tblLook w:val="0000"/>
      </w:tblPr>
      <w:tblGrid>
        <w:gridCol w:w="9498"/>
      </w:tblGrid>
      <w:tr w:rsidTr="00115C28">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115C28">
            <w:pPr>
              <w:pStyle w:val="BodyText"/>
              <w:rPr>
                <w:lang w:val="en-NZ"/>
              </w:rPr>
            </w:pPr>
            <w:r w:rsidRPr="00115C28">
              <w:t>Evidence required to demonstrate competence in this unit must be relevant to and satisfy all of the requirements of the elements and performance criteria on at least one occasion and include:</w:t>
            </w:r>
          </w:p>
        </w:tc>
      </w:tr>
      <w:tr w:rsidTr="00115C28">
        <w:tblPrEx>
          <w:tblW w:w="9498" w:type="dxa"/>
          <w:tblLayout w:type="fixed"/>
          <w:tblCellMar>
            <w:left w:w="62" w:type="dxa"/>
            <w:right w:w="62" w:type="dxa"/>
          </w:tblCellMar>
          <w:tblLook w:val="0000"/>
        </w:tblPrEx>
        <w:trPr>
          <w:trHeight w:val="709"/>
        </w:trPr>
        <w:tc>
          <w:tcPr>
            <w:tcW w:w="9498" w:type="dxa"/>
            <w:tcBorders>
              <w:top w:val="nil"/>
              <w:left w:val="nil"/>
              <w:bottom w:val="nil"/>
              <w:right w:val="nil"/>
            </w:tcBorders>
            <w:tcMar>
              <w:top w:w="0" w:type="dxa"/>
              <w:left w:w="62" w:type="dxa"/>
              <w:bottom w:w="0" w:type="dxa"/>
              <w:right w:w="62" w:type="dxa"/>
            </w:tcMar>
          </w:tcPr>
          <w:p w:rsidR="00000000" w:rsidRPr="00115C28" w:rsidP="00115C28">
            <w:pPr>
              <w:pStyle w:val="ListBullet"/>
            </w:pPr>
            <w:r w:rsidRPr="00115C28">
              <w:t>applying relevant legislation and</w:t>
            </w:r>
            <w:r w:rsidRPr="00115C28">
              <w:t xml:space="preserve"> workplace procedures</w:t>
            </w:r>
          </w:p>
          <w:p w:rsidR="00000000" w:rsidRPr="00115C28" w:rsidP="00115C28">
            <w:pPr>
              <w:pStyle w:val="ListBullet"/>
            </w:pPr>
            <w:r w:rsidRPr="00115C28">
              <w:t>communicating effectively with others when identifying and locating major roads, services and attractions</w:t>
            </w:r>
          </w:p>
          <w:p w:rsidR="00000000" w:rsidRPr="00115C28" w:rsidP="00115C28">
            <w:pPr>
              <w:pStyle w:val="ListBullet"/>
            </w:pPr>
            <w:r w:rsidRPr="00115C28">
              <w:t>identifying and correctly using maps and other information about the location and features of roads, services and attractions</w:t>
            </w:r>
          </w:p>
          <w:p w:rsidR="00000000" w:rsidRPr="00115C28" w:rsidP="00115C28">
            <w:pPr>
              <w:pStyle w:val="ListBullet"/>
            </w:pPr>
            <w:r w:rsidRPr="00115C28">
              <w:t>in</w:t>
            </w:r>
            <w:r w:rsidRPr="00115C28">
              <w:t>terpreting and following operational instructions and prioritising work</w:t>
            </w:r>
          </w:p>
          <w:p w:rsidR="00000000" w:rsidRPr="00115C28" w:rsidP="00115C28">
            <w:pPr>
              <w:pStyle w:val="ListBullet"/>
            </w:pPr>
            <w:r w:rsidRPr="00115C28">
              <w:t xml:space="preserve">locating identified roads, services and attractions on a map and/or physically (i.e. driving to location) </w:t>
            </w:r>
          </w:p>
          <w:p w:rsidR="00000000" w:rsidRPr="00115C28" w:rsidP="00115C28">
            <w:pPr>
              <w:pStyle w:val="ListBullet"/>
            </w:pPr>
            <w:r w:rsidRPr="00115C28">
              <w:t>operating electronic communications equipment to required protocol</w:t>
            </w:r>
          </w:p>
          <w:p w:rsidR="00000000" w:rsidRPr="00115C28" w:rsidP="00115C28">
            <w:pPr>
              <w:pStyle w:val="ListBullet"/>
            </w:pPr>
            <w:r w:rsidRPr="00115C28">
              <w:t xml:space="preserve">operating </w:t>
            </w:r>
            <w:r w:rsidRPr="00115C28">
              <w:t>technology when locating roads, services and attractions</w:t>
            </w:r>
          </w:p>
          <w:p w:rsidR="00000000" w:rsidRPr="00115C28" w:rsidP="00115C28">
            <w:pPr>
              <w:pStyle w:val="ListBullet"/>
            </w:pPr>
            <w:r w:rsidRPr="00115C28">
              <w:t>reading and interpreting relevant instructions, procedures, information and signs.</w:t>
            </w:r>
          </w:p>
        </w:tc>
      </w:tr>
    </w:tbl>
    <w:p w:rsidR="00B93A47" w:rsidP="00115C28">
      <w:pPr>
        <w:pStyle w:val="BodyText"/>
      </w:pPr>
    </w:p>
    <w:p w:rsidR="00B93A47" w:rsidP="00115C28">
      <w:pPr>
        <w:pStyle w:val="BodyText"/>
      </w:pPr>
    </w:p>
    <w:p w:rsidR="00000000" w:rsidRPr="00115C28" w:rsidP="00115C28">
      <w:pPr>
        <w:pStyle w:val="Heading1"/>
      </w:pPr>
      <w:bookmarkStart w:id="3" w:name="O_845874"/>
      <w:bookmarkEnd w:id="3"/>
      <w:r w:rsidRPr="00115C28">
        <w:t>Knowledge Evidence</w:t>
      </w:r>
    </w:p>
    <w:tbl>
      <w:tblPr>
        <w:tblW w:w="9498" w:type="dxa"/>
        <w:tblLayout w:type="fixed"/>
        <w:tblCellMar>
          <w:left w:w="62" w:type="dxa"/>
          <w:right w:w="62" w:type="dxa"/>
        </w:tblCellMar>
        <w:tblLook w:val="0000"/>
      </w:tblPr>
      <w:tblGrid>
        <w:gridCol w:w="9498"/>
      </w:tblGrid>
      <w:tr w:rsidTr="00115C28">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115C28">
            <w:pPr>
              <w:pStyle w:val="BodyText"/>
              <w:rPr>
                <w:lang w:val="en-NZ"/>
              </w:rPr>
            </w:pPr>
            <w:r w:rsidRPr="00115C28">
              <w:t>Evidence required to demonstrate competence in this unit must be relevant to and satisfy all of the requirements of the elements and performance criteria and include knowledge of:</w:t>
            </w:r>
          </w:p>
        </w:tc>
      </w:tr>
      <w:tr w:rsidTr="00115C28">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115C28" w:rsidP="00115C28">
            <w:pPr>
              <w:pStyle w:val="ListBullet"/>
            </w:pPr>
            <w:r w:rsidRPr="00115C28">
              <w:t>information and technology for locating roads, services and attractions in</w:t>
            </w:r>
            <w:r w:rsidRPr="00115C28">
              <w:t xml:space="preserve">cluding: </w:t>
            </w:r>
          </w:p>
          <w:p w:rsidR="00000000" w:rsidRPr="00115C28" w:rsidP="00115C28">
            <w:pPr>
              <w:pStyle w:val="ListBullet2"/>
            </w:pPr>
            <w:r w:rsidRPr="00115C28">
              <w:t>bus and emergency lane usage</w:t>
            </w:r>
          </w:p>
          <w:p w:rsidR="00000000" w:rsidRPr="00115C28" w:rsidP="00115C28">
            <w:pPr>
              <w:pStyle w:val="ListBullet2"/>
            </w:pPr>
            <w:r w:rsidRPr="00115C28">
              <w:t>entry and access points to major road systems</w:t>
            </w:r>
          </w:p>
          <w:p w:rsidR="00000000" w:rsidRPr="00115C28" w:rsidP="00115C28">
            <w:pPr>
              <w:pStyle w:val="ListBullet2"/>
            </w:pPr>
            <w:r w:rsidRPr="00115C28">
              <w:t>location of city centre streets and major buildings and traffic flows</w:t>
            </w:r>
          </w:p>
          <w:p w:rsidR="00000000" w:rsidRPr="00115C28" w:rsidP="00115C28">
            <w:pPr>
              <w:pStyle w:val="ListBullet2"/>
            </w:pPr>
            <w:r w:rsidRPr="00115C28">
              <w:t>location of main hotels, motels and tourist attractions in a specified area</w:t>
            </w:r>
          </w:p>
          <w:p w:rsidR="00000000" w:rsidRPr="00115C28" w:rsidP="00115C28">
            <w:pPr>
              <w:pStyle w:val="ListBullet2"/>
            </w:pPr>
            <w:r w:rsidRPr="00115C28">
              <w:t>location of metropolitan suburbs</w:t>
            </w:r>
          </w:p>
          <w:p w:rsidR="00000000" w:rsidRPr="00115C28" w:rsidP="00115C28">
            <w:pPr>
              <w:pStyle w:val="ListBullet2"/>
            </w:pPr>
            <w:r w:rsidRPr="00115C28">
              <w:t>main arterial roads</w:t>
            </w:r>
          </w:p>
          <w:p w:rsidR="00000000" w:rsidRPr="00115C28" w:rsidP="00115C28">
            <w:pPr>
              <w:pStyle w:val="ListBullet2"/>
            </w:pPr>
            <w:r w:rsidRPr="00115C28">
              <w:t>most appropriate routes for entering and exiting a city centre</w:t>
            </w:r>
          </w:p>
          <w:p w:rsidR="00000000" w:rsidRPr="00115C28" w:rsidP="00115C28">
            <w:pPr>
              <w:pStyle w:val="ListBullet2"/>
            </w:pPr>
            <w:r w:rsidRPr="00115C28">
              <w:t>restrictions to traffic movement at major intersections</w:t>
            </w:r>
          </w:p>
          <w:p w:rsidR="00000000" w:rsidRPr="00115C28" w:rsidP="00115C28">
            <w:pPr>
              <w:pStyle w:val="ListBullet2"/>
            </w:pPr>
            <w:r w:rsidRPr="00115C28">
              <w:t>roads and suburbs connecting with freeways and transport interchanges, terminals, je</w:t>
            </w:r>
            <w:r w:rsidRPr="00115C28">
              <w:t>tties, ports and stations</w:t>
            </w:r>
          </w:p>
          <w:p w:rsidR="00000000" w:rsidRPr="00115C28" w:rsidP="00115C28">
            <w:pPr>
              <w:pStyle w:val="ListBullet2"/>
            </w:pPr>
            <w:r w:rsidRPr="00115C28">
              <w:t>road signs and route markers</w:t>
            </w:r>
          </w:p>
          <w:p w:rsidR="00000000" w:rsidRPr="00115C28" w:rsidP="00115C28">
            <w:pPr>
              <w:pStyle w:val="ListBullet2"/>
            </w:pPr>
            <w:r w:rsidRPr="00115C28">
              <w:t>traffic patterns and densities</w:t>
            </w:r>
          </w:p>
          <w:p w:rsidR="00000000" w:rsidRPr="00115C28" w:rsidP="00115C28">
            <w:pPr>
              <w:pStyle w:val="ListBullet"/>
            </w:pPr>
            <w:r w:rsidRPr="00115C28">
              <w:t>relevant state/territory regulations and road laws</w:t>
            </w:r>
          </w:p>
          <w:p w:rsidR="00000000" w:rsidRPr="00115C28" w:rsidP="00115C28">
            <w:pPr>
              <w:pStyle w:val="ListBullet"/>
            </w:pPr>
            <w:r w:rsidRPr="00115C28">
              <w:t>typical problems that may arise when identifying and locating roads, services and attractions and appropriate action t</w:t>
            </w:r>
            <w:r w:rsidRPr="00115C28">
              <w:t>hat should be taken</w:t>
            </w:r>
          </w:p>
          <w:p w:rsidR="00000000" w:rsidRPr="00115C28" w:rsidP="00115C28">
            <w:pPr>
              <w:pStyle w:val="ListBullet"/>
            </w:pPr>
            <w:r w:rsidRPr="00115C28">
              <w:t>workplace procedures for identifying and locating roads, services and attractions.</w:t>
            </w:r>
          </w:p>
        </w:tc>
      </w:tr>
    </w:tbl>
    <w:p w:rsidR="00B93A47" w:rsidP="00115C28">
      <w:pPr>
        <w:pStyle w:val="BodyText"/>
      </w:pPr>
    </w:p>
    <w:p w:rsidR="00B93A47" w:rsidP="00115C28">
      <w:pPr>
        <w:pStyle w:val="BodyText"/>
      </w:pPr>
    </w:p>
    <w:p w:rsidR="00000000" w:rsidRPr="00115C28" w:rsidP="00115C28">
      <w:pPr>
        <w:pStyle w:val="Heading1"/>
      </w:pPr>
      <w:bookmarkStart w:id="4" w:name="O_845875"/>
      <w:bookmarkEnd w:id="4"/>
      <w:r w:rsidRPr="00115C28">
        <w:t>Assessment Conditions</w:t>
      </w:r>
    </w:p>
    <w:tbl>
      <w:tblPr>
        <w:tblW w:w="9498" w:type="dxa"/>
        <w:tblLayout w:type="fixed"/>
        <w:tblCellMar>
          <w:left w:w="62" w:type="dxa"/>
          <w:right w:w="62" w:type="dxa"/>
        </w:tblCellMar>
        <w:tblLook w:val="0000"/>
      </w:tblPr>
      <w:tblGrid>
        <w:gridCol w:w="9498"/>
      </w:tblGrid>
      <w:tr w:rsidTr="00115C2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15C28" w:rsidP="00115C28">
            <w:pPr>
              <w:pStyle w:val="BodyText"/>
            </w:pPr>
            <w:r w:rsidRPr="00115C28">
              <w:t xml:space="preserve">As a minimum, assessors must satisfy applicable regulatory requirements, which include requirements in the </w:t>
            </w:r>
            <w:r w:rsidRPr="00115C28">
              <w:rPr>
                <w:rStyle w:val="Emphasis"/>
              </w:rPr>
              <w:t>Standards for Registered Training Organisations</w:t>
            </w:r>
            <w:r w:rsidRPr="00115C28">
              <w:t xml:space="preserve"> current at the time of assessment. </w:t>
            </w:r>
          </w:p>
          <w:p w:rsidR="00000000" w:rsidRPr="00115C28" w:rsidP="00115C28">
            <w:pPr>
              <w:pStyle w:val="BodyText"/>
            </w:pPr>
            <w:r w:rsidRPr="00115C28">
              <w:t xml:space="preserve">As a minimum, assessment must satisfy applicable regulatory requirements, which include requirements in the </w:t>
            </w:r>
            <w:r w:rsidRPr="00115C28">
              <w:rPr>
                <w:rStyle w:val="Emphasis"/>
              </w:rPr>
              <w:t>Standards for Registered Training Organisations</w:t>
            </w:r>
            <w:r w:rsidRPr="00115C28">
              <w:t xml:space="preserve"> current at the t</w:t>
            </w:r>
            <w:r w:rsidRPr="00115C28">
              <w:t>ime of assessment.</w:t>
            </w:r>
          </w:p>
          <w:p w:rsidR="00000000" w:rsidRPr="00115C28" w:rsidP="00115C28">
            <w:pPr>
              <w:pStyle w:val="BodyText"/>
            </w:pPr>
            <w:r w:rsidRPr="00115C28">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115C28" w:rsidP="00115C28">
            <w:pPr>
              <w:pStyle w:val="BodyText"/>
            </w:pPr>
            <w:r w:rsidRPr="00115C28">
              <w:t>Assessme</w:t>
            </w:r>
            <w:r w:rsidRPr="00115C28">
              <w:t>nt processes and techniques must be appropriate to the language, literacy and numeracy requirements of the work being performed and the needs of the candidate.</w:t>
            </w:r>
          </w:p>
          <w:p w:rsidR="00000000" w:rsidRPr="00115C28" w:rsidP="00115C28">
            <w:pPr>
              <w:pStyle w:val="BodyText"/>
            </w:pPr>
            <w:r w:rsidRPr="00115C28">
              <w:t>Resources for assessment include:</w:t>
            </w:r>
          </w:p>
          <w:p w:rsidR="00000000" w:rsidRPr="00115C28" w:rsidP="00115C28">
            <w:pPr>
              <w:pStyle w:val="ListBullet"/>
            </w:pPr>
            <w:r w:rsidRPr="00115C28">
              <w:t>a range of relevant exercises, case studies and/or simulation</w:t>
            </w:r>
            <w:r w:rsidRPr="00115C28">
              <w:t>s</w:t>
            </w:r>
          </w:p>
          <w:p w:rsidR="00000000" w:rsidRPr="00115C28" w:rsidP="00115C28">
            <w:pPr>
              <w:pStyle w:val="ListBullet"/>
            </w:pPr>
            <w:r w:rsidRPr="00115C28">
              <w:t xml:space="preserve">applicable documentation including workplace procedures, regulations, codes of practice and operation manuals </w:t>
            </w:r>
          </w:p>
          <w:p w:rsidR="00000000" w:rsidRPr="00115C28" w:rsidP="00115C28">
            <w:pPr>
              <w:pStyle w:val="ListBullet"/>
            </w:pPr>
            <w:r w:rsidRPr="00115C28">
              <w:t>relevant materials, tools, equipment and personal protective equipment currently used in industry.</w:t>
            </w:r>
          </w:p>
        </w:tc>
      </w:tr>
    </w:tbl>
    <w:p w:rsidR="00B93A47" w:rsidP="00115C28">
      <w:pPr>
        <w:pStyle w:val="BodyText"/>
      </w:pPr>
    </w:p>
    <w:p w:rsidR="00B93A47" w:rsidP="00115C28">
      <w:pPr>
        <w:pStyle w:val="BodyText"/>
      </w:pPr>
    </w:p>
    <w:p w:rsidR="00000000" w:rsidRPr="00115C28" w:rsidP="00115C28">
      <w:pPr>
        <w:pStyle w:val="Heading1"/>
      </w:pPr>
      <w:bookmarkStart w:id="5" w:name="O_845878"/>
      <w:bookmarkEnd w:id="5"/>
      <w:r w:rsidRPr="00115C28">
        <w:t>Links</w:t>
      </w:r>
    </w:p>
    <w:p w:rsidR="00000000" w:rsidRPr="00115C28" w:rsidP="00B93A47">
      <w:pPr>
        <w:pStyle w:val="BodyText"/>
      </w:pPr>
      <w:r w:rsidRPr="00115C2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B09C2">
        <w:rPr>
          <w:rStyle w:val="Hyperlink"/>
        </w:rPr>
        <w:t>https://vetnet.gov.au/Pages/TrainingDocs.aspx?q=df441c6e-213d-43e3-874c-0b3f7036d851</w:t>
      </w:r>
      <w:r>
        <w:fldChar w:fldCharType="end"/>
      </w:r>
    </w:p>
    <w:p w:rsidR="00000000" w:rsidRPr="00115C28" w:rsidP="00115C28"/>
    <w:sectPr w:rsidSect="00115C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C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C28" w:rsidRPr="00B93A47" w:rsidP="00B93A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C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A47" w:rsidP="00115C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93A47" w:rsidP="00115C2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93A47" w:rsidP="00115C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C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A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5C28" w:rsidRPr="00B93A47" w:rsidP="00B93A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C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A47" w:rsidRPr="002D2AF8" w:rsidP="00115C28">
    <w:pPr>
      <w:pStyle w:val="Header"/>
      <w:framePr w:wrap="around"/>
    </w:pPr>
    <w:r>
      <w:fldChar w:fldCharType="begin"/>
    </w:r>
    <w:r>
      <w:instrText xml:space="preserve"> TITLE   \* MERGEFORMAT </w:instrText>
    </w:r>
    <w:r>
      <w:fldChar w:fldCharType="separate"/>
    </w:r>
    <w:r>
      <w:t>Assessment Requirements for TLIH3004 Identify major roads, services and attractions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B93A47" w:rsidP="00115C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0E48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AC29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0211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5C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5C28"/>
    <w:pPr>
      <w:spacing w:before="360" w:after="60"/>
      <w:outlineLvl w:val="0"/>
    </w:pPr>
    <w:rPr>
      <w:sz w:val="32"/>
    </w:rPr>
  </w:style>
  <w:style w:type="paragraph" w:styleId="Heading2">
    <w:name w:val="heading 2"/>
    <w:basedOn w:val="HeadingBase"/>
    <w:next w:val="BodyText"/>
    <w:link w:val="Heading2Char"/>
    <w:qFormat/>
    <w:rsid w:val="00115C28"/>
    <w:pPr>
      <w:keepLines/>
      <w:spacing w:before="240" w:after="120"/>
      <w:outlineLvl w:val="1"/>
    </w:pPr>
    <w:rPr>
      <w:sz w:val="28"/>
      <w:szCs w:val="40"/>
    </w:rPr>
  </w:style>
  <w:style w:type="paragraph" w:styleId="Heading3">
    <w:name w:val="heading 3"/>
    <w:basedOn w:val="HeadingBase"/>
    <w:next w:val="BodyText"/>
    <w:link w:val="Heading3Char"/>
    <w:qFormat/>
    <w:rsid w:val="00115C28"/>
    <w:pPr>
      <w:spacing w:before="180" w:after="120"/>
      <w:outlineLvl w:val="2"/>
    </w:pPr>
    <w:rPr>
      <w:spacing w:val="-10"/>
      <w:kern w:val="32"/>
    </w:rPr>
  </w:style>
  <w:style w:type="paragraph" w:styleId="Heading4">
    <w:name w:val="heading 4"/>
    <w:basedOn w:val="HeadingBase"/>
    <w:next w:val="BodyText"/>
    <w:link w:val="Heading4Char"/>
    <w:qFormat/>
    <w:rsid w:val="00115C28"/>
    <w:pPr>
      <w:spacing w:before="160" w:after="120"/>
      <w:outlineLvl w:val="3"/>
    </w:pPr>
    <w:rPr>
      <w:sz w:val="22"/>
    </w:rPr>
  </w:style>
  <w:style w:type="paragraph" w:styleId="Heading5">
    <w:name w:val="heading 5"/>
    <w:basedOn w:val="HeadingBase"/>
    <w:next w:val="Normal"/>
    <w:link w:val="Heading5Char"/>
    <w:qFormat/>
    <w:rsid w:val="00115C28"/>
    <w:pPr>
      <w:spacing w:before="80"/>
      <w:outlineLvl w:val="4"/>
    </w:pPr>
    <w:rPr>
      <w:color w:val="918585"/>
      <w:sz w:val="20"/>
    </w:rPr>
  </w:style>
  <w:style w:type="paragraph" w:styleId="Heading6">
    <w:name w:val="heading 6"/>
    <w:basedOn w:val="HeadingBase"/>
    <w:next w:val="Normal"/>
    <w:link w:val="Heading6Char"/>
    <w:qFormat/>
    <w:rsid w:val="00115C28"/>
    <w:pPr>
      <w:spacing w:before="60"/>
      <w:outlineLvl w:val="5"/>
    </w:pPr>
    <w:rPr>
      <w:color w:val="918585"/>
      <w:sz w:val="20"/>
    </w:rPr>
  </w:style>
  <w:style w:type="paragraph" w:styleId="Heading7">
    <w:name w:val="heading 7"/>
    <w:basedOn w:val="Normal"/>
    <w:next w:val="Normal"/>
    <w:link w:val="Heading7Char"/>
    <w:qFormat/>
    <w:rsid w:val="00115C28"/>
    <w:pPr>
      <w:ind w:left="720"/>
      <w:outlineLvl w:val="6"/>
    </w:pPr>
    <w:rPr>
      <w:i/>
    </w:rPr>
  </w:style>
  <w:style w:type="paragraph" w:styleId="Heading8">
    <w:name w:val="heading 8"/>
    <w:basedOn w:val="Normal"/>
    <w:next w:val="Normal"/>
    <w:link w:val="Heading8Char"/>
    <w:qFormat/>
    <w:rsid w:val="00115C28"/>
    <w:pPr>
      <w:ind w:left="720"/>
      <w:outlineLvl w:val="7"/>
    </w:pPr>
    <w:rPr>
      <w:i/>
    </w:rPr>
  </w:style>
  <w:style w:type="paragraph" w:styleId="Heading9">
    <w:name w:val="heading 9"/>
    <w:basedOn w:val="Normal"/>
    <w:next w:val="Normal"/>
    <w:link w:val="Heading9Char"/>
    <w:qFormat/>
    <w:rsid w:val="00115C28"/>
    <w:pPr>
      <w:ind w:left="720"/>
      <w:outlineLvl w:val="8"/>
    </w:pPr>
    <w:rPr>
      <w:i/>
    </w:rPr>
  </w:style>
  <w:style w:type="character" w:default="1" w:styleId="DefaultParagraphFont">
    <w:name w:val="Default Paragraph Font"/>
    <w:uiPriority w:val="1"/>
    <w:unhideWhenUsed/>
    <w:rsid w:val="00115C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5C28"/>
  </w:style>
  <w:style w:type="character" w:customStyle="1" w:styleId="Heading1Char">
    <w:name w:val="Heading 1 Char"/>
    <w:basedOn w:val="DefaultParagraphFont"/>
    <w:link w:val="Heading1"/>
    <w:rsid w:val="00115C28"/>
    <w:rPr>
      <w:rFonts w:ascii="Times New Roman" w:eastAsia="Times New Roman" w:hAnsi="Times New Roman" w:cs="Times New Roman"/>
      <w:b/>
      <w:sz w:val="32"/>
      <w:szCs w:val="20"/>
      <w:lang w:eastAsia="en-US"/>
    </w:rPr>
  </w:style>
  <w:style w:type="paragraph" w:styleId="BodyText">
    <w:name w:val="Body Text"/>
    <w:basedOn w:val="Normal"/>
    <w:link w:val="BodyTextChar"/>
    <w:rsid w:val="00115C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5C28"/>
    <w:rPr>
      <w:rFonts w:ascii="Times New Roman" w:eastAsia="Times New Roman" w:hAnsi="Times New Roman" w:cs="Times New Roman"/>
      <w:sz w:val="24"/>
      <w:lang w:eastAsia="en-US"/>
    </w:rPr>
  </w:style>
  <w:style w:type="paragraph" w:styleId="ListBullet">
    <w:name w:val="List Bullet"/>
    <w:basedOn w:val="List"/>
    <w:rsid w:val="00115C28"/>
    <w:pPr>
      <w:numPr>
        <w:numId w:val="12"/>
      </w:numPr>
      <w:tabs>
        <w:tab w:val="clear" w:pos="340"/>
      </w:tabs>
      <w:spacing w:before="40" w:after="40"/>
    </w:pPr>
  </w:style>
  <w:style w:type="paragraph" w:styleId="ListBullet2">
    <w:name w:val="List Bullet 2"/>
    <w:basedOn w:val="List2"/>
    <w:rsid w:val="00115C28"/>
    <w:pPr>
      <w:numPr>
        <w:numId w:val="13"/>
      </w:numPr>
      <w:tabs>
        <w:tab w:val="clear" w:pos="680"/>
      </w:tabs>
    </w:pPr>
  </w:style>
  <w:style w:type="character" w:styleId="Emphasis">
    <w:name w:val="Emphasis"/>
    <w:basedOn w:val="DefaultParagraphFont"/>
    <w:qFormat/>
    <w:rsid w:val="00115C28"/>
    <w:rPr>
      <w:i/>
    </w:rPr>
  </w:style>
  <w:style w:type="paragraph" w:customStyle="1" w:styleId="SuperHeading">
    <w:name w:val="SuperHeading"/>
    <w:basedOn w:val="Normal"/>
    <w:rsid w:val="00115C28"/>
    <w:pPr>
      <w:spacing w:before="240" w:after="120"/>
      <w:outlineLvl w:val="0"/>
    </w:pPr>
    <w:rPr>
      <w:rFonts w:ascii="Times New Roman" w:hAnsi="Times New Roman"/>
      <w:b/>
      <w:sz w:val="32"/>
    </w:rPr>
  </w:style>
  <w:style w:type="paragraph" w:customStyle="1" w:styleId="AllowPageBreak">
    <w:name w:val="AllowPageBreak"/>
    <w:rsid w:val="00115C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5C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5C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5C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5C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5C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5C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5C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5C28"/>
    <w:rPr>
      <w:rFonts w:ascii="Courier New" w:eastAsia="Times New Roman" w:hAnsi="Courier New" w:cs="Times New Roman"/>
      <w:i/>
      <w:szCs w:val="20"/>
      <w:lang w:eastAsia="en-US"/>
    </w:rPr>
  </w:style>
  <w:style w:type="paragraph" w:customStyle="1" w:styleId="HeadingBase">
    <w:name w:val="Heading Base"/>
    <w:rsid w:val="00115C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5C28"/>
    <w:pPr>
      <w:tabs>
        <w:tab w:val="right" w:leader="dot" w:pos="9072"/>
      </w:tabs>
      <w:ind w:left="567"/>
    </w:pPr>
    <w:rPr>
      <w:szCs w:val="22"/>
    </w:rPr>
  </w:style>
  <w:style w:type="paragraph" w:customStyle="1" w:styleId="TOCBase">
    <w:name w:val="TOC Base"/>
    <w:rsid w:val="00115C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5C28"/>
    <w:pPr>
      <w:tabs>
        <w:tab w:val="right" w:leader="dot" w:pos="9072"/>
      </w:tabs>
      <w:spacing w:before="40" w:after="40"/>
      <w:ind w:left="284"/>
    </w:pPr>
    <w:rPr>
      <w:rFonts w:ascii="Times New Roman" w:hAnsi="Times New Roman"/>
    </w:rPr>
  </w:style>
  <w:style w:type="paragraph" w:styleId="TOC1">
    <w:name w:val="toc 1"/>
    <w:basedOn w:val="TOCBase"/>
    <w:next w:val="Normal"/>
    <w:rsid w:val="00115C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5C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5C28"/>
    <w:rPr>
      <w:rFonts w:ascii="Times New Roman" w:eastAsia="Times New Roman" w:hAnsi="Times New Roman" w:cs="Times New Roman"/>
      <w:sz w:val="16"/>
      <w:lang w:eastAsia="en-US"/>
    </w:rPr>
  </w:style>
  <w:style w:type="paragraph" w:styleId="Title">
    <w:name w:val="Title"/>
    <w:basedOn w:val="HeadingBase"/>
    <w:link w:val="TitleChar"/>
    <w:qFormat/>
    <w:rsid w:val="00115C28"/>
    <w:pPr>
      <w:spacing w:before="5040"/>
      <w:jc w:val="center"/>
    </w:pPr>
    <w:rPr>
      <w:sz w:val="48"/>
      <w:szCs w:val="72"/>
      <w:lang w:val="en-US"/>
    </w:rPr>
  </w:style>
  <w:style w:type="character" w:customStyle="1" w:styleId="TitleChar">
    <w:name w:val="Title Char"/>
    <w:basedOn w:val="DefaultParagraphFont"/>
    <w:link w:val="Title"/>
    <w:rsid w:val="00115C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5C28"/>
    <w:pPr>
      <w:tabs>
        <w:tab w:val="left" w:pos="3600"/>
        <w:tab w:val="left" w:pos="3958"/>
      </w:tabs>
    </w:pPr>
  </w:style>
  <w:style w:type="paragraph" w:styleId="List">
    <w:name w:val="List"/>
    <w:basedOn w:val="BodyText"/>
    <w:next w:val="BodyText"/>
    <w:rsid w:val="00115C28"/>
    <w:pPr>
      <w:tabs>
        <w:tab w:val="left" w:pos="340"/>
      </w:tabs>
      <w:spacing w:before="60" w:after="60"/>
      <w:ind w:left="340" w:hanging="340"/>
    </w:pPr>
  </w:style>
  <w:style w:type="paragraph" w:customStyle="1" w:styleId="Note">
    <w:name w:val="Note"/>
    <w:basedOn w:val="BodyText"/>
    <w:rsid w:val="00115C2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15C28"/>
    <w:rPr>
      <w:b/>
      <w:spacing w:val="0"/>
    </w:rPr>
  </w:style>
  <w:style w:type="paragraph" w:customStyle="1" w:styleId="SuperTitle">
    <w:name w:val="SuperTitle"/>
    <w:basedOn w:val="Title"/>
    <w:rsid w:val="00115C28"/>
    <w:pPr>
      <w:framePr w:wrap="auto" w:hAnchor="text" w:y="6049"/>
    </w:pPr>
    <w:rPr>
      <w:color w:val="000000"/>
      <w:sz w:val="40"/>
    </w:rPr>
  </w:style>
  <w:style w:type="paragraph" w:customStyle="1" w:styleId="TOCTitle">
    <w:name w:val="TOCTitle"/>
    <w:basedOn w:val="Heading1"/>
    <w:rsid w:val="00115C28"/>
    <w:pPr>
      <w:spacing w:after="240"/>
      <w:jc w:val="center"/>
      <w:outlineLvl w:val="9"/>
    </w:pPr>
    <w:rPr>
      <w:caps/>
    </w:rPr>
  </w:style>
  <w:style w:type="paragraph" w:customStyle="1" w:styleId="Version">
    <w:name w:val="Version"/>
    <w:rsid w:val="00115C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5C28"/>
    <w:pPr>
      <w:keepNext w:val="0"/>
      <w:tabs>
        <w:tab w:val="right" w:pos="4176"/>
      </w:tabs>
      <w:ind w:left="198" w:hanging="198"/>
    </w:pPr>
    <w:rPr>
      <w:rFonts w:ascii="Garamond" w:hAnsi="Garamond"/>
    </w:rPr>
  </w:style>
  <w:style w:type="paragraph" w:styleId="IndexHeading">
    <w:name w:val="index heading"/>
    <w:basedOn w:val="Normal"/>
    <w:next w:val="Index1"/>
    <w:semiHidden/>
    <w:rsid w:val="00115C28"/>
    <w:pPr>
      <w:spacing w:before="120" w:after="120"/>
    </w:pPr>
    <w:rPr>
      <w:rFonts w:ascii="Arial" w:hAnsi="Arial"/>
      <w:b/>
      <w:color w:val="918585"/>
      <w:sz w:val="24"/>
    </w:rPr>
  </w:style>
  <w:style w:type="paragraph" w:styleId="Header">
    <w:name w:val="header"/>
    <w:basedOn w:val="Normal"/>
    <w:link w:val="HeaderChar"/>
    <w:rsid w:val="00115C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5C28"/>
    <w:rPr>
      <w:rFonts w:ascii="Times New Roman" w:eastAsia="Times New Roman" w:hAnsi="Times New Roman" w:cs="Times New Roman"/>
      <w:sz w:val="16"/>
      <w:szCs w:val="20"/>
      <w:lang w:val="en-GB" w:eastAsia="en-US"/>
    </w:rPr>
  </w:style>
  <w:style w:type="paragraph" w:customStyle="1" w:styleId="Chapter">
    <w:name w:val="Chapter"/>
    <w:basedOn w:val="Normal"/>
    <w:rsid w:val="00115C28"/>
    <w:pPr>
      <w:spacing w:before="240"/>
    </w:pPr>
    <w:rPr>
      <w:rFonts w:ascii="Times New Roman" w:hAnsi="Times New Roman"/>
      <w:smallCaps/>
      <w:spacing w:val="80"/>
      <w:sz w:val="28"/>
    </w:rPr>
  </w:style>
  <w:style w:type="paragraph" w:customStyle="1" w:styleId="InChapter">
    <w:name w:val="InChapter"/>
    <w:basedOn w:val="Heading3"/>
    <w:rsid w:val="00115C28"/>
    <w:pPr>
      <w:spacing w:after="240"/>
      <w:outlineLvl w:val="9"/>
    </w:pPr>
    <w:rPr>
      <w:noProof/>
    </w:rPr>
  </w:style>
  <w:style w:type="paragraph" w:styleId="Index2">
    <w:name w:val="index 2"/>
    <w:basedOn w:val="Normal"/>
    <w:next w:val="Normal"/>
    <w:semiHidden/>
    <w:rsid w:val="00115C28"/>
    <w:pPr>
      <w:tabs>
        <w:tab w:val="right" w:pos="4176"/>
      </w:tabs>
      <w:ind w:left="568" w:hanging="284"/>
    </w:pPr>
    <w:rPr>
      <w:rFonts w:ascii="Garamond" w:hAnsi="Garamond"/>
    </w:rPr>
  </w:style>
  <w:style w:type="paragraph" w:customStyle="1" w:styleId="Byline">
    <w:name w:val="Byline"/>
    <w:rsid w:val="00115C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5C28"/>
    <w:pPr>
      <w:tabs>
        <w:tab w:val="clear" w:pos="3600"/>
        <w:tab w:val="clear" w:pos="3958"/>
      </w:tabs>
      <w:jc w:val="right"/>
    </w:pPr>
  </w:style>
  <w:style w:type="paragraph" w:styleId="Caption">
    <w:name w:val="caption"/>
    <w:basedOn w:val="BodyText"/>
    <w:next w:val="Normal"/>
    <w:qFormat/>
    <w:rsid w:val="00115C28"/>
    <w:pPr>
      <w:framePr w:w="2268" w:hSpace="181" w:vSpace="181" w:wrap="around" w:vAnchor="text" w:hAnchor="page" w:x="1135" w:y="285" w:anchorLock="1"/>
    </w:pPr>
    <w:rPr>
      <w:i/>
    </w:rPr>
  </w:style>
  <w:style w:type="paragraph" w:customStyle="1" w:styleId="MiniTOCTitle">
    <w:name w:val="MiniTOCTitle"/>
    <w:basedOn w:val="Heading4"/>
    <w:rsid w:val="00115C28"/>
    <w:pPr>
      <w:spacing w:before="240"/>
      <w:outlineLvl w:val="9"/>
    </w:pPr>
    <w:rPr>
      <w:noProof/>
      <w:sz w:val="24"/>
    </w:rPr>
  </w:style>
  <w:style w:type="paragraph" w:customStyle="1" w:styleId="MiniTOCItem">
    <w:name w:val="MiniTOCItem"/>
    <w:basedOn w:val="ListBullet"/>
    <w:rsid w:val="00115C28"/>
    <w:pPr>
      <w:numPr>
        <w:numId w:val="0"/>
      </w:numPr>
      <w:tabs>
        <w:tab w:val="right" w:leader="dot" w:pos="6521"/>
      </w:tabs>
      <w:spacing w:before="0" w:after="0"/>
    </w:pPr>
  </w:style>
  <w:style w:type="paragraph" w:customStyle="1" w:styleId="TOFTitle">
    <w:name w:val="TOFTitle"/>
    <w:basedOn w:val="TOCTitle"/>
    <w:rsid w:val="00115C28"/>
  </w:style>
  <w:style w:type="paragraph" w:styleId="TableofFigures">
    <w:name w:val="table of figures"/>
    <w:basedOn w:val="Normal"/>
    <w:next w:val="Normal"/>
    <w:semiHidden/>
    <w:rsid w:val="00115C28"/>
    <w:pPr>
      <w:tabs>
        <w:tab w:val="right" w:leader="dot" w:pos="9072"/>
      </w:tabs>
      <w:ind w:left="970" w:hanging="403"/>
    </w:pPr>
    <w:rPr>
      <w:rFonts w:ascii="Times New Roman" w:hAnsi="Times New Roman"/>
      <w:b/>
    </w:rPr>
  </w:style>
  <w:style w:type="paragraph" w:styleId="ListNumber">
    <w:name w:val="List Number"/>
    <w:basedOn w:val="List"/>
    <w:rsid w:val="00115C28"/>
    <w:pPr>
      <w:numPr>
        <w:numId w:val="15"/>
      </w:numPr>
      <w:tabs>
        <w:tab w:val="clear" w:pos="340"/>
      </w:tabs>
    </w:pPr>
  </w:style>
  <w:style w:type="character" w:customStyle="1" w:styleId="WingdingSymbols">
    <w:name w:val="Wingding Symbols"/>
    <w:rsid w:val="00115C28"/>
    <w:rPr>
      <w:rFonts w:ascii="Wingdings" w:hAnsi="Wingdings"/>
    </w:rPr>
  </w:style>
  <w:style w:type="paragraph" w:customStyle="1" w:styleId="TableHeading">
    <w:name w:val="Table Heading"/>
    <w:basedOn w:val="HeadingBase"/>
    <w:rsid w:val="00115C28"/>
    <w:pPr>
      <w:keepLines/>
      <w:pBdr>
        <w:bottom w:val="single" w:sz="6" w:space="1" w:color="918585"/>
      </w:pBdr>
      <w:spacing w:before="240"/>
    </w:pPr>
  </w:style>
  <w:style w:type="character" w:customStyle="1" w:styleId="HotSpot">
    <w:name w:val="HotSpot"/>
    <w:rsid w:val="00115C28"/>
    <w:rPr>
      <w:color w:val="0033CC"/>
      <w:u w:val="none"/>
    </w:rPr>
  </w:style>
  <w:style w:type="paragraph" w:customStyle="1" w:styleId="BodyTextRight">
    <w:name w:val="Body Text Right"/>
    <w:basedOn w:val="BodyText"/>
    <w:rsid w:val="00115C28"/>
    <w:pPr>
      <w:spacing w:before="0" w:after="0"/>
      <w:jc w:val="right"/>
    </w:pPr>
  </w:style>
  <w:style w:type="paragraph" w:styleId="Index3">
    <w:name w:val="index 3"/>
    <w:basedOn w:val="ListNumber2"/>
    <w:next w:val="Normal"/>
    <w:semiHidden/>
    <w:rsid w:val="00115C28"/>
    <w:pPr>
      <w:numPr>
        <w:numId w:val="0"/>
      </w:numPr>
      <w:tabs>
        <w:tab w:val="right" w:leader="dot" w:pos="4176"/>
      </w:tabs>
    </w:pPr>
  </w:style>
  <w:style w:type="paragraph" w:styleId="ListNumber2">
    <w:name w:val="List Number 2"/>
    <w:basedOn w:val="List2"/>
    <w:rsid w:val="00115C28"/>
    <w:pPr>
      <w:numPr>
        <w:numId w:val="10"/>
      </w:numPr>
      <w:tabs>
        <w:tab w:val="clear" w:pos="1060"/>
      </w:tabs>
    </w:pPr>
  </w:style>
  <w:style w:type="paragraph" w:customStyle="1" w:styleId="MarginNote">
    <w:name w:val="Margin Note"/>
    <w:basedOn w:val="BodyText"/>
    <w:rsid w:val="00115C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5C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5C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5C28"/>
    <w:rPr>
      <w:sz w:val="32"/>
    </w:rPr>
  </w:style>
  <w:style w:type="paragraph" w:customStyle="1" w:styleId="HeadingProcedure">
    <w:name w:val="Heading Procedure"/>
    <w:basedOn w:val="HeadingBase"/>
    <w:next w:val="Normal"/>
    <w:rsid w:val="00115C28"/>
    <w:pPr>
      <w:tabs>
        <w:tab w:val="left" w:pos="0"/>
      </w:tabs>
      <w:spacing w:before="120" w:after="60"/>
    </w:pPr>
    <w:rPr>
      <w:i/>
      <w:color w:val="918585"/>
      <w:sz w:val="22"/>
    </w:rPr>
  </w:style>
  <w:style w:type="paragraph" w:customStyle="1" w:styleId="TableBodyText">
    <w:name w:val="Table Body Text"/>
    <w:basedOn w:val="BodyText"/>
    <w:rsid w:val="00115C28"/>
    <w:pPr>
      <w:spacing w:before="60" w:after="60"/>
    </w:pPr>
  </w:style>
  <w:style w:type="paragraph" w:styleId="ListContinue">
    <w:name w:val="List Continue"/>
    <w:basedOn w:val="List"/>
    <w:rsid w:val="00115C28"/>
    <w:pPr>
      <w:ind w:firstLine="0"/>
    </w:pPr>
  </w:style>
  <w:style w:type="paragraph" w:customStyle="1" w:styleId="ListNote">
    <w:name w:val="List Note"/>
    <w:basedOn w:val="List"/>
    <w:rsid w:val="00115C28"/>
    <w:pPr>
      <w:pBdr>
        <w:top w:val="single" w:sz="6" w:space="2" w:color="918585"/>
        <w:bottom w:val="single" w:sz="6" w:space="2" w:color="918585"/>
      </w:pBdr>
      <w:tabs>
        <w:tab w:val="left" w:pos="1021"/>
      </w:tabs>
      <w:ind w:firstLine="0"/>
    </w:pPr>
  </w:style>
  <w:style w:type="paragraph" w:customStyle="1" w:styleId="Warning">
    <w:name w:val="Warning"/>
    <w:basedOn w:val="BodyText"/>
    <w:rsid w:val="00115C28"/>
    <w:pPr>
      <w:shd w:val="clear" w:color="auto" w:fill="D9D9D9"/>
      <w:tabs>
        <w:tab w:val="left" w:pos="992"/>
      </w:tabs>
      <w:ind w:left="119" w:right="119"/>
    </w:pPr>
    <w:rPr>
      <w:sz w:val="20"/>
    </w:rPr>
  </w:style>
  <w:style w:type="paragraph" w:customStyle="1" w:styleId="MarginIcons">
    <w:name w:val="Margin Icons"/>
    <w:basedOn w:val="BodyText"/>
    <w:rsid w:val="00115C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5C28"/>
    <w:rPr>
      <w:rFonts w:ascii="Courier New" w:hAnsi="Courier New"/>
    </w:rPr>
  </w:style>
  <w:style w:type="paragraph" w:customStyle="1" w:styleId="NoteBullet">
    <w:name w:val="Note Bullet"/>
    <w:basedOn w:val="Note"/>
    <w:rsid w:val="00115C28"/>
    <w:pPr>
      <w:tabs>
        <w:tab w:val="clear" w:pos="680"/>
      </w:tabs>
      <w:spacing w:before="60" w:after="60"/>
    </w:pPr>
  </w:style>
  <w:style w:type="paragraph" w:customStyle="1" w:styleId="SubHeading2">
    <w:name w:val="SubHeading2"/>
    <w:basedOn w:val="HeadingBase"/>
    <w:rsid w:val="00115C28"/>
    <w:pPr>
      <w:spacing w:before="240" w:after="60"/>
    </w:pPr>
    <w:rPr>
      <w:sz w:val="20"/>
    </w:rPr>
  </w:style>
  <w:style w:type="paragraph" w:customStyle="1" w:styleId="SubHeading1">
    <w:name w:val="SubHeading1"/>
    <w:basedOn w:val="HeadingBase"/>
    <w:rsid w:val="00115C28"/>
    <w:pPr>
      <w:spacing w:before="240" w:after="60"/>
    </w:pPr>
    <w:rPr>
      <w:color w:val="918585"/>
      <w:sz w:val="22"/>
    </w:rPr>
  </w:style>
  <w:style w:type="paragraph" w:customStyle="1" w:styleId="SideHeading">
    <w:name w:val="Side Heading"/>
    <w:basedOn w:val="HeadingBase"/>
    <w:rsid w:val="00115C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5C28"/>
    <w:pPr>
      <w:tabs>
        <w:tab w:val="num" w:pos="360"/>
      </w:tabs>
    </w:pPr>
  </w:style>
  <w:style w:type="paragraph" w:styleId="PlainText">
    <w:name w:val="Plain Text"/>
    <w:basedOn w:val="Normal"/>
    <w:link w:val="PlainTextChar"/>
    <w:rsid w:val="00115C28"/>
    <w:rPr>
      <w:sz w:val="20"/>
    </w:rPr>
  </w:style>
  <w:style w:type="character" w:customStyle="1" w:styleId="PlainTextChar">
    <w:name w:val="Plain Text Char"/>
    <w:basedOn w:val="DefaultParagraphFont"/>
    <w:link w:val="PlainText"/>
    <w:rsid w:val="00115C28"/>
    <w:rPr>
      <w:rFonts w:ascii="Courier New" w:eastAsia="Times New Roman" w:hAnsi="Courier New" w:cs="Times New Roman"/>
      <w:sz w:val="20"/>
      <w:szCs w:val="20"/>
      <w:lang w:eastAsia="en-US"/>
    </w:rPr>
  </w:style>
  <w:style w:type="character" w:customStyle="1" w:styleId="MenuOption">
    <w:name w:val="Menu Option"/>
    <w:basedOn w:val="DefaultParagraphFont"/>
    <w:rsid w:val="00115C28"/>
    <w:rPr>
      <w:b/>
      <w:smallCaps/>
    </w:rPr>
  </w:style>
  <w:style w:type="paragraph" w:customStyle="1" w:styleId="TableListNumber">
    <w:name w:val="Table List Number"/>
    <w:basedOn w:val="ListNumber"/>
    <w:rsid w:val="00115C28"/>
    <w:pPr>
      <w:numPr>
        <w:numId w:val="0"/>
      </w:numPr>
    </w:pPr>
  </w:style>
  <w:style w:type="paragraph" w:styleId="TOC4">
    <w:name w:val="toc 4"/>
    <w:basedOn w:val="TOCBase"/>
    <w:next w:val="Normal"/>
    <w:semiHidden/>
    <w:rsid w:val="00115C28"/>
    <w:pPr>
      <w:tabs>
        <w:tab w:val="right" w:leader="dot" w:pos="9071"/>
      </w:tabs>
      <w:ind w:left="1701"/>
    </w:pPr>
  </w:style>
  <w:style w:type="paragraph" w:customStyle="1" w:styleId="ListAlpha">
    <w:name w:val="List Alpha"/>
    <w:basedOn w:val="List"/>
    <w:rsid w:val="00115C28"/>
    <w:pPr>
      <w:numPr>
        <w:numId w:val="9"/>
      </w:numPr>
    </w:pPr>
  </w:style>
  <w:style w:type="paragraph" w:customStyle="1" w:styleId="ListAlpha2">
    <w:name w:val="List Alpha 2"/>
    <w:basedOn w:val="List2"/>
    <w:rsid w:val="00115C28"/>
    <w:pPr>
      <w:numPr>
        <w:numId w:val="8"/>
      </w:numPr>
    </w:pPr>
  </w:style>
  <w:style w:type="paragraph" w:styleId="List2">
    <w:name w:val="List 2"/>
    <w:basedOn w:val="BodyText"/>
    <w:rsid w:val="00115C28"/>
    <w:pPr>
      <w:tabs>
        <w:tab w:val="left" w:pos="680"/>
      </w:tabs>
      <w:spacing w:before="60" w:after="60"/>
      <w:ind w:left="680" w:hanging="340"/>
    </w:pPr>
  </w:style>
  <w:style w:type="paragraph" w:styleId="List3">
    <w:name w:val="List 3"/>
    <w:basedOn w:val="BodyText"/>
    <w:rsid w:val="00115C28"/>
    <w:pPr>
      <w:tabs>
        <w:tab w:val="left" w:pos="1021"/>
      </w:tabs>
      <w:spacing w:before="60" w:after="60"/>
      <w:ind w:left="1020" w:hanging="340"/>
    </w:pPr>
  </w:style>
  <w:style w:type="paragraph" w:styleId="List4">
    <w:name w:val="List 4"/>
    <w:basedOn w:val="BodyText"/>
    <w:rsid w:val="00115C28"/>
    <w:pPr>
      <w:tabs>
        <w:tab w:val="left" w:pos="1361"/>
      </w:tabs>
      <w:spacing w:before="60" w:after="60"/>
      <w:ind w:left="1361" w:hanging="340"/>
    </w:pPr>
  </w:style>
  <w:style w:type="paragraph" w:styleId="List5">
    <w:name w:val="List 5"/>
    <w:basedOn w:val="BodyText"/>
    <w:rsid w:val="00115C28"/>
    <w:pPr>
      <w:tabs>
        <w:tab w:val="left" w:pos="1701"/>
      </w:tabs>
      <w:spacing w:before="60" w:after="60"/>
      <w:ind w:left="1701" w:hanging="340"/>
    </w:pPr>
  </w:style>
  <w:style w:type="paragraph" w:styleId="ListBullet3">
    <w:name w:val="List Bullet 3"/>
    <w:basedOn w:val="List3"/>
    <w:rsid w:val="00115C28"/>
    <w:pPr>
      <w:numPr>
        <w:numId w:val="14"/>
      </w:numPr>
      <w:tabs>
        <w:tab w:val="clear" w:pos="1021"/>
      </w:tabs>
      <w:ind w:left="1037" w:hanging="357"/>
    </w:pPr>
  </w:style>
  <w:style w:type="paragraph" w:styleId="ListBullet4">
    <w:name w:val="List Bullet 4"/>
    <w:basedOn w:val="List4"/>
    <w:rsid w:val="00115C28"/>
    <w:pPr>
      <w:numPr>
        <w:numId w:val="3"/>
      </w:numPr>
      <w:tabs>
        <w:tab w:val="clear" w:pos="1361"/>
      </w:tabs>
    </w:pPr>
  </w:style>
  <w:style w:type="paragraph" w:styleId="ListBullet5">
    <w:name w:val="List Bullet 5"/>
    <w:basedOn w:val="List5"/>
    <w:rsid w:val="00115C28"/>
    <w:pPr>
      <w:numPr>
        <w:numId w:val="4"/>
      </w:numPr>
    </w:pPr>
  </w:style>
  <w:style w:type="paragraph" w:styleId="ListContinue2">
    <w:name w:val="List Continue 2"/>
    <w:basedOn w:val="List2"/>
    <w:rsid w:val="00115C28"/>
    <w:pPr>
      <w:ind w:firstLine="0"/>
    </w:pPr>
  </w:style>
  <w:style w:type="paragraph" w:styleId="ListContinue3">
    <w:name w:val="List Continue 3"/>
    <w:basedOn w:val="List3"/>
    <w:rsid w:val="00115C28"/>
    <w:pPr>
      <w:ind w:left="1021" w:firstLine="0"/>
    </w:pPr>
  </w:style>
  <w:style w:type="paragraph" w:styleId="ListContinue4">
    <w:name w:val="List Continue 4"/>
    <w:basedOn w:val="List4"/>
    <w:rsid w:val="00115C28"/>
    <w:pPr>
      <w:ind w:firstLine="0"/>
    </w:pPr>
  </w:style>
  <w:style w:type="paragraph" w:styleId="ListContinue5">
    <w:name w:val="List Continue 5"/>
    <w:basedOn w:val="List5"/>
    <w:rsid w:val="00115C28"/>
    <w:pPr>
      <w:ind w:firstLine="0"/>
    </w:pPr>
  </w:style>
  <w:style w:type="paragraph" w:styleId="ListNumber3">
    <w:name w:val="List Number 3"/>
    <w:basedOn w:val="List3"/>
    <w:rsid w:val="00115C28"/>
    <w:pPr>
      <w:numPr>
        <w:numId w:val="5"/>
      </w:numPr>
    </w:pPr>
  </w:style>
  <w:style w:type="paragraph" w:styleId="ListNumber4">
    <w:name w:val="List Number 4"/>
    <w:basedOn w:val="List4"/>
    <w:rsid w:val="00115C28"/>
    <w:pPr>
      <w:numPr>
        <w:numId w:val="6"/>
      </w:numPr>
    </w:pPr>
  </w:style>
  <w:style w:type="paragraph" w:styleId="ListNumber5">
    <w:name w:val="List Number 5"/>
    <w:basedOn w:val="List5"/>
    <w:rsid w:val="00115C28"/>
    <w:pPr>
      <w:numPr>
        <w:numId w:val="7"/>
      </w:numPr>
    </w:pPr>
  </w:style>
  <w:style w:type="paragraph" w:styleId="BlockText">
    <w:name w:val="Block Text"/>
    <w:basedOn w:val="Normal"/>
    <w:rsid w:val="00115C28"/>
    <w:pPr>
      <w:spacing w:after="120"/>
      <w:ind w:left="1440" w:right="1440"/>
    </w:pPr>
  </w:style>
  <w:style w:type="character" w:customStyle="1" w:styleId="Subscript">
    <w:name w:val="Subscript"/>
    <w:basedOn w:val="DefaultParagraphFont"/>
    <w:rsid w:val="00115C28"/>
    <w:rPr>
      <w:sz w:val="16"/>
      <w:vertAlign w:val="subscript"/>
    </w:rPr>
  </w:style>
  <w:style w:type="character" w:customStyle="1" w:styleId="Superscript">
    <w:name w:val="Superscript"/>
    <w:basedOn w:val="DefaultParagraphFont"/>
    <w:rsid w:val="00115C28"/>
    <w:rPr>
      <w:sz w:val="16"/>
      <w:vertAlign w:val="superscript"/>
    </w:rPr>
  </w:style>
  <w:style w:type="character" w:customStyle="1" w:styleId="Symbols">
    <w:name w:val="Symbols"/>
    <w:basedOn w:val="DefaultParagraphFont"/>
    <w:rsid w:val="00115C28"/>
    <w:rPr>
      <w:rFonts w:ascii="Symbol" w:hAnsi="Symbol"/>
    </w:rPr>
  </w:style>
  <w:style w:type="character" w:customStyle="1" w:styleId="MenuOptions">
    <w:name w:val="Menu Options"/>
    <w:basedOn w:val="DefaultParagraphFont"/>
    <w:rsid w:val="00115C28"/>
    <w:rPr>
      <w:rFonts w:ascii="Arial Narrow" w:hAnsi="Arial Narrow"/>
      <w:smallCaps/>
    </w:rPr>
  </w:style>
  <w:style w:type="character" w:customStyle="1" w:styleId="Buttons">
    <w:name w:val="Buttons"/>
    <w:basedOn w:val="DefaultParagraphFont"/>
    <w:rsid w:val="00115C28"/>
    <w:rPr>
      <w:b/>
    </w:rPr>
  </w:style>
  <w:style w:type="character" w:customStyle="1" w:styleId="Underlined">
    <w:name w:val="Underlined"/>
    <w:basedOn w:val="DefaultParagraphFont"/>
    <w:rsid w:val="00115C28"/>
    <w:rPr>
      <w:u w:val="single"/>
    </w:rPr>
  </w:style>
  <w:style w:type="paragraph" w:customStyle="1" w:styleId="TableBodyTextRight">
    <w:name w:val="Table Body Text Right"/>
    <w:basedOn w:val="TableBodyText"/>
    <w:rsid w:val="00115C28"/>
    <w:pPr>
      <w:widowControl w:val="0"/>
      <w:autoSpaceDE w:val="0"/>
      <w:autoSpaceDN w:val="0"/>
      <w:adjustRightInd w:val="0"/>
      <w:jc w:val="right"/>
    </w:pPr>
    <w:rPr>
      <w:rFonts w:cs="Arial"/>
      <w:szCs w:val="18"/>
    </w:rPr>
  </w:style>
  <w:style w:type="paragraph" w:customStyle="1" w:styleId="CopyrightText">
    <w:name w:val="Copyright Text"/>
    <w:basedOn w:val="BodyText"/>
    <w:rsid w:val="00115C28"/>
    <w:rPr>
      <w:sz w:val="18"/>
    </w:rPr>
  </w:style>
  <w:style w:type="paragraph" w:customStyle="1" w:styleId="BodySmallRight">
    <w:name w:val="Body Small Right"/>
    <w:basedOn w:val="BodyTextRight"/>
    <w:rsid w:val="00115C28"/>
    <w:rPr>
      <w:sz w:val="18"/>
      <w:szCs w:val="18"/>
    </w:rPr>
  </w:style>
  <w:style w:type="paragraph" w:customStyle="1" w:styleId="MarginEdition">
    <w:name w:val="Margin Edition"/>
    <w:basedOn w:val="MarginNote"/>
    <w:rsid w:val="00115C28"/>
    <w:pPr>
      <w:spacing w:before="0" w:after="0"/>
    </w:pPr>
    <w:rPr>
      <w:rFonts w:ascii="Times New Roman" w:hAnsi="Times New Roman"/>
      <w:color w:val="999999"/>
    </w:rPr>
  </w:style>
  <w:style w:type="paragraph" w:customStyle="1" w:styleId="Spacer">
    <w:name w:val="Spacer"/>
    <w:basedOn w:val="Normal"/>
    <w:rsid w:val="00115C28"/>
    <w:rPr>
      <w:sz w:val="2"/>
      <w:szCs w:val="2"/>
    </w:rPr>
  </w:style>
  <w:style w:type="character" w:customStyle="1" w:styleId="Small">
    <w:name w:val="Small"/>
    <w:basedOn w:val="DefaultParagraphFont"/>
    <w:rsid w:val="00115C28"/>
    <w:rPr>
      <w:sz w:val="16"/>
    </w:rPr>
  </w:style>
  <w:style w:type="paragraph" w:customStyle="1" w:styleId="WideTable">
    <w:name w:val="Wide Table"/>
    <w:basedOn w:val="Normal"/>
    <w:rsid w:val="00115C28"/>
    <w:pPr>
      <w:ind w:left="-1418"/>
    </w:pPr>
    <w:rPr>
      <w:sz w:val="2"/>
      <w:szCs w:val="2"/>
    </w:rPr>
  </w:style>
  <w:style w:type="character" w:styleId="PageNumber">
    <w:name w:val="page number"/>
    <w:basedOn w:val="DefaultParagraphFont"/>
    <w:rsid w:val="00115C28"/>
  </w:style>
  <w:style w:type="paragraph" w:styleId="Quote">
    <w:name w:val="Quote"/>
    <w:basedOn w:val="Heading1"/>
    <w:link w:val="QuoteChar"/>
    <w:qFormat/>
    <w:rsid w:val="00115C28"/>
    <w:rPr>
      <w:b w:val="0"/>
      <w:sz w:val="72"/>
      <w:szCs w:val="72"/>
      <w:lang w:val="en-NZ"/>
    </w:rPr>
  </w:style>
  <w:style w:type="character" w:customStyle="1" w:styleId="QuoteChar">
    <w:name w:val="Quote Char"/>
    <w:basedOn w:val="DefaultParagraphFont"/>
    <w:link w:val="Quote"/>
    <w:rsid w:val="00115C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5C28"/>
    <w:pPr>
      <w:pageBreakBefore/>
    </w:pPr>
  </w:style>
  <w:style w:type="paragraph" w:customStyle="1" w:styleId="Border">
    <w:name w:val="Border"/>
    <w:basedOn w:val="Normal"/>
    <w:qFormat/>
    <w:rsid w:val="00115C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5C28"/>
    <w:rPr>
      <w:b/>
      <w:bCs/>
      <w:i/>
      <w:iCs/>
      <w:color w:val="auto"/>
    </w:rPr>
  </w:style>
  <w:style w:type="paragraph" w:styleId="IntenseQuote">
    <w:name w:val="Intense Quote"/>
    <w:basedOn w:val="Normal"/>
    <w:next w:val="Normal"/>
    <w:link w:val="IntenseQuoteChar"/>
    <w:uiPriority w:val="30"/>
    <w:qFormat/>
    <w:rsid w:val="00115C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5C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5C28"/>
    <w:rPr>
      <w:smallCaps/>
      <w:color w:val="auto"/>
      <w:u w:val="single"/>
    </w:rPr>
  </w:style>
  <w:style w:type="character" w:styleId="IntenseReference">
    <w:name w:val="Intense Reference"/>
    <w:basedOn w:val="DefaultParagraphFont"/>
    <w:uiPriority w:val="32"/>
    <w:qFormat/>
    <w:rsid w:val="00115C28"/>
    <w:rPr>
      <w:b/>
      <w:bCs/>
      <w:smallCaps/>
      <w:color w:val="auto"/>
      <w:spacing w:val="5"/>
      <w:u w:val="single"/>
    </w:rPr>
  </w:style>
  <w:style w:type="paragraph" w:customStyle="1" w:styleId="2ColumnHeading">
    <w:name w:val="2Column Heading"/>
    <w:basedOn w:val="BodyText"/>
    <w:qFormat/>
    <w:rsid w:val="00115C28"/>
    <w:pPr>
      <w:spacing w:after="60"/>
      <w:ind w:left="-2268"/>
    </w:pPr>
    <w:rPr>
      <w:b/>
    </w:rPr>
  </w:style>
  <w:style w:type="paragraph" w:customStyle="1" w:styleId="Heading1TOC">
    <w:name w:val="Heading1 TOC"/>
    <w:basedOn w:val="Normal"/>
    <w:qFormat/>
    <w:rsid w:val="00115C28"/>
    <w:pPr>
      <w:spacing w:before="240" w:after="120"/>
    </w:pPr>
    <w:rPr>
      <w:rFonts w:ascii="Times New Roman" w:hAnsi="Times New Roman"/>
      <w:b/>
      <w:sz w:val="32"/>
    </w:rPr>
  </w:style>
  <w:style w:type="paragraph" w:customStyle="1" w:styleId="Heading2TOC">
    <w:name w:val="Heading2 TOC"/>
    <w:basedOn w:val="Normal"/>
    <w:qFormat/>
    <w:rsid w:val="00115C28"/>
    <w:pPr>
      <w:spacing w:before="240" w:after="60"/>
    </w:pPr>
    <w:rPr>
      <w:rFonts w:ascii="Times New Roman" w:hAnsi="Times New Roman"/>
      <w:b/>
      <w:sz w:val="28"/>
    </w:rPr>
  </w:style>
  <w:style w:type="character" w:customStyle="1" w:styleId="Underline">
    <w:name w:val="Underline"/>
    <w:basedOn w:val="DefaultParagraphFont"/>
    <w:qFormat/>
    <w:rsid w:val="00115C28"/>
    <w:rPr>
      <w:u w:val="single"/>
    </w:rPr>
  </w:style>
  <w:style w:type="character" w:customStyle="1" w:styleId="BoldandItalics">
    <w:name w:val="Bold and Italics"/>
    <w:qFormat/>
    <w:rsid w:val="00115C28"/>
    <w:rPr>
      <w:b/>
      <w:i/>
      <w:u w:val="none"/>
    </w:rPr>
  </w:style>
  <w:style w:type="paragraph" w:styleId="BalloonText">
    <w:name w:val="Balloon Text"/>
    <w:basedOn w:val="Normal"/>
    <w:link w:val="BalloonTextChar"/>
    <w:rsid w:val="00115C28"/>
    <w:rPr>
      <w:rFonts w:ascii="Tahoma" w:hAnsi="Tahoma" w:cs="Tahoma"/>
      <w:sz w:val="16"/>
      <w:szCs w:val="16"/>
    </w:rPr>
  </w:style>
  <w:style w:type="character" w:customStyle="1" w:styleId="BalloonTextChar">
    <w:name w:val="Balloon Text Char"/>
    <w:basedOn w:val="DefaultParagraphFont"/>
    <w:link w:val="BalloonText"/>
    <w:rsid w:val="00115C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5C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5C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5C28"/>
    <w:rPr>
      <w:b/>
      <w:color w:val="660033"/>
      <w:spacing w:val="0"/>
    </w:rPr>
  </w:style>
  <w:style w:type="paragraph" w:customStyle="1" w:styleId="Nameditemlist">
    <w:name w:val="Named item list"/>
    <w:basedOn w:val="BodyText"/>
    <w:qFormat/>
    <w:rsid w:val="00115C28"/>
    <w:pPr>
      <w:tabs>
        <w:tab w:val="left" w:pos="2835"/>
      </w:tabs>
      <w:ind w:left="2835" w:hanging="2835"/>
    </w:pPr>
  </w:style>
  <w:style w:type="paragraph" w:customStyle="1" w:styleId="BodyTextnopadding">
    <w:name w:val="Body Text no padding"/>
    <w:basedOn w:val="BodyText"/>
    <w:qFormat/>
    <w:rsid w:val="00115C28"/>
    <w:pPr>
      <w:spacing w:before="0" w:after="0"/>
    </w:pPr>
  </w:style>
  <w:style w:type="paragraph" w:customStyle="1" w:styleId="BodyTextBold">
    <w:name w:val="Body Text Bold"/>
    <w:basedOn w:val="BodyText"/>
    <w:qFormat/>
    <w:rsid w:val="00115C28"/>
    <w:rPr>
      <w:b/>
    </w:rPr>
  </w:style>
  <w:style w:type="character" w:styleId="Hyperlink">
    <w:name w:val="Hyperlink"/>
    <w:basedOn w:val="DefaultParagraphFont"/>
    <w:uiPriority w:val="99"/>
    <w:unhideWhenUsed/>
    <w:rsid w:val="00B93A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497</Words>
  <Characters>3278</Characters>
  <Application>Microsoft Office Word</Application>
  <DocSecurity>0</DocSecurity>
  <Lines>76</Lines>
  <Paragraphs>51</Paragraphs>
  <ScaleCrop>false</ScaleCrop>
  <Company>Author-it Software Corporation Ltd.</Company>
  <LinksUpToDate>false</LinksUpToDate>
  <CharactersWithSpaces>3724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TLIH3004 Identify major roads, services and attractions</dc:title>
  <dc:subject>Approved</dc:subject>
  <dc:creator>Australian Industry Standards</dc:creator>
  <cp:keywords>Release: 1</cp:keywords>
  <dc:description>Review Date: 12 April 2008</dc:description>
  <cp:lastModifiedBy>HSD_TPCMSd.prod</cp:lastModifiedBy>
  <cp:revision>3</cp:revision>
  <dcterms:created xsi:type="dcterms:W3CDTF">2021-04-12T02:18:00Z</dcterms:created>
  <dcterms:modified xsi:type="dcterms:W3CDTF">2021-04-12T02:18:00Z</dcterms:modified>
</cp:coreProperties>
</file>