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D6B" w:rsidP="00417D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TLIH2003 Prioritise courier/delivery operations</w:t>
      </w:r>
      <w:r>
        <w:fldChar w:fldCharType="end"/>
      </w:r>
    </w:p>
    <w:p w:rsidR="00417D6B" w:rsidP="00417D6B">
      <w:pPr>
        <w:pStyle w:val="Version"/>
        <w:sectPr w:rsidSect="006165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65CE" w:rsidP="006165CE">
      <w:pPr>
        <w:pStyle w:val="SuperHeading"/>
      </w:pPr>
      <w:r w:rsidRPr="006165CE">
        <w:t>TLIH2003 Prioritise courier/delivery operations</w:t>
      </w:r>
    </w:p>
    <w:p w:rsidR="00000000" w:rsidRPr="006165CE" w:rsidP="006165CE">
      <w:pPr>
        <w:pStyle w:val="Heading1"/>
      </w:pPr>
      <w:bookmarkStart w:id="1" w:name="O_740697"/>
      <w:bookmarkEnd w:id="1"/>
      <w:r w:rsidRPr="006165CE">
        <w:t>Modification History</w:t>
      </w:r>
    </w:p>
    <w:p w:rsidR="00417D6B" w:rsidP="00417D6B">
      <w:pPr>
        <w:pStyle w:val="BodyText"/>
      </w:pPr>
      <w:r w:rsidRPr="006165CE">
        <w:t>Release 1. This is the first release of this unit of competency in the TLI Transport and Logistics Training Package.</w:t>
      </w:r>
    </w:p>
    <w:p w:rsidR="00000000" w:rsidRPr="006165CE" w:rsidP="006165CE">
      <w:pPr>
        <w:pStyle w:val="Heading1"/>
      </w:pPr>
      <w:bookmarkStart w:id="2" w:name="O_740698"/>
      <w:bookmarkEnd w:id="2"/>
      <w:r w:rsidRPr="006165CE">
        <w:t>Application</w:t>
      </w:r>
    </w:p>
    <w:p w:rsidR="00000000" w:rsidRPr="006165CE" w:rsidP="00417D6B">
      <w:pPr>
        <w:pStyle w:val="BodyText"/>
      </w:pPr>
      <w:r w:rsidRPr="006165CE">
        <w:t>This unit involves the skills and knowledge required to prioritise courier or de</w:t>
      </w:r>
      <w:r w:rsidRPr="006165CE">
        <w:t>livery operations in compliance with relevant regulations, as part of work undertaken within the transport and logistics industry.</w:t>
      </w:r>
    </w:p>
    <w:p w:rsidR="00000000" w:rsidRPr="006165CE" w:rsidP="00417D6B">
      <w:pPr>
        <w:pStyle w:val="BodyText"/>
      </w:pPr>
      <w:r w:rsidRPr="006165CE">
        <w:t>It includes identifying, planning and preparing work requirements; undertaking work; adjusting to changing priorities; and co</w:t>
      </w:r>
      <w:r w:rsidRPr="006165CE">
        <w:t>mpleting work activities to operational requirements.</w:t>
      </w:r>
    </w:p>
    <w:p w:rsidR="00000000" w:rsidRPr="006165CE" w:rsidP="00417D6B">
      <w:pPr>
        <w:pStyle w:val="BodyText"/>
      </w:pPr>
      <w:r w:rsidRPr="006165CE">
        <w:t>Work is generally performed under indirect supervision.</w:t>
      </w:r>
    </w:p>
    <w:p w:rsidR="00417D6B" w:rsidP="00417D6B">
      <w:pPr>
        <w:pStyle w:val="BodyText"/>
      </w:pPr>
      <w:r w:rsidRPr="006165CE">
        <w:t>No licensing, legislative or certification requirements apply to this unit at the time of publication.</w:t>
      </w:r>
    </w:p>
    <w:p w:rsidR="00000000" w:rsidRPr="006165CE" w:rsidP="006165CE">
      <w:pPr>
        <w:pStyle w:val="Heading1"/>
      </w:pPr>
      <w:bookmarkStart w:id="3" w:name="O_740699"/>
      <w:bookmarkEnd w:id="3"/>
      <w:r w:rsidRPr="006165CE">
        <w:t>Pre-requisite Unit</w:t>
      </w:r>
    </w:p>
    <w:p w:rsidR="00000000" w:rsidRPr="006165CE" w:rsidP="00417D6B">
      <w:pPr>
        <w:pStyle w:val="BodyText"/>
      </w:pPr>
      <w:r w:rsidRPr="006165CE">
        <w:t>Not ap</w:t>
      </w:r>
      <w:r w:rsidRPr="006165CE">
        <w:t>plicable.</w:t>
      </w:r>
    </w:p>
    <w:p w:rsidR="00000000" w:rsidRPr="006165CE" w:rsidP="006165CE">
      <w:pPr>
        <w:pStyle w:val="Heading1"/>
      </w:pPr>
      <w:bookmarkStart w:id="4" w:name="O_740700"/>
      <w:bookmarkEnd w:id="4"/>
      <w:r w:rsidRPr="006165CE">
        <w:t>Competency Field</w:t>
      </w:r>
    </w:p>
    <w:p w:rsidR="00000000" w:rsidRPr="006165CE" w:rsidP="00417D6B">
      <w:pPr>
        <w:pStyle w:val="BodyText"/>
      </w:pPr>
      <w:r w:rsidRPr="006165CE">
        <w:t>H ‒ Route Planning and Navigation</w:t>
      </w:r>
    </w:p>
    <w:p w:rsidR="00000000" w:rsidRPr="006165CE" w:rsidP="006165CE">
      <w:pPr>
        <w:pStyle w:val="Heading1"/>
      </w:pPr>
      <w:bookmarkStart w:id="5" w:name="O_740701"/>
      <w:bookmarkEnd w:id="5"/>
      <w:r w:rsidRPr="006165CE">
        <w:t>Unit Sector</w:t>
      </w:r>
    </w:p>
    <w:p w:rsidR="00000000" w:rsidRPr="006165CE" w:rsidP="00417D6B">
      <w:pPr>
        <w:pStyle w:val="BodyText"/>
      </w:pPr>
      <w:r w:rsidRPr="006165CE">
        <w:t>Not applicable.</w:t>
      </w:r>
    </w:p>
    <w:p w:rsidR="00000000" w:rsidRPr="006165CE" w:rsidP="006165CE">
      <w:pPr>
        <w:pStyle w:val="Heading1"/>
      </w:pPr>
      <w:bookmarkStart w:id="6" w:name="O_740702"/>
      <w:bookmarkEnd w:id="6"/>
      <w:r w:rsidRPr="006165C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5"/>
        <w:gridCol w:w="1681"/>
        <w:gridCol w:w="525"/>
        <w:gridCol w:w="6675"/>
      </w:tblGrid>
      <w:tr w:rsidTr="00417D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5CE" w:rsidP="006165CE">
            <w:pPr>
              <w:pStyle w:val="BodyText"/>
            </w:pPr>
            <w:r w:rsidRPr="006165C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rPr>
                <w:rStyle w:val="SpecialBold"/>
              </w:rPr>
              <w:t>PERFORMANCE CRITERIA</w:t>
            </w:r>
          </w:p>
        </w:tc>
      </w:tr>
      <w:tr w:rsidTr="00417D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Performance criteria describe the performance needed to demonstrate achievement of the element.</w:t>
            </w:r>
          </w:p>
        </w:tc>
      </w:tr>
      <w:tr w:rsidTr="00417D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5CE" w:rsidP="006165CE">
            <w:pPr>
              <w:pStyle w:val="BodyText"/>
            </w:pPr>
            <w:r w:rsidRPr="006165C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rPr>
                <w:rStyle w:val="SpecialBold"/>
              </w:rPr>
              <w:t>Identify work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Work requirements and specific customer requirements interpreted and clarified as required</w:t>
            </w:r>
          </w:p>
        </w:tc>
      </w:tr>
      <w:tr w:rsidTr="00417D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Pick-up and delivery points</w:t>
            </w:r>
            <w:r w:rsidRPr="006165CE">
              <w:t xml:space="preserve"> are located</w:t>
            </w:r>
          </w:p>
        </w:tc>
      </w:tr>
      <w:tr w:rsidTr="00417D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Size, weight and configuration of materials to be couriered are identified</w:t>
            </w:r>
          </w:p>
        </w:tc>
      </w:tr>
      <w:tr w:rsidTr="00417D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Equipment required to facilitate pick-up and delivery is identified</w:t>
            </w:r>
          </w:p>
        </w:tc>
      </w:tr>
      <w:tr w:rsidTr="00417D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5CE" w:rsidP="006165CE">
            <w:pPr>
              <w:pStyle w:val="BodyText"/>
            </w:pPr>
            <w:r w:rsidRPr="006165C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rPr>
                <w:rStyle w:val="SpecialBold"/>
              </w:rPr>
              <w:t>Plan and prepare for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Work is planned based on an analysis of distance, travel times, customer requirements, resource implications and known priorities</w:t>
            </w:r>
          </w:p>
        </w:tc>
      </w:tr>
      <w:tr w:rsidTr="00417D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Planned steps and outcomes are checked to ensure conformity with instructions and work requirements</w:t>
            </w:r>
          </w:p>
        </w:tc>
      </w:tr>
      <w:tr w:rsidTr="00417D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Work sequence is identified and relayed to base as required</w:t>
            </w:r>
          </w:p>
        </w:tc>
      </w:tr>
      <w:tr w:rsidTr="00417D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Required resources are selected</w:t>
            </w:r>
          </w:p>
        </w:tc>
      </w:tr>
      <w:tr w:rsidTr="00417D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5CE" w:rsidP="006165CE">
            <w:pPr>
              <w:pStyle w:val="BodyText"/>
            </w:pPr>
            <w:r w:rsidRPr="006165C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rPr>
                <w:rStyle w:val="SpecialBold"/>
              </w:rPr>
              <w:t>Undertake work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Work operations are undertaken in accordance with plan and quality requirements, and within operator and equipment operati</w:t>
            </w:r>
            <w:r w:rsidRPr="006165CE">
              <w:t>ng capacity</w:t>
            </w:r>
          </w:p>
        </w:tc>
      </w:tr>
      <w:tr w:rsidTr="00417D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Difficulties or uncertainties occurring during operations are identified and alternative strategies are determined</w:t>
            </w:r>
          </w:p>
        </w:tc>
      </w:tr>
      <w:tr w:rsidTr="00417D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Pick-up and delivery of materials is undertaken in accordance with workplace quality procedures</w:t>
            </w:r>
          </w:p>
        </w:tc>
      </w:tr>
      <w:tr w:rsidTr="00417D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5CE" w:rsidP="006165CE">
            <w:pPr>
              <w:pStyle w:val="BodyText"/>
            </w:pPr>
            <w:r w:rsidRPr="006165C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rPr>
                <w:rStyle w:val="SpecialBold"/>
              </w:rPr>
              <w:t>Adjust to changing work priorities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Work plan or route is adjusted or modified to meet changing priorities and circumstances</w:t>
            </w:r>
          </w:p>
        </w:tc>
      </w:tr>
      <w:tr w:rsidTr="00417D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Changes to work plan are relayed to base</w:t>
            </w:r>
          </w:p>
        </w:tc>
      </w:tr>
      <w:tr w:rsidTr="00417D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5CE" w:rsidP="006165CE">
            <w:pPr>
              <w:pStyle w:val="BodyText"/>
            </w:pPr>
            <w:r w:rsidRPr="006165CE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rPr>
                <w:rStyle w:val="SpecialBold"/>
              </w:rPr>
              <w:t>Complete work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 xml:space="preserve">Work operations are reviewed to ensure outcomes </w:t>
            </w:r>
            <w:r w:rsidRPr="006165CE">
              <w:t>have met customer requirements and workplace quality outcomes</w:t>
            </w:r>
          </w:p>
        </w:tc>
      </w:tr>
      <w:tr w:rsidTr="00417D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Workplace documentation is completed</w:t>
            </w:r>
          </w:p>
        </w:tc>
      </w:tr>
      <w:tr w:rsidTr="00417D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Operational capacity of equipment is checked and returned to storage area as required</w:t>
            </w:r>
          </w:p>
        </w:tc>
      </w:tr>
      <w:tr w:rsidTr="00417D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5CE">
            <w:pPr>
              <w:pStyle w:val="BodyText"/>
              <w:rPr>
                <w:lang w:val="en-NZ"/>
              </w:rPr>
            </w:pPr>
            <w:r w:rsidRPr="006165CE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5CE" w:rsidP="006165CE">
            <w:pPr>
              <w:pStyle w:val="BodyText"/>
            </w:pPr>
            <w:r w:rsidRPr="006165CE">
              <w:t>Security of goods is maintained in accordance with enterprise procedures</w:t>
            </w:r>
          </w:p>
        </w:tc>
      </w:tr>
    </w:tbl>
    <w:p w:rsidR="00417D6B" w:rsidP="006165CE">
      <w:pPr>
        <w:pStyle w:val="BodyText"/>
      </w:pPr>
    </w:p>
    <w:p w:rsidR="00417D6B" w:rsidP="006165CE">
      <w:pPr>
        <w:pStyle w:val="BodyText"/>
      </w:pPr>
    </w:p>
    <w:p w:rsidR="00000000" w:rsidRPr="006165CE" w:rsidP="006165CE">
      <w:pPr>
        <w:pStyle w:val="Heading1"/>
      </w:pPr>
      <w:bookmarkStart w:id="7" w:name="O_740703"/>
      <w:bookmarkEnd w:id="7"/>
      <w:r w:rsidRPr="006165CE">
        <w:t>Foundation Skills</w:t>
      </w:r>
    </w:p>
    <w:p w:rsidR="00000000" w:rsidRPr="006165CE" w:rsidP="00417D6B">
      <w:pPr>
        <w:pStyle w:val="BodyText"/>
      </w:pPr>
      <w:r w:rsidRPr="006165CE">
        <w:t>Foundation skills essential to performance are explicit in the performance criteria of this unit of competency.</w:t>
      </w:r>
    </w:p>
    <w:p w:rsidR="00000000" w:rsidRPr="006165CE" w:rsidP="006165CE">
      <w:pPr>
        <w:pStyle w:val="Heading1"/>
      </w:pPr>
      <w:bookmarkStart w:id="8" w:name="O_740704"/>
      <w:bookmarkEnd w:id="8"/>
      <w:r w:rsidRPr="006165CE">
        <w:t>Range of Conditions</w:t>
      </w:r>
    </w:p>
    <w:p w:rsidR="00000000" w:rsidRPr="006165CE" w:rsidP="00417D6B">
      <w:pPr>
        <w:pStyle w:val="BodyText"/>
      </w:pPr>
      <w:r w:rsidRPr="006165CE">
        <w:t>Range is restricted to essential operating conditions and any other variables essential to the work environment.</w:t>
      </w:r>
    </w:p>
    <w:p w:rsidR="00417D6B" w:rsidP="00417D6B">
      <w:pPr>
        <w:pStyle w:val="BodyText"/>
      </w:pPr>
      <w:r w:rsidRPr="006165CE">
        <w:t>Non-essential conditions can be found in the Companion Volume Implementation Guide.</w:t>
      </w:r>
    </w:p>
    <w:p w:rsidR="00000000" w:rsidRPr="006165CE" w:rsidP="006165CE">
      <w:pPr>
        <w:pStyle w:val="Heading1"/>
      </w:pPr>
      <w:bookmarkStart w:id="9" w:name="O_740705"/>
      <w:bookmarkEnd w:id="9"/>
      <w:r w:rsidRPr="006165CE">
        <w:t>Unit Mapping Informat</w:t>
      </w:r>
      <w:r w:rsidRPr="006165CE">
        <w:t>ion</w:t>
      </w:r>
    </w:p>
    <w:p w:rsidR="00417D6B" w:rsidP="00417D6B">
      <w:pPr>
        <w:pStyle w:val="BodyText"/>
      </w:pPr>
      <w:r w:rsidRPr="006165CE">
        <w:t>This unit replaces and is equivalent to TLIH2003A Prioritise courier/delivery operations.</w:t>
      </w:r>
    </w:p>
    <w:p w:rsidR="00000000" w:rsidRPr="006165CE" w:rsidP="006165CE">
      <w:pPr>
        <w:pStyle w:val="Heading1"/>
      </w:pPr>
      <w:bookmarkStart w:id="10" w:name="O_740712"/>
      <w:bookmarkEnd w:id="10"/>
      <w:r w:rsidRPr="006165CE">
        <w:t>Links</w:t>
      </w:r>
    </w:p>
    <w:p w:rsidR="00000000" w:rsidRPr="006165CE" w:rsidP="00417D6B">
      <w:pPr>
        <w:pStyle w:val="BodyText"/>
      </w:pPr>
      <w:r w:rsidRPr="006165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B595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165CE" w:rsidP="006165CE"/>
    <w:sectPr w:rsidSect="006165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5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5CE" w:rsidRPr="00417D6B" w:rsidP="00417D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5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D6B" w:rsidP="006165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7D6B" w:rsidP="006165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17D6B" w:rsidP="006165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5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D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65CE" w:rsidRPr="00417D6B" w:rsidP="00417D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5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D6B" w:rsidRPr="002D2AF8" w:rsidP="006165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TLIH2003 Prioritise courier/delivery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417D6B" w:rsidP="006165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5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65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65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65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65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65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65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65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65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65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65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65CE"/>
  </w:style>
  <w:style w:type="character" w:customStyle="1" w:styleId="Heading1Char">
    <w:name w:val="Heading 1 Char"/>
    <w:basedOn w:val="DefaultParagraphFont"/>
    <w:link w:val="Heading1"/>
    <w:rsid w:val="006165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65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65C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165CE"/>
    <w:rPr>
      <w:b/>
      <w:spacing w:val="0"/>
    </w:rPr>
  </w:style>
  <w:style w:type="paragraph" w:customStyle="1" w:styleId="SuperHeading">
    <w:name w:val="SuperHeading"/>
    <w:basedOn w:val="Normal"/>
    <w:rsid w:val="006165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65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65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65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65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65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65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65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65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65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65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65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65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65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65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65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65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65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65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65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65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65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65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65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65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65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65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65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65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65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65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65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65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65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65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65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65CE"/>
    <w:rPr>
      <w:i/>
    </w:rPr>
  </w:style>
  <w:style w:type="paragraph" w:styleId="Caption">
    <w:name w:val="caption"/>
    <w:basedOn w:val="BodyText"/>
    <w:next w:val="Normal"/>
    <w:qFormat/>
    <w:rsid w:val="006165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65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65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65CE"/>
  </w:style>
  <w:style w:type="paragraph" w:styleId="TableofFigures">
    <w:name w:val="table of figures"/>
    <w:basedOn w:val="Normal"/>
    <w:next w:val="Normal"/>
    <w:semiHidden/>
    <w:rsid w:val="006165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65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165CE"/>
    <w:rPr>
      <w:rFonts w:ascii="Wingdings" w:hAnsi="Wingdings"/>
    </w:rPr>
  </w:style>
  <w:style w:type="paragraph" w:customStyle="1" w:styleId="TableHeading">
    <w:name w:val="Table Heading"/>
    <w:basedOn w:val="HeadingBase"/>
    <w:rsid w:val="006165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65CE"/>
    <w:rPr>
      <w:color w:val="0033CC"/>
      <w:u w:val="none"/>
    </w:rPr>
  </w:style>
  <w:style w:type="paragraph" w:customStyle="1" w:styleId="BodyTextRight">
    <w:name w:val="Body Text Right"/>
    <w:basedOn w:val="BodyText"/>
    <w:rsid w:val="006165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65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65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65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65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65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65CE"/>
    <w:rPr>
      <w:sz w:val="32"/>
    </w:rPr>
  </w:style>
  <w:style w:type="paragraph" w:customStyle="1" w:styleId="HeadingProcedure">
    <w:name w:val="Heading Procedure"/>
    <w:basedOn w:val="HeadingBase"/>
    <w:next w:val="Normal"/>
    <w:rsid w:val="006165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65CE"/>
    <w:pPr>
      <w:spacing w:before="60" w:after="60"/>
    </w:pPr>
  </w:style>
  <w:style w:type="paragraph" w:styleId="ListContinue">
    <w:name w:val="List Continue"/>
    <w:basedOn w:val="List"/>
    <w:rsid w:val="006165CE"/>
    <w:pPr>
      <w:ind w:firstLine="0"/>
    </w:pPr>
  </w:style>
  <w:style w:type="paragraph" w:customStyle="1" w:styleId="ListNote">
    <w:name w:val="List Note"/>
    <w:basedOn w:val="List"/>
    <w:rsid w:val="006165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65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65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65CE"/>
    <w:rPr>
      <w:rFonts w:ascii="Courier New" w:hAnsi="Courier New"/>
    </w:rPr>
  </w:style>
  <w:style w:type="paragraph" w:customStyle="1" w:styleId="NoteBullet">
    <w:name w:val="Note Bullet"/>
    <w:basedOn w:val="Note"/>
    <w:rsid w:val="006165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65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65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65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65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165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65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65CE"/>
    <w:rPr>
      <w:b/>
      <w:smallCaps/>
    </w:rPr>
  </w:style>
  <w:style w:type="paragraph" w:customStyle="1" w:styleId="TableListNumber">
    <w:name w:val="Table List Number"/>
    <w:basedOn w:val="ListNumber"/>
    <w:rsid w:val="006165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65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65CE"/>
    <w:pPr>
      <w:numPr>
        <w:numId w:val="7"/>
      </w:numPr>
    </w:pPr>
  </w:style>
  <w:style w:type="paragraph" w:customStyle="1" w:styleId="ListAlpha2">
    <w:name w:val="List Alpha 2"/>
    <w:basedOn w:val="List2"/>
    <w:rsid w:val="006165CE"/>
    <w:pPr>
      <w:numPr>
        <w:numId w:val="6"/>
      </w:numPr>
    </w:pPr>
  </w:style>
  <w:style w:type="paragraph" w:styleId="List2">
    <w:name w:val="List 2"/>
    <w:basedOn w:val="BodyText"/>
    <w:rsid w:val="006165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65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65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65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65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65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165CE"/>
    <w:pPr>
      <w:numPr>
        <w:numId w:val="2"/>
      </w:numPr>
    </w:pPr>
  </w:style>
  <w:style w:type="paragraph" w:styleId="ListContinue2">
    <w:name w:val="List Continue 2"/>
    <w:basedOn w:val="List2"/>
    <w:rsid w:val="006165CE"/>
    <w:pPr>
      <w:ind w:firstLine="0"/>
    </w:pPr>
  </w:style>
  <w:style w:type="paragraph" w:styleId="ListContinue3">
    <w:name w:val="List Continue 3"/>
    <w:basedOn w:val="List3"/>
    <w:rsid w:val="006165CE"/>
    <w:pPr>
      <w:ind w:left="1021" w:firstLine="0"/>
    </w:pPr>
  </w:style>
  <w:style w:type="paragraph" w:styleId="ListContinue4">
    <w:name w:val="List Continue 4"/>
    <w:basedOn w:val="List4"/>
    <w:rsid w:val="006165CE"/>
    <w:pPr>
      <w:ind w:firstLine="0"/>
    </w:pPr>
  </w:style>
  <w:style w:type="paragraph" w:styleId="ListContinue5">
    <w:name w:val="List Continue 5"/>
    <w:basedOn w:val="List5"/>
    <w:rsid w:val="006165CE"/>
    <w:pPr>
      <w:ind w:firstLine="0"/>
    </w:pPr>
  </w:style>
  <w:style w:type="paragraph" w:styleId="ListNumber3">
    <w:name w:val="List Number 3"/>
    <w:basedOn w:val="List3"/>
    <w:rsid w:val="006165CE"/>
    <w:pPr>
      <w:numPr>
        <w:numId w:val="3"/>
      </w:numPr>
    </w:pPr>
  </w:style>
  <w:style w:type="paragraph" w:styleId="ListNumber4">
    <w:name w:val="List Number 4"/>
    <w:basedOn w:val="List4"/>
    <w:rsid w:val="006165CE"/>
    <w:pPr>
      <w:numPr>
        <w:numId w:val="4"/>
      </w:numPr>
    </w:pPr>
  </w:style>
  <w:style w:type="paragraph" w:styleId="ListNumber5">
    <w:name w:val="List Number 5"/>
    <w:basedOn w:val="List5"/>
    <w:rsid w:val="006165CE"/>
    <w:pPr>
      <w:numPr>
        <w:numId w:val="5"/>
      </w:numPr>
    </w:pPr>
  </w:style>
  <w:style w:type="paragraph" w:styleId="BlockText">
    <w:name w:val="Block Text"/>
    <w:basedOn w:val="Normal"/>
    <w:rsid w:val="006165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65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65CE"/>
    <w:rPr>
      <w:sz w:val="16"/>
      <w:vertAlign w:val="superscript"/>
    </w:rPr>
  </w:style>
  <w:style w:type="character" w:customStyle="1" w:styleId="Symbols">
    <w:name w:val="Symbols"/>
    <w:basedOn w:val="DefaultParagraphFont"/>
    <w:rsid w:val="006165CE"/>
    <w:rPr>
      <w:rFonts w:ascii="Symbol" w:hAnsi="Symbol"/>
    </w:rPr>
  </w:style>
  <w:style w:type="character" w:customStyle="1" w:styleId="MenuOptions">
    <w:name w:val="Menu Options"/>
    <w:basedOn w:val="DefaultParagraphFont"/>
    <w:rsid w:val="006165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65CE"/>
    <w:rPr>
      <w:b/>
    </w:rPr>
  </w:style>
  <w:style w:type="character" w:customStyle="1" w:styleId="Underlined">
    <w:name w:val="Underlined"/>
    <w:basedOn w:val="DefaultParagraphFont"/>
    <w:rsid w:val="006165CE"/>
    <w:rPr>
      <w:u w:val="single"/>
    </w:rPr>
  </w:style>
  <w:style w:type="paragraph" w:customStyle="1" w:styleId="TableBodyTextRight">
    <w:name w:val="Table Body Text Right"/>
    <w:basedOn w:val="TableBodyText"/>
    <w:rsid w:val="006165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65CE"/>
    <w:rPr>
      <w:sz w:val="18"/>
    </w:rPr>
  </w:style>
  <w:style w:type="paragraph" w:customStyle="1" w:styleId="BodySmallRight">
    <w:name w:val="Body Small Right"/>
    <w:basedOn w:val="BodyTextRight"/>
    <w:rsid w:val="006165CE"/>
    <w:rPr>
      <w:sz w:val="18"/>
      <w:szCs w:val="18"/>
    </w:rPr>
  </w:style>
  <w:style w:type="paragraph" w:customStyle="1" w:styleId="MarginEdition">
    <w:name w:val="Margin Edition"/>
    <w:basedOn w:val="MarginNote"/>
    <w:rsid w:val="006165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65CE"/>
    <w:rPr>
      <w:sz w:val="2"/>
      <w:szCs w:val="2"/>
    </w:rPr>
  </w:style>
  <w:style w:type="character" w:customStyle="1" w:styleId="Small">
    <w:name w:val="Small"/>
    <w:basedOn w:val="DefaultParagraphFont"/>
    <w:rsid w:val="006165CE"/>
    <w:rPr>
      <w:sz w:val="16"/>
    </w:rPr>
  </w:style>
  <w:style w:type="paragraph" w:customStyle="1" w:styleId="WideTable">
    <w:name w:val="Wide Table"/>
    <w:basedOn w:val="Normal"/>
    <w:rsid w:val="006165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65CE"/>
  </w:style>
  <w:style w:type="paragraph" w:styleId="Quote">
    <w:name w:val="Quote"/>
    <w:basedOn w:val="Heading1"/>
    <w:link w:val="QuoteChar"/>
    <w:qFormat/>
    <w:rsid w:val="006165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65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65CE"/>
    <w:pPr>
      <w:pageBreakBefore/>
    </w:pPr>
  </w:style>
  <w:style w:type="paragraph" w:customStyle="1" w:styleId="Border">
    <w:name w:val="Border"/>
    <w:basedOn w:val="Normal"/>
    <w:qFormat/>
    <w:rsid w:val="006165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65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5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5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65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65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65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65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65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65CE"/>
    <w:rPr>
      <w:u w:val="single"/>
    </w:rPr>
  </w:style>
  <w:style w:type="character" w:customStyle="1" w:styleId="BoldandItalics">
    <w:name w:val="Bold and Italics"/>
    <w:qFormat/>
    <w:rsid w:val="006165CE"/>
    <w:rPr>
      <w:b/>
      <w:i/>
      <w:u w:val="none"/>
    </w:rPr>
  </w:style>
  <w:style w:type="paragraph" w:styleId="BalloonText">
    <w:name w:val="Balloon Text"/>
    <w:basedOn w:val="Normal"/>
    <w:link w:val="BalloonTextChar"/>
    <w:rsid w:val="00616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65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65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65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65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65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65CE"/>
    <w:pPr>
      <w:spacing w:before="0" w:after="0"/>
    </w:pPr>
  </w:style>
  <w:style w:type="paragraph" w:customStyle="1" w:styleId="BodyTextBold">
    <w:name w:val="Body Text Bold"/>
    <w:basedOn w:val="BodyText"/>
    <w:qFormat/>
    <w:rsid w:val="006165CE"/>
    <w:rPr>
      <w:b/>
    </w:rPr>
  </w:style>
  <w:style w:type="character" w:styleId="Hyperlink">
    <w:name w:val="Hyperlink"/>
    <w:basedOn w:val="DefaultParagraphFont"/>
    <w:uiPriority w:val="99"/>
    <w:unhideWhenUsed/>
    <w:rsid w:val="00417D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3066</Characters>
  <Application>Microsoft Office Word</Application>
  <DocSecurity>0</DocSecurity>
  <Lines>139</Lines>
  <Paragraphs>90</Paragraphs>
  <ScaleCrop>false</ScaleCrop>
  <Company>Author-it Software Corporation Ltd.</Company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TLIH2003 Prioritise courier/delivery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2020-10-27T04:02:00Z</dcterms:created>
  <dcterms:modified xsi:type="dcterms:W3CDTF">2020-10-27T04:02:00Z</dcterms:modified>
</cp:coreProperties>
</file>