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923" w:rsidP="00897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TLIH0006 Plan and navigate routes</w:t>
      </w:r>
      <w:r>
        <w:fldChar w:fldCharType="end"/>
      </w:r>
    </w:p>
    <w:p w:rsidR="00897923" w:rsidP="00897923">
      <w:pPr>
        <w:pStyle w:val="Version"/>
        <w:sectPr w:rsidSect="00E53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159" w:rsidP="00E53159">
      <w:pPr>
        <w:pStyle w:val="SuperHeading"/>
      </w:pPr>
      <w:r w:rsidRPr="00E53159">
        <w:t>TLIH0006 Plan and navigate routes</w:t>
      </w:r>
    </w:p>
    <w:p w:rsidR="00000000" w:rsidRPr="00E53159" w:rsidP="00E53159">
      <w:pPr>
        <w:pStyle w:val="Heading1"/>
      </w:pPr>
      <w:bookmarkStart w:id="1" w:name="O_1194254"/>
      <w:bookmarkEnd w:id="1"/>
      <w:r w:rsidRPr="00E531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Release 1.</w:t>
            </w:r>
            <w:r w:rsidRPr="00E53159">
              <w:t xml:space="preserve"> This is the first release of this unit of competency in the TLI Transport and Logistics Training Package.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2" w:name="O_1194255"/>
      <w:bookmarkEnd w:id="2"/>
      <w:r w:rsidRPr="00E531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 xml:space="preserve">This unit involves the skills and knowledge required to plan and navigate routes. </w:t>
            </w:r>
          </w:p>
          <w:p w:rsidR="00000000" w:rsidRPr="00E53159" w:rsidP="00E53159">
            <w:pPr>
              <w:pStyle w:val="BodyText"/>
            </w:pPr>
            <w:r w:rsidRPr="00E53159">
              <w:t>It</w:t>
            </w:r>
            <w:r w:rsidRPr="00E53159">
              <w:t xml:space="preserve"> includes interpreting information from a street map which includes either a road map, directory or global positioning system (GPS) device; planning the most appropriate route taking into account pertinent factors; and completing required trip documentatio</w:t>
            </w:r>
            <w:r w:rsidRPr="00E53159">
              <w:t>n in accordance with workplace procedures as part of transport operations, in accordance with relevant state and/or territory roads and traffic authority regulations.</w:t>
            </w:r>
          </w:p>
          <w:p w:rsidR="00000000" w:rsidRPr="00E53159" w:rsidP="00E53159">
            <w:pPr>
              <w:pStyle w:val="BodyText"/>
            </w:pPr>
            <w:r w:rsidRPr="00E53159">
              <w:t xml:space="preserve">This unit relates to the work of a commercial vehicle driver in the transport industry. </w:t>
            </w:r>
          </w:p>
          <w:p w:rsidR="00000000" w:rsidRPr="00E53159" w:rsidP="00E53159">
            <w:pPr>
              <w:pStyle w:val="BodyText"/>
            </w:pPr>
            <w:r w:rsidRPr="00E53159">
              <w:t xml:space="preserve">Work is performed under general or limited supervision. </w:t>
            </w:r>
          </w:p>
          <w:p w:rsidR="00000000" w:rsidRPr="00E53159" w:rsidP="00E53159">
            <w:pPr>
              <w:pStyle w:val="BodyText"/>
            </w:pPr>
            <w:r w:rsidRPr="00E53159">
              <w:t>No licensing, legislative or certification requirements apply to this unit at the time of publication.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3" w:name="O_1194256"/>
      <w:bookmarkEnd w:id="3"/>
      <w:r w:rsidRPr="00E531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>Not applicable.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4" w:name="O_1194257"/>
      <w:bookmarkEnd w:id="4"/>
      <w:r w:rsidRPr="00E531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 xml:space="preserve">H </w:t>
            </w:r>
            <w:r w:rsidRPr="00E53159">
              <w:t>– Route Planning and Navigation.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5" w:name="O_1194258"/>
      <w:bookmarkEnd w:id="5"/>
      <w:r w:rsidRPr="00E531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>Not applicable.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6" w:name="O_1194259"/>
      <w:bookmarkEnd w:id="6"/>
      <w:r w:rsidRPr="00E5315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PERFORMANCE CRITERIA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Performance criteria describe the performance needed to demonstrate achievement of the element.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Interpret street maps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Symbols on a street map are recognised and interpreted for navigating routes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Destination location is identified using a str</w:t>
            </w:r>
            <w:r w:rsidRPr="00E53159">
              <w:t xml:space="preserve">eet map 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Plan routes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 xml:space="preserve">Given a location and a destination, the most direct and alternative routes between two points are identified using a street map 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Hazards are identified, risks are assessed, and control measures are implemented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Information on height, width and load limits of road infrastructure and other restrictions on thoroughfares is accessed, interpreted and taken into account when planning a route for a journey, as required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 xml:space="preserve">Suitable route is selected to ensure the most efficient, safe, secure and legal transport operation 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Follow planned route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 xml:space="preserve">Planned route is correctly followed with aid of a street map 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Route documentation is completed in accordance with workplace policies and procedures, as required</w:t>
            </w:r>
          </w:p>
        </w:tc>
      </w:tr>
      <w:tr w:rsidTr="00E531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 xml:space="preserve">Parking is conducted in accordance with workplace policies and procedures, as required  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7" w:name="O_1194260"/>
      <w:bookmarkEnd w:id="7"/>
      <w:r w:rsidRPr="00E531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>Foundation skills essential to performance are explicit in the performance criteria of this unit of competency.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8" w:name="O_1194261"/>
      <w:bookmarkEnd w:id="8"/>
      <w:r w:rsidRPr="00E531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>Range is restricted to essential operating conditions and any other variables essential to the work environment.</w:t>
            </w:r>
          </w:p>
          <w:p w:rsidR="00000000" w:rsidRPr="00E53159" w:rsidP="00E53159">
            <w:pPr>
              <w:pStyle w:val="BodyText"/>
            </w:pPr>
            <w:r w:rsidRPr="00E53159">
              <w:t>Non-essential conditions can be found in the TLI Transport and Logistics Training Package Companion Volume Implementation Guide.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9" w:name="O_1194262"/>
      <w:bookmarkEnd w:id="9"/>
      <w:r w:rsidRPr="00E531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>This unit replaces and is equivalent to TLIH3002 Plan and navigate routes.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10" w:name="O_1194269"/>
      <w:bookmarkEnd w:id="10"/>
      <w:r w:rsidRPr="00E53159">
        <w:t>Links</w:t>
      </w:r>
    </w:p>
    <w:p w:rsidR="00000000" w:rsidRPr="00E53159" w:rsidP="00897923">
      <w:pPr>
        <w:pStyle w:val="BodyText"/>
      </w:pPr>
      <w:r w:rsidRPr="00E53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66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3159" w:rsidP="00897923">
      <w:pPr>
        <w:pStyle w:val="BodyText"/>
        <w:sectPr w:rsidSect="00E53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159" w:rsidP="00E53159">
      <w:pPr>
        <w:pStyle w:val="SuperHeading"/>
      </w:pPr>
      <w:r w:rsidRPr="00E53159">
        <w:t>Assessment Requirements for TLIH0006 Plan and navigate routes</w:t>
      </w:r>
    </w:p>
    <w:p w:rsidR="00000000" w:rsidRPr="00E53159" w:rsidP="00E53159">
      <w:pPr>
        <w:pStyle w:val="Heading1"/>
      </w:pPr>
      <w:bookmarkStart w:id="11" w:name="O_1194264"/>
      <w:bookmarkEnd w:id="11"/>
      <w:r w:rsidRPr="00E531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rPr>
                <w:rStyle w:val="SpecialBold"/>
              </w:rPr>
              <w:t>Release 1.</w:t>
            </w:r>
            <w:r w:rsidRPr="00E53159">
              <w:t xml:space="preserve"> This is the first release of this unit of competency in the TLI Transport</w:t>
            </w:r>
            <w:r w:rsidRPr="00E53159">
              <w:t xml:space="preserve"> and Logistics Training Package.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12" w:name="O_1194265"/>
      <w:bookmarkEnd w:id="12"/>
      <w:r w:rsidRPr="00E531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 xml:space="preserve">Evidence required to demonstrate competence in this unit must be relevant to and satisfy all the requirements of the elements and performance criteria on at </w:t>
            </w:r>
            <w:r w:rsidRPr="00E53159">
              <w:t>least one occasion and include:</w:t>
            </w:r>
          </w:p>
        </w:tc>
      </w:tr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ListBullet"/>
            </w:pPr>
            <w:r w:rsidRPr="00E53159">
              <w:t>accessing and interpreting required information and developing contingency routes, including road restrictions, traffic conditions and service stations/rest stops</w:t>
            </w:r>
          </w:p>
          <w:p w:rsidR="00000000" w:rsidRPr="00E53159" w:rsidP="00E53159">
            <w:pPr>
              <w:pStyle w:val="ListBullet"/>
            </w:pPr>
            <w:r w:rsidRPr="00E53159">
              <w:t>applying fatigue management techniques</w:t>
            </w:r>
          </w:p>
          <w:p w:rsidR="00000000" w:rsidRPr="00E53159" w:rsidP="00E53159">
            <w:pPr>
              <w:pStyle w:val="ListBullet"/>
            </w:pPr>
            <w:r w:rsidRPr="00E53159">
              <w:t>applying precautions</w:t>
            </w:r>
            <w:r w:rsidRPr="00E53159">
              <w:t xml:space="preserve"> and required action to minimise, control or eliminate identified hazards</w:t>
            </w:r>
          </w:p>
          <w:p w:rsidR="00000000" w:rsidRPr="00E53159" w:rsidP="00E53159">
            <w:pPr>
              <w:pStyle w:val="ListBullet"/>
            </w:pPr>
            <w:r w:rsidRPr="00E53159">
              <w:t xml:space="preserve">applying relevant workplace policies and procedures </w:t>
            </w:r>
          </w:p>
          <w:p w:rsidR="00000000" w:rsidRPr="00E53159" w:rsidP="00E53159">
            <w:pPr>
              <w:pStyle w:val="ListBullet"/>
            </w:pPr>
            <w:r w:rsidRPr="00E53159">
              <w:t>completing relevant documentation, as required</w:t>
            </w:r>
          </w:p>
          <w:p w:rsidR="00000000" w:rsidRPr="00E53159" w:rsidP="00E53159">
            <w:pPr>
              <w:pStyle w:val="ListBullet"/>
            </w:pPr>
            <w:r w:rsidRPr="00E53159">
              <w:t>interpreting and following workplace instructions and prioritising work</w:t>
            </w:r>
          </w:p>
          <w:p w:rsidR="00000000" w:rsidRPr="00E53159" w:rsidP="00E53159">
            <w:pPr>
              <w:pStyle w:val="ListBullet"/>
            </w:pPr>
            <w:r w:rsidRPr="00E53159">
              <w:t>interpreti</w:t>
            </w:r>
            <w:r w:rsidRPr="00E53159">
              <w:t>ng information to allow effective route planning</w:t>
            </w:r>
          </w:p>
          <w:p w:rsidR="00000000" w:rsidRPr="00E53159" w:rsidP="00E53159">
            <w:pPr>
              <w:pStyle w:val="ListBullet"/>
            </w:pPr>
            <w:r w:rsidRPr="00E53159">
              <w:t>modifying route planning activities depending on operational contingencies, risk situations and environments</w:t>
            </w:r>
          </w:p>
          <w:p w:rsidR="00000000" w:rsidRPr="00E53159" w:rsidP="00E53159">
            <w:pPr>
              <w:pStyle w:val="ListBullet"/>
            </w:pPr>
            <w:r w:rsidRPr="00E53159">
              <w:t>monitoring work activities in terms of planned schedule</w:t>
            </w:r>
          </w:p>
          <w:p w:rsidR="00000000" w:rsidRPr="00E53159" w:rsidP="00E53159">
            <w:pPr>
              <w:pStyle w:val="ListBullet"/>
            </w:pPr>
            <w:r w:rsidRPr="00E53159">
              <w:t>planning and navigating a route effectively, including:</w:t>
            </w:r>
          </w:p>
          <w:p w:rsidR="00000000" w:rsidRPr="00E53159" w:rsidP="00E53159">
            <w:pPr>
              <w:pStyle w:val="ListBullet2"/>
            </w:pPr>
            <w:r w:rsidRPr="00E53159">
              <w:t>alternative routes for contingencies such as road works, emergencies or delays</w:t>
            </w:r>
          </w:p>
          <w:p w:rsidR="00000000" w:rsidRPr="00E53159" w:rsidP="00E53159">
            <w:pPr>
              <w:pStyle w:val="ListBullet2"/>
            </w:pPr>
            <w:r w:rsidRPr="00E53159">
              <w:t xml:space="preserve">transport routes to meet workplace policies and procedures </w:t>
            </w:r>
          </w:p>
          <w:p w:rsidR="00000000" w:rsidRPr="00E53159" w:rsidP="00E53159">
            <w:pPr>
              <w:pStyle w:val="ListBullet2"/>
            </w:pPr>
            <w:r w:rsidRPr="00E53159">
              <w:t>planning routes in accordance with workplace policies and pr</w:t>
            </w:r>
            <w:r w:rsidRPr="00E53159">
              <w:t xml:space="preserve">ocedures </w:t>
            </w:r>
          </w:p>
          <w:p w:rsidR="00000000" w:rsidRPr="00E53159" w:rsidP="00E53159">
            <w:pPr>
              <w:pStyle w:val="ListBullet"/>
            </w:pPr>
            <w:r w:rsidRPr="00E53159">
              <w:t>reading and interpreting relevant instructions, procedures, information and signs, including:</w:t>
            </w:r>
          </w:p>
          <w:p w:rsidR="00000000" w:rsidRPr="00E53159" w:rsidP="00E53159">
            <w:pPr>
              <w:pStyle w:val="ListBullet2"/>
            </w:pPr>
            <w:r w:rsidRPr="00E53159">
              <w:t>estimating route distances using map information</w:t>
            </w:r>
          </w:p>
          <w:p w:rsidR="00000000" w:rsidRPr="00E53159" w:rsidP="00E53159">
            <w:pPr>
              <w:pStyle w:val="ListBullet2"/>
            </w:pPr>
            <w:r w:rsidRPr="00E53159">
              <w:t>identifying roads and intersections</w:t>
            </w:r>
          </w:p>
          <w:p w:rsidR="00000000" w:rsidRPr="00E53159" w:rsidP="00E53159">
            <w:pPr>
              <w:pStyle w:val="ListBullet2"/>
            </w:pPr>
            <w:r w:rsidRPr="00E53159">
              <w:t>identifying town and suburb locations</w:t>
            </w:r>
          </w:p>
          <w:p w:rsidR="00000000" w:rsidRPr="00E53159" w:rsidP="00E53159">
            <w:pPr>
              <w:pStyle w:val="ListBullet2"/>
            </w:pPr>
            <w:r w:rsidRPr="00E53159">
              <w:t xml:space="preserve">reading and interpretation </w:t>
            </w:r>
            <w:r w:rsidRPr="00E53159">
              <w:t>of map symbols</w:t>
            </w:r>
          </w:p>
          <w:p w:rsidR="00000000" w:rsidRPr="00E53159" w:rsidP="00E53159">
            <w:pPr>
              <w:pStyle w:val="ListBullet"/>
            </w:pPr>
            <w:r w:rsidRPr="00E53159">
              <w:t>reporting and/or rectifying identified problems promptly in accordance with workplace procedures.</w:t>
            </w:r>
          </w:p>
          <w:p w:rsidR="00000000" w:rsidRPr="00E53159" w:rsidP="00E53159">
            <w:pPr>
              <w:pStyle w:val="ListBullet"/>
            </w:pP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13" w:name="O_1194266"/>
      <w:bookmarkEnd w:id="13"/>
      <w:r w:rsidRPr="00E531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159">
            <w:pPr>
              <w:pStyle w:val="BodyText"/>
              <w:rPr>
                <w:lang w:val="en-NZ"/>
              </w:rPr>
            </w:pPr>
            <w:r w:rsidRPr="00E5315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ListBullet"/>
            </w:pPr>
            <w:r w:rsidRPr="00E53159">
              <w:t>current information about accidents or emergencies that might close or restri</w:t>
            </w:r>
            <w:r w:rsidRPr="00E53159">
              <w:t>ct traffic on particular routes</w:t>
            </w:r>
          </w:p>
          <w:p w:rsidR="00000000" w:rsidRPr="00E53159" w:rsidP="00E53159">
            <w:pPr>
              <w:pStyle w:val="ListBullet"/>
            </w:pPr>
            <w:r w:rsidRPr="00E53159">
              <w:t>features and contents of street maps, and techniques for their use in transport navigation</w:t>
            </w:r>
          </w:p>
          <w:p w:rsidR="00000000" w:rsidRPr="00E53159" w:rsidP="00E53159">
            <w:pPr>
              <w:pStyle w:val="ListBullet"/>
            </w:pPr>
            <w:r w:rsidRPr="00E53159">
              <w:t>known traffic conditions at various times of the day along specific routes</w:t>
            </w:r>
          </w:p>
          <w:p w:rsidR="00000000" w:rsidRPr="00E53159" w:rsidP="00E53159">
            <w:pPr>
              <w:pStyle w:val="ListBullet"/>
            </w:pPr>
            <w:r w:rsidRPr="00E53159">
              <w:t>location of service stations and rest stops</w:t>
            </w:r>
          </w:p>
          <w:p w:rsidR="00000000" w:rsidRPr="00E53159" w:rsidP="00E53159">
            <w:pPr>
              <w:pStyle w:val="ListBullet"/>
            </w:pPr>
            <w:r w:rsidRPr="00E53159">
              <w:t>physical hazards such as height, width and mass limitations of bridges, tunnels and other critical physical structures along a possible route</w:t>
            </w:r>
          </w:p>
          <w:p w:rsidR="00000000" w:rsidRPr="00E53159" w:rsidP="00E53159">
            <w:pPr>
              <w:pStyle w:val="ListBullet"/>
            </w:pPr>
            <w:r w:rsidRPr="00E53159">
              <w:t>relevant state/territory permit and licence regulations and requirements</w:t>
            </w:r>
          </w:p>
          <w:p w:rsidR="00000000" w:rsidRPr="00E53159" w:rsidP="00E53159">
            <w:pPr>
              <w:pStyle w:val="ListBullet"/>
            </w:pPr>
            <w:r w:rsidRPr="00E53159">
              <w:t>road conditions for various routes, inclu</w:t>
            </w:r>
            <w:r w:rsidRPr="00E53159">
              <w:t>ding sections undergoing road works</w:t>
            </w:r>
          </w:p>
          <w:p w:rsidR="00000000" w:rsidRPr="00E53159" w:rsidP="00E53159">
            <w:pPr>
              <w:pStyle w:val="ListBullet"/>
            </w:pPr>
            <w:r w:rsidRPr="00E53159">
              <w:t>security hazards on long routes</w:t>
            </w:r>
          </w:p>
          <w:p w:rsidR="00000000" w:rsidRPr="00E53159" w:rsidP="00E53159">
            <w:pPr>
              <w:pStyle w:val="ListBullet"/>
            </w:pPr>
            <w:r w:rsidRPr="00E53159">
              <w:t>workplace procedures for planning and navigating transport routes</w:t>
            </w:r>
          </w:p>
          <w:p w:rsidR="00000000" w:rsidRPr="00E53159" w:rsidP="00E53159">
            <w:pPr>
              <w:pStyle w:val="ListBullet"/>
            </w:pPr>
            <w:r w:rsidRPr="00E53159">
              <w:t>workplace policies and procedures for recording and documenting route information.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14" w:name="O_1194267"/>
      <w:bookmarkEnd w:id="14"/>
      <w:r w:rsidRPr="00E53159">
        <w:t>Assessment Conditi</w:t>
      </w:r>
      <w:r w:rsidRPr="00E53159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159" w:rsidP="00E53159">
            <w:pPr>
              <w:pStyle w:val="BodyText"/>
            </w:pPr>
            <w:r w:rsidRPr="00E53159">
              <w:t xml:space="preserve">Assessors must hold credentials specified within the Standards for Registered Training Organisations current at the time of assessment. </w:t>
            </w:r>
          </w:p>
          <w:p w:rsidR="00000000" w:rsidRPr="00E53159" w:rsidP="00E53159">
            <w:pPr>
              <w:pStyle w:val="BodyText"/>
            </w:pPr>
            <w:r w:rsidRPr="00E53159">
              <w:t>Assessment must satisfy the Principles of Assessment and Rules of Evidence and all regulatory requirements included</w:t>
            </w:r>
            <w:r w:rsidRPr="00E53159">
              <w:t xml:space="preserve"> within the Standards for Registered Training Organisations current at the time of assessment.</w:t>
            </w:r>
          </w:p>
          <w:p w:rsidR="00000000" w:rsidRPr="00E53159" w:rsidP="00E53159">
            <w:pPr>
              <w:pStyle w:val="BodyText"/>
            </w:pPr>
            <w:r w:rsidRPr="00E53159">
              <w:t xml:space="preserve">Assessment must occur in </w:t>
            </w:r>
            <w:r w:rsidRPr="00E53159">
              <w:t>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53159" w:rsidP="00E53159">
            <w:pPr>
              <w:pStyle w:val="BodyText"/>
            </w:pPr>
            <w:r w:rsidRPr="00E53159">
              <w:t>Assessment processes and techniques must be appropria</w:t>
            </w:r>
            <w:r w:rsidRPr="00E53159">
              <w:t>te to the language, literacy and numeracy requirements of the work being performed and the needs of the candidate.</w:t>
            </w:r>
          </w:p>
          <w:p w:rsidR="00000000" w:rsidRPr="00E53159" w:rsidP="00E53159">
            <w:pPr>
              <w:pStyle w:val="BodyText"/>
            </w:pPr>
            <w:r w:rsidRPr="00E53159">
              <w:t>Resources for assessment must include access to:</w:t>
            </w:r>
          </w:p>
          <w:p w:rsidR="00000000" w:rsidRPr="00E53159" w:rsidP="00E53159">
            <w:pPr>
              <w:pStyle w:val="ListBullet"/>
            </w:pPr>
            <w:r w:rsidRPr="00E53159">
              <w:t>a range of relevant exercises, case studies and/or simulations</w:t>
            </w:r>
          </w:p>
          <w:p w:rsidR="00000000" w:rsidRPr="00E53159" w:rsidP="00E53159">
            <w:pPr>
              <w:pStyle w:val="ListBullet"/>
            </w:pPr>
            <w:r w:rsidRPr="00E53159">
              <w:t>relevant and appropriate mat</w:t>
            </w:r>
            <w:r w:rsidRPr="00E53159">
              <w:t>erials, tools, equipment and personal protective equipment (PPE) currently used in industry</w:t>
            </w:r>
          </w:p>
          <w:p w:rsidR="00000000" w:rsidRPr="00E53159" w:rsidP="00E53159">
            <w:pPr>
              <w:pStyle w:val="ListBullet"/>
            </w:pPr>
            <w:r w:rsidRPr="00E53159">
              <w:t>applicable documentation, including legislation, regulations, codes of practice, workplace procedures and operation manuals.</w:t>
            </w:r>
          </w:p>
          <w:p w:rsidR="00000000" w:rsidRPr="00E53159" w:rsidP="00E53159">
            <w:pPr>
              <w:pStyle w:val="ListBullet"/>
            </w:pPr>
            <w:r w:rsidRPr="00E53159">
              <w:t>A simulator or online assessment is not</w:t>
            </w:r>
            <w:r w:rsidRPr="00E53159">
              <w:t xml:space="preserve"> suitable for the final assessment of this unit of competency.</w:t>
            </w:r>
          </w:p>
        </w:tc>
      </w:tr>
    </w:tbl>
    <w:p w:rsidR="00000000" w:rsidRPr="00E53159" w:rsidP="00E53159">
      <w:pPr>
        <w:pStyle w:val="NoPaddingFontSize1"/>
      </w:pPr>
    </w:p>
    <w:p w:rsidR="00000000" w:rsidRPr="00E53159" w:rsidP="00E53159">
      <w:pPr>
        <w:pStyle w:val="AllowPageBreak"/>
      </w:pPr>
    </w:p>
    <w:p w:rsidR="00000000" w:rsidRPr="00E53159" w:rsidP="00E53159">
      <w:pPr>
        <w:pStyle w:val="Heading1"/>
      </w:pPr>
      <w:bookmarkStart w:id="15" w:name="O_1194270"/>
      <w:bookmarkEnd w:id="15"/>
      <w:r w:rsidRPr="00E53159">
        <w:t>Links</w:t>
      </w:r>
    </w:p>
    <w:p w:rsidR="00000000" w:rsidRPr="00E53159" w:rsidP="00897923">
      <w:pPr>
        <w:pStyle w:val="BodyText"/>
      </w:pPr>
      <w:r w:rsidRPr="00E53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66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3159" w:rsidP="00E53159"/>
    <w:sectPr w:rsidSect="00E53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 w:rsidRPr="00897923" w:rsidP="00897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23" w:rsidP="00E53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923" w:rsidP="00E53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7923" w:rsidP="00E53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 w:rsidP="00E53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923">
      <w:t>Approved</w:t>
    </w:r>
    <w:r w:rsidR="008979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9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923">
      <w:rPr>
        <w:noProof/>
      </w:rPr>
      <w:t>4</w:t>
    </w:r>
    <w:r>
      <w:rPr>
        <w:noProof/>
      </w:rPr>
      <w:fldChar w:fldCharType="end"/>
    </w:r>
  </w:p>
  <w:p w:rsidR="00E53159" w:rsidP="00E53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9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923">
      <w:t>Industry Skills Australia</w:t>
    </w:r>
    <w:r w:rsidR="00897923">
      <w:fldChar w:fldCharType="end"/>
    </w:r>
  </w:p>
  <w:p w:rsidR="00E53159" w:rsidP="00E53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159" w:rsidRPr="00897923" w:rsidP="00897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23" w:rsidRPr="002D2AF8" w:rsidP="00E53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TLIH0006 Plan and navigate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7923" w:rsidP="00E53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59" w:rsidRPr="002D2AF8" w:rsidP="00E53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923">
      <w:t>TLIH0006 Plan and navigate routes</w:t>
    </w:r>
    <w:r w:rsidR="008979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923">
      <w:rPr>
        <w:noProof/>
      </w:rPr>
      <w:t>2 March 2025</w:t>
    </w:r>
    <w:r>
      <w:fldChar w:fldCharType="end"/>
    </w:r>
  </w:p>
  <w:p w:rsidR="00E53159" w:rsidP="00E53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A6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E4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85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159"/>
  </w:style>
  <w:style w:type="character" w:customStyle="1" w:styleId="Heading1Char">
    <w:name w:val="Heading 1 Char"/>
    <w:basedOn w:val="DefaultParagraphFont"/>
    <w:link w:val="Heading1"/>
    <w:rsid w:val="00E53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1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159"/>
    <w:rPr>
      <w:b/>
      <w:spacing w:val="0"/>
    </w:rPr>
  </w:style>
  <w:style w:type="paragraph" w:styleId="ListBullet2">
    <w:name w:val="List Bullet 2"/>
    <w:basedOn w:val="List2"/>
    <w:rsid w:val="00E531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3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159"/>
    <w:rPr>
      <w:i/>
    </w:rPr>
  </w:style>
  <w:style w:type="paragraph" w:styleId="Caption">
    <w:name w:val="caption"/>
    <w:basedOn w:val="BodyText"/>
    <w:next w:val="Normal"/>
    <w:qFormat/>
    <w:rsid w:val="00E53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159"/>
  </w:style>
  <w:style w:type="paragraph" w:styleId="TableofFigures">
    <w:name w:val="table of figures"/>
    <w:basedOn w:val="Normal"/>
    <w:next w:val="Normal"/>
    <w:semiHidden/>
    <w:rsid w:val="00E53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159"/>
    <w:rPr>
      <w:rFonts w:ascii="Wingdings" w:hAnsi="Wingdings"/>
    </w:rPr>
  </w:style>
  <w:style w:type="paragraph" w:customStyle="1" w:styleId="TableHeading">
    <w:name w:val="Table Heading"/>
    <w:basedOn w:val="HeadingBase"/>
    <w:rsid w:val="00E53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159"/>
    <w:rPr>
      <w:color w:val="0033CC"/>
      <w:u w:val="none"/>
    </w:rPr>
  </w:style>
  <w:style w:type="paragraph" w:customStyle="1" w:styleId="BodyTextRight">
    <w:name w:val="Body Text Right"/>
    <w:basedOn w:val="BodyText"/>
    <w:rsid w:val="00E53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159"/>
    <w:rPr>
      <w:sz w:val="32"/>
    </w:rPr>
  </w:style>
  <w:style w:type="paragraph" w:customStyle="1" w:styleId="HeadingProcedure">
    <w:name w:val="Heading Procedure"/>
    <w:basedOn w:val="HeadingBase"/>
    <w:next w:val="Normal"/>
    <w:rsid w:val="00E53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159"/>
    <w:pPr>
      <w:spacing w:before="60" w:after="60"/>
    </w:pPr>
  </w:style>
  <w:style w:type="paragraph" w:styleId="ListContinue">
    <w:name w:val="List Continue"/>
    <w:basedOn w:val="List"/>
    <w:rsid w:val="00E53159"/>
    <w:pPr>
      <w:ind w:firstLine="0"/>
    </w:pPr>
  </w:style>
  <w:style w:type="paragraph" w:customStyle="1" w:styleId="ListNote">
    <w:name w:val="List Note"/>
    <w:basedOn w:val="List"/>
    <w:rsid w:val="00E53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159"/>
    <w:rPr>
      <w:rFonts w:ascii="Courier New" w:hAnsi="Courier New"/>
    </w:rPr>
  </w:style>
  <w:style w:type="paragraph" w:customStyle="1" w:styleId="NoteBullet">
    <w:name w:val="Note Bullet"/>
    <w:basedOn w:val="Note"/>
    <w:rsid w:val="00E53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159"/>
    <w:rPr>
      <w:b/>
      <w:smallCaps/>
    </w:rPr>
  </w:style>
  <w:style w:type="paragraph" w:customStyle="1" w:styleId="TableListNumber">
    <w:name w:val="Table List Number"/>
    <w:basedOn w:val="ListNumber"/>
    <w:rsid w:val="00E53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159"/>
    <w:pPr>
      <w:numPr>
        <w:numId w:val="9"/>
      </w:numPr>
    </w:pPr>
  </w:style>
  <w:style w:type="paragraph" w:customStyle="1" w:styleId="ListAlpha2">
    <w:name w:val="List Alpha 2"/>
    <w:basedOn w:val="List2"/>
    <w:rsid w:val="00E53159"/>
    <w:pPr>
      <w:numPr>
        <w:numId w:val="8"/>
      </w:numPr>
    </w:pPr>
  </w:style>
  <w:style w:type="paragraph" w:styleId="List2">
    <w:name w:val="List 2"/>
    <w:basedOn w:val="BodyText"/>
    <w:rsid w:val="00E53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159"/>
    <w:pPr>
      <w:numPr>
        <w:numId w:val="4"/>
      </w:numPr>
    </w:pPr>
  </w:style>
  <w:style w:type="paragraph" w:styleId="ListContinue2">
    <w:name w:val="List Continue 2"/>
    <w:basedOn w:val="List2"/>
    <w:rsid w:val="00E53159"/>
    <w:pPr>
      <w:ind w:firstLine="0"/>
    </w:pPr>
  </w:style>
  <w:style w:type="paragraph" w:styleId="ListContinue3">
    <w:name w:val="List Continue 3"/>
    <w:basedOn w:val="List3"/>
    <w:rsid w:val="00E53159"/>
    <w:pPr>
      <w:ind w:left="1021" w:firstLine="0"/>
    </w:pPr>
  </w:style>
  <w:style w:type="paragraph" w:styleId="ListContinue4">
    <w:name w:val="List Continue 4"/>
    <w:basedOn w:val="List4"/>
    <w:rsid w:val="00E53159"/>
    <w:pPr>
      <w:ind w:firstLine="0"/>
    </w:pPr>
  </w:style>
  <w:style w:type="paragraph" w:styleId="ListContinue5">
    <w:name w:val="List Continue 5"/>
    <w:basedOn w:val="List5"/>
    <w:rsid w:val="00E53159"/>
    <w:pPr>
      <w:ind w:firstLine="0"/>
    </w:pPr>
  </w:style>
  <w:style w:type="paragraph" w:styleId="ListNumber3">
    <w:name w:val="List Number 3"/>
    <w:basedOn w:val="List3"/>
    <w:rsid w:val="00E53159"/>
    <w:pPr>
      <w:numPr>
        <w:numId w:val="5"/>
      </w:numPr>
    </w:pPr>
  </w:style>
  <w:style w:type="paragraph" w:styleId="ListNumber4">
    <w:name w:val="List Number 4"/>
    <w:basedOn w:val="List4"/>
    <w:rsid w:val="00E53159"/>
    <w:pPr>
      <w:numPr>
        <w:numId w:val="6"/>
      </w:numPr>
    </w:pPr>
  </w:style>
  <w:style w:type="paragraph" w:styleId="ListNumber5">
    <w:name w:val="List Number 5"/>
    <w:basedOn w:val="List5"/>
    <w:rsid w:val="00E53159"/>
    <w:pPr>
      <w:numPr>
        <w:numId w:val="7"/>
      </w:numPr>
    </w:pPr>
  </w:style>
  <w:style w:type="paragraph" w:styleId="BlockText">
    <w:name w:val="Block Text"/>
    <w:basedOn w:val="Normal"/>
    <w:rsid w:val="00E53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159"/>
    <w:rPr>
      <w:sz w:val="16"/>
      <w:vertAlign w:val="superscript"/>
    </w:rPr>
  </w:style>
  <w:style w:type="character" w:customStyle="1" w:styleId="Symbols">
    <w:name w:val="Symbols"/>
    <w:basedOn w:val="DefaultParagraphFont"/>
    <w:rsid w:val="00E53159"/>
    <w:rPr>
      <w:rFonts w:ascii="Symbol" w:hAnsi="Symbol"/>
    </w:rPr>
  </w:style>
  <w:style w:type="character" w:customStyle="1" w:styleId="MenuOptions">
    <w:name w:val="Menu Options"/>
    <w:basedOn w:val="DefaultParagraphFont"/>
    <w:rsid w:val="00E53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159"/>
    <w:rPr>
      <w:b/>
    </w:rPr>
  </w:style>
  <w:style w:type="character" w:customStyle="1" w:styleId="Underlined">
    <w:name w:val="Underlined"/>
    <w:basedOn w:val="DefaultParagraphFont"/>
    <w:rsid w:val="00E53159"/>
    <w:rPr>
      <w:u w:val="single"/>
    </w:rPr>
  </w:style>
  <w:style w:type="paragraph" w:customStyle="1" w:styleId="TableBodyTextRight">
    <w:name w:val="Table Body Text Right"/>
    <w:basedOn w:val="TableBodyText"/>
    <w:rsid w:val="00E53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159"/>
    <w:rPr>
      <w:sz w:val="18"/>
    </w:rPr>
  </w:style>
  <w:style w:type="paragraph" w:customStyle="1" w:styleId="BodySmallRight">
    <w:name w:val="Body Small Right"/>
    <w:basedOn w:val="BodyTextRight"/>
    <w:rsid w:val="00E53159"/>
    <w:rPr>
      <w:sz w:val="18"/>
      <w:szCs w:val="18"/>
    </w:rPr>
  </w:style>
  <w:style w:type="paragraph" w:customStyle="1" w:styleId="MarginEdition">
    <w:name w:val="Margin Edition"/>
    <w:basedOn w:val="MarginNote"/>
    <w:rsid w:val="00E53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159"/>
    <w:rPr>
      <w:sz w:val="2"/>
      <w:szCs w:val="2"/>
    </w:rPr>
  </w:style>
  <w:style w:type="character" w:customStyle="1" w:styleId="Small">
    <w:name w:val="Small"/>
    <w:basedOn w:val="DefaultParagraphFont"/>
    <w:rsid w:val="00E53159"/>
    <w:rPr>
      <w:sz w:val="16"/>
    </w:rPr>
  </w:style>
  <w:style w:type="paragraph" w:customStyle="1" w:styleId="WideTable">
    <w:name w:val="Wide Table"/>
    <w:basedOn w:val="Normal"/>
    <w:rsid w:val="00E53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159"/>
  </w:style>
  <w:style w:type="paragraph" w:styleId="Quote">
    <w:name w:val="Quote"/>
    <w:basedOn w:val="Heading1"/>
    <w:link w:val="QuoteChar"/>
    <w:qFormat/>
    <w:rsid w:val="00E53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159"/>
    <w:pPr>
      <w:pageBreakBefore/>
    </w:pPr>
  </w:style>
  <w:style w:type="paragraph" w:customStyle="1" w:styleId="Border">
    <w:name w:val="Border"/>
    <w:basedOn w:val="Normal"/>
    <w:qFormat/>
    <w:rsid w:val="00E53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159"/>
    <w:rPr>
      <w:u w:val="single"/>
    </w:rPr>
  </w:style>
  <w:style w:type="character" w:customStyle="1" w:styleId="BoldandItalics">
    <w:name w:val="Bold and Italics"/>
    <w:qFormat/>
    <w:rsid w:val="00E53159"/>
    <w:rPr>
      <w:b/>
      <w:i/>
      <w:u w:val="none"/>
    </w:rPr>
  </w:style>
  <w:style w:type="paragraph" w:styleId="BalloonText">
    <w:name w:val="Balloon Text"/>
    <w:basedOn w:val="Normal"/>
    <w:link w:val="BalloonTextChar"/>
    <w:rsid w:val="00E53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159"/>
    <w:pPr>
      <w:spacing w:before="0" w:after="0"/>
    </w:pPr>
  </w:style>
  <w:style w:type="paragraph" w:customStyle="1" w:styleId="BodyTextBold">
    <w:name w:val="Body Text Bold"/>
    <w:basedOn w:val="BodyText"/>
    <w:qFormat/>
    <w:rsid w:val="00E53159"/>
    <w:rPr>
      <w:b/>
    </w:rPr>
  </w:style>
  <w:style w:type="character" w:styleId="Hyperlink">
    <w:name w:val="Hyperlink"/>
    <w:basedOn w:val="DefaultParagraphFont"/>
    <w:uiPriority w:val="99"/>
    <w:unhideWhenUsed/>
    <w:rsid w:val="00897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6372</Characters>
  <Application>Microsoft Office Word</Application>
  <DocSecurity>0</DocSecurity>
  <Lines>193</Lines>
  <Paragraphs>122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TLIH0006 Plan and navigate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