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368" w:rsidP="00D71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TLIH0005 Interpret road maps and navigate pre-determined routes</w:t>
      </w:r>
      <w:r>
        <w:fldChar w:fldCharType="end"/>
      </w:r>
    </w:p>
    <w:p w:rsidR="00D71368" w:rsidP="00D71368">
      <w:pPr>
        <w:pStyle w:val="Version"/>
        <w:sectPr w:rsidSect="008A55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5D7" w:rsidP="008A55D7">
      <w:pPr>
        <w:pStyle w:val="SuperHeading"/>
      </w:pPr>
      <w:r w:rsidRPr="008A55D7">
        <w:t>TLIH0005 Interpret road maps and navigate pre-determined routes</w:t>
      </w:r>
    </w:p>
    <w:p w:rsidR="00000000" w:rsidRPr="008A55D7" w:rsidP="008A55D7">
      <w:pPr>
        <w:pStyle w:val="Heading1"/>
      </w:pPr>
      <w:bookmarkStart w:id="1" w:name="O_1194199"/>
      <w:bookmarkEnd w:id="1"/>
      <w:r w:rsidRPr="008A55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rPr>
                <w:rStyle w:val="SpecialBold"/>
              </w:rPr>
              <w:t>Release 1.</w:t>
            </w:r>
            <w:r w:rsidRPr="008A55D7">
              <w:t xml:space="preserve"> This is the first release of this unit of competency in the TLI Transport and Logistics Training Package.</w:t>
            </w:r>
          </w:p>
        </w:tc>
      </w:tr>
    </w:tbl>
    <w:p w:rsidR="00000000" w:rsidRPr="008A55D7" w:rsidP="008A55D7">
      <w:pPr>
        <w:pStyle w:val="NoPaddingFontSize1"/>
      </w:pPr>
    </w:p>
    <w:p w:rsidR="00000000" w:rsidRPr="008A55D7" w:rsidP="008A55D7">
      <w:pPr>
        <w:pStyle w:val="AllowPageBreak"/>
      </w:pPr>
    </w:p>
    <w:p w:rsidR="00000000" w:rsidRPr="008A55D7" w:rsidP="008A55D7">
      <w:pPr>
        <w:pStyle w:val="Heading1"/>
      </w:pPr>
      <w:bookmarkStart w:id="2" w:name="O_1194200"/>
      <w:bookmarkEnd w:id="2"/>
      <w:r w:rsidRPr="008A55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t xml:space="preserve">This unit involves the skills and knowledge required to interpret road maps and navigate pre-determined routes as part of transport operations. </w:t>
            </w:r>
          </w:p>
          <w:p w:rsidR="00000000" w:rsidRPr="008A55D7" w:rsidP="008A55D7">
            <w:pPr>
              <w:pStyle w:val="BodyText"/>
            </w:pPr>
            <w:r w:rsidRPr="008A55D7">
              <w:t xml:space="preserve">It includes identifying and determining the most appropriate route and completing required route documentation </w:t>
            </w:r>
            <w:r w:rsidRPr="008A55D7">
              <w:t xml:space="preserve">in accordance with operational requirements. </w:t>
            </w:r>
          </w:p>
          <w:p w:rsidR="00000000" w:rsidRPr="008A55D7" w:rsidP="008A55D7">
            <w:pPr>
              <w:pStyle w:val="BodyText"/>
            </w:pPr>
            <w:r w:rsidRPr="008A55D7">
              <w:t>It involves the application of map reading principles and procedures when interpreting street maps which includes either a road map, directory or global positioning system (GPS) device; and following pre-determ</w:t>
            </w:r>
            <w:r w:rsidRPr="008A55D7">
              <w:t>ined routes.</w:t>
            </w:r>
          </w:p>
          <w:p w:rsidR="00000000" w:rsidRPr="008A55D7" w:rsidP="008A55D7">
            <w:pPr>
              <w:pStyle w:val="BodyText"/>
            </w:pPr>
            <w:r w:rsidRPr="008A55D7">
              <w:t>Work is performed under general or limited supervision.</w:t>
            </w:r>
          </w:p>
          <w:p w:rsidR="00000000" w:rsidRPr="008A55D7" w:rsidP="008A55D7">
            <w:pPr>
              <w:pStyle w:val="BodyText"/>
            </w:pPr>
            <w:r w:rsidRPr="008A55D7">
              <w:t>Work must be carried out in accordance with relevant state or territory roads and/or traffic authority regulations.</w:t>
            </w:r>
          </w:p>
          <w:p w:rsidR="00000000" w:rsidRPr="008A55D7" w:rsidP="008A55D7">
            <w:pPr>
              <w:pStyle w:val="BodyText"/>
            </w:pPr>
            <w:r w:rsidRPr="008A55D7">
              <w:t>No licensing, legislative or certification requirements apply to this u</w:t>
            </w:r>
            <w:r w:rsidRPr="008A55D7">
              <w:t>nit at the time of publication.</w:t>
            </w:r>
          </w:p>
        </w:tc>
      </w:tr>
    </w:tbl>
    <w:p w:rsidR="00000000" w:rsidRPr="008A55D7" w:rsidP="008A55D7">
      <w:pPr>
        <w:pStyle w:val="NoPaddingFontSize1"/>
      </w:pPr>
    </w:p>
    <w:p w:rsidR="00000000" w:rsidRPr="008A55D7" w:rsidP="008A55D7">
      <w:pPr>
        <w:pStyle w:val="AllowPageBreak"/>
      </w:pPr>
    </w:p>
    <w:p w:rsidR="00000000" w:rsidRPr="008A55D7" w:rsidP="008A55D7">
      <w:pPr>
        <w:pStyle w:val="Heading1"/>
      </w:pPr>
      <w:bookmarkStart w:id="3" w:name="O_1194202"/>
      <w:bookmarkEnd w:id="3"/>
      <w:r w:rsidRPr="008A55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t>Not applicable.</w:t>
            </w:r>
          </w:p>
        </w:tc>
      </w:tr>
    </w:tbl>
    <w:p w:rsidR="00000000" w:rsidRPr="008A55D7" w:rsidP="008A55D7">
      <w:pPr>
        <w:pStyle w:val="NoPaddingFontSize1"/>
      </w:pPr>
    </w:p>
    <w:p w:rsidR="00000000" w:rsidRPr="008A55D7" w:rsidP="008A55D7">
      <w:pPr>
        <w:pStyle w:val="AllowPageBreak"/>
      </w:pPr>
    </w:p>
    <w:p w:rsidR="00000000" w:rsidRPr="008A55D7" w:rsidP="008A55D7">
      <w:pPr>
        <w:pStyle w:val="Heading1"/>
      </w:pPr>
      <w:bookmarkStart w:id="4" w:name="O_1194204"/>
      <w:bookmarkEnd w:id="4"/>
      <w:r w:rsidRPr="008A55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t>H – Route Planning and Navigation.</w:t>
            </w:r>
          </w:p>
        </w:tc>
      </w:tr>
    </w:tbl>
    <w:p w:rsidR="00000000" w:rsidRPr="008A55D7" w:rsidP="008A55D7">
      <w:pPr>
        <w:pStyle w:val="NoPaddingFontSize1"/>
      </w:pPr>
    </w:p>
    <w:p w:rsidR="00000000" w:rsidRPr="008A55D7" w:rsidP="008A55D7">
      <w:pPr>
        <w:pStyle w:val="AllowPageBreak"/>
      </w:pPr>
    </w:p>
    <w:p w:rsidR="00000000" w:rsidRPr="008A55D7" w:rsidP="008A55D7">
      <w:pPr>
        <w:pStyle w:val="Heading1"/>
      </w:pPr>
      <w:bookmarkStart w:id="5" w:name="O_1194205"/>
      <w:bookmarkEnd w:id="5"/>
      <w:r w:rsidRPr="008A55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t>Not applicable.</w:t>
            </w:r>
          </w:p>
        </w:tc>
      </w:tr>
    </w:tbl>
    <w:p w:rsidR="00000000" w:rsidRPr="008A55D7" w:rsidP="008A55D7">
      <w:pPr>
        <w:pStyle w:val="NoPaddingFontSize1"/>
      </w:pPr>
    </w:p>
    <w:p w:rsidR="00000000" w:rsidRPr="008A55D7" w:rsidP="008A55D7">
      <w:pPr>
        <w:pStyle w:val="AllowPageBreak"/>
      </w:pPr>
    </w:p>
    <w:p w:rsidR="00000000" w:rsidRPr="008A55D7" w:rsidP="008A55D7">
      <w:pPr>
        <w:pStyle w:val="Heading1"/>
      </w:pPr>
      <w:bookmarkStart w:id="6" w:name="O_1194207"/>
      <w:bookmarkEnd w:id="6"/>
      <w:r w:rsidRPr="008A55D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PERFORMANCE CRITERIA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 xml:space="preserve">Elements describe the </w:t>
            </w:r>
            <w:r w:rsidRPr="008A55D7">
              <w:t>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 xml:space="preserve">Performance criteria describe the performance needed to demonstrate </w:t>
            </w:r>
            <w:r w:rsidRPr="008A55D7">
              <w:t>achievement of the element.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rPr>
                <w:rStyle w:val="SpecialBold"/>
              </w:rPr>
              <w:t>Identify and complete pre-planned route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>Pre-determined route documentation is accessed and interpreted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>Relevant street maps are identified and accessed for pre-planned route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>Street map symbols for pre-planned route are recognised and interpreted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 xml:space="preserve">Points of departure and destination are identified in a directory index and information is used to locate designated places on appropriate street map 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 xml:space="preserve">Pre-determined route directions are interpreted, and route is traced using street map 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1.6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 xml:space="preserve">Key </w:t>
            </w:r>
            <w:r w:rsidRPr="008A55D7">
              <w:t>intersections and other landmarks along route are identified for use in following planned route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1.7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>Alternative contingency routes are identified for emergencies or traffic delays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1.8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>Pre-determined route is correctly followed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rPr>
                <w:rStyle w:val="SpecialBold"/>
              </w:rPr>
              <w:t>Complete neces</w:t>
            </w:r>
            <w:r w:rsidRPr="008A55D7">
              <w:rPr>
                <w:rStyle w:val="SpecialBold"/>
              </w:rPr>
              <w:t>sary documentation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t>Required route documentation is completed in accordance with workplace procedures, as required</w:t>
            </w:r>
          </w:p>
        </w:tc>
      </w:tr>
      <w:tr w:rsidTr="008A55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5D7">
            <w:pPr>
              <w:pStyle w:val="BodyText"/>
              <w:rPr>
                <w:lang w:val="en-NZ"/>
              </w:rPr>
            </w:pPr>
            <w:r w:rsidRPr="008A55D7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t xml:space="preserve">Required route documentation is filed in accordance with workplace procedures </w:t>
            </w:r>
          </w:p>
        </w:tc>
      </w:tr>
    </w:tbl>
    <w:p w:rsidR="00000000" w:rsidRPr="008A55D7" w:rsidP="008A55D7">
      <w:pPr>
        <w:pStyle w:val="NoPaddingFontSize1"/>
      </w:pPr>
    </w:p>
    <w:p w:rsidR="00000000" w:rsidRPr="008A55D7" w:rsidP="008A55D7">
      <w:pPr>
        <w:pStyle w:val="AllowPageBreak"/>
      </w:pPr>
    </w:p>
    <w:p w:rsidR="00000000" w:rsidRPr="008A55D7" w:rsidP="008A55D7">
      <w:pPr>
        <w:pStyle w:val="Heading1"/>
      </w:pPr>
      <w:bookmarkStart w:id="7" w:name="O_1194208"/>
      <w:bookmarkEnd w:id="7"/>
      <w:r w:rsidRPr="008A55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t>Foundation skills essential to performance are explicit in the performance criteria of this unit of competency.</w:t>
            </w:r>
          </w:p>
        </w:tc>
      </w:tr>
    </w:tbl>
    <w:p w:rsidR="00000000" w:rsidRPr="008A55D7" w:rsidP="008A55D7">
      <w:pPr>
        <w:pStyle w:val="NoPaddingFontSize1"/>
      </w:pPr>
    </w:p>
    <w:p w:rsidR="00000000" w:rsidRPr="008A55D7" w:rsidP="008A55D7">
      <w:pPr>
        <w:pStyle w:val="AllowPageBreak"/>
      </w:pPr>
    </w:p>
    <w:p w:rsidR="00000000" w:rsidRPr="008A55D7" w:rsidP="008A55D7">
      <w:pPr>
        <w:pStyle w:val="Heading1"/>
      </w:pPr>
      <w:bookmarkStart w:id="8" w:name="O_1194210"/>
      <w:bookmarkEnd w:id="8"/>
      <w:r w:rsidRPr="008A55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t>Range is restricted to essential operating conditions and any other variables essential to the work environment.</w:t>
            </w:r>
          </w:p>
          <w:p w:rsidR="00000000" w:rsidRPr="008A55D7" w:rsidP="008A55D7">
            <w:pPr>
              <w:pStyle w:val="BodyText"/>
            </w:pPr>
            <w:r w:rsidRPr="008A55D7">
              <w:t>Non-essential conditions can be found in the TLI Transport and Logistics Training Package Companion Volume Implementation Guide.</w:t>
            </w:r>
          </w:p>
        </w:tc>
      </w:tr>
    </w:tbl>
    <w:p w:rsidR="00000000" w:rsidRPr="008A55D7" w:rsidP="008A55D7">
      <w:pPr>
        <w:pStyle w:val="NoPaddingFontSize1"/>
      </w:pPr>
    </w:p>
    <w:p w:rsidR="00000000" w:rsidRPr="008A55D7" w:rsidP="008A55D7">
      <w:pPr>
        <w:pStyle w:val="AllowPageBreak"/>
      </w:pPr>
    </w:p>
    <w:p w:rsidR="00000000" w:rsidRPr="008A55D7" w:rsidP="008A55D7">
      <w:pPr>
        <w:pStyle w:val="Heading1"/>
      </w:pPr>
      <w:bookmarkStart w:id="9" w:name="O_1194211"/>
      <w:bookmarkEnd w:id="9"/>
      <w:r w:rsidRPr="008A55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5D7" w:rsidP="008A55D7">
            <w:pPr>
              <w:pStyle w:val="BodyText"/>
            </w:pPr>
            <w:r w:rsidRPr="008A55D7">
              <w:t>This unit replaces and is equivalent to TLIH2001 Interpret road maps and navigate pre-determined routes.</w:t>
            </w:r>
          </w:p>
        </w:tc>
      </w:tr>
    </w:tbl>
    <w:p w:rsidR="00000000" w:rsidRPr="008A55D7" w:rsidP="008A55D7">
      <w:pPr>
        <w:pStyle w:val="NoPaddingFontSize1"/>
      </w:pPr>
    </w:p>
    <w:p w:rsidR="00000000" w:rsidRPr="008A55D7" w:rsidP="008A55D7">
      <w:pPr>
        <w:pStyle w:val="AllowPageBreak"/>
      </w:pPr>
    </w:p>
    <w:p w:rsidR="00000000" w:rsidRPr="008A55D7" w:rsidP="008A55D7">
      <w:pPr>
        <w:pStyle w:val="Heading1"/>
      </w:pPr>
      <w:bookmarkStart w:id="10" w:name="O_1194220"/>
      <w:bookmarkEnd w:id="10"/>
      <w:r w:rsidRPr="008A55D7">
        <w:t>Links</w:t>
      </w:r>
    </w:p>
    <w:p w:rsidR="00000000" w:rsidRPr="008A55D7" w:rsidP="00D71368">
      <w:pPr>
        <w:pStyle w:val="BodyText"/>
      </w:pPr>
      <w:r w:rsidRPr="008A55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D003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A55D7" w:rsidP="008A55D7"/>
    <w:sectPr w:rsidSect="008A55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D7" w:rsidRPr="00D71368" w:rsidP="00D71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68" w:rsidP="008A5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368" w:rsidP="008A5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71368" w:rsidP="008A55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5D7" w:rsidRPr="00D71368" w:rsidP="00D71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5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68" w:rsidRPr="002D2AF8" w:rsidP="008A5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TLIH0005 Interpret road maps and navigate pre-determined routes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1368" w:rsidP="008A55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5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5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5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5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5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5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5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5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5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5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5D7"/>
  </w:style>
  <w:style w:type="character" w:customStyle="1" w:styleId="Heading1Char">
    <w:name w:val="Heading 1 Char"/>
    <w:basedOn w:val="DefaultParagraphFont"/>
    <w:link w:val="Heading1"/>
    <w:rsid w:val="008A55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5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5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55D7"/>
    <w:rPr>
      <w:b/>
      <w:spacing w:val="0"/>
    </w:rPr>
  </w:style>
  <w:style w:type="paragraph" w:customStyle="1" w:styleId="SuperHeading">
    <w:name w:val="SuperHeading"/>
    <w:basedOn w:val="Normal"/>
    <w:rsid w:val="008A55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5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55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5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5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5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5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5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5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5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5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5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5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5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5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5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5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5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55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5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5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5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5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5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5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5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5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5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5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5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5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5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5D7"/>
    <w:rPr>
      <w:i/>
    </w:rPr>
  </w:style>
  <w:style w:type="paragraph" w:styleId="Caption">
    <w:name w:val="caption"/>
    <w:basedOn w:val="BodyText"/>
    <w:next w:val="Normal"/>
    <w:qFormat/>
    <w:rsid w:val="008A55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5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5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5D7"/>
  </w:style>
  <w:style w:type="paragraph" w:styleId="TableofFigures">
    <w:name w:val="table of figures"/>
    <w:basedOn w:val="Normal"/>
    <w:next w:val="Normal"/>
    <w:semiHidden/>
    <w:rsid w:val="008A55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5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55D7"/>
    <w:rPr>
      <w:rFonts w:ascii="Wingdings" w:hAnsi="Wingdings"/>
    </w:rPr>
  </w:style>
  <w:style w:type="paragraph" w:customStyle="1" w:styleId="TableHeading">
    <w:name w:val="Table Heading"/>
    <w:basedOn w:val="HeadingBase"/>
    <w:rsid w:val="008A55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5D7"/>
    <w:rPr>
      <w:color w:val="0033CC"/>
      <w:u w:val="none"/>
    </w:rPr>
  </w:style>
  <w:style w:type="paragraph" w:customStyle="1" w:styleId="BodyTextRight">
    <w:name w:val="Body Text Right"/>
    <w:basedOn w:val="BodyText"/>
    <w:rsid w:val="008A55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5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5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5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5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5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5D7"/>
    <w:rPr>
      <w:sz w:val="32"/>
    </w:rPr>
  </w:style>
  <w:style w:type="paragraph" w:customStyle="1" w:styleId="HeadingProcedure">
    <w:name w:val="Heading Procedure"/>
    <w:basedOn w:val="HeadingBase"/>
    <w:next w:val="Normal"/>
    <w:rsid w:val="008A55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5D7"/>
    <w:pPr>
      <w:spacing w:before="60" w:after="60"/>
    </w:pPr>
  </w:style>
  <w:style w:type="paragraph" w:styleId="ListContinue">
    <w:name w:val="List Continue"/>
    <w:basedOn w:val="List"/>
    <w:rsid w:val="008A55D7"/>
    <w:pPr>
      <w:ind w:firstLine="0"/>
    </w:pPr>
  </w:style>
  <w:style w:type="paragraph" w:customStyle="1" w:styleId="ListNote">
    <w:name w:val="List Note"/>
    <w:basedOn w:val="List"/>
    <w:rsid w:val="008A55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5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5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5D7"/>
    <w:rPr>
      <w:rFonts w:ascii="Courier New" w:hAnsi="Courier New"/>
    </w:rPr>
  </w:style>
  <w:style w:type="paragraph" w:customStyle="1" w:styleId="NoteBullet">
    <w:name w:val="Note Bullet"/>
    <w:basedOn w:val="Note"/>
    <w:rsid w:val="008A55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5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5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5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5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55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5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5D7"/>
    <w:rPr>
      <w:b/>
      <w:smallCaps/>
    </w:rPr>
  </w:style>
  <w:style w:type="paragraph" w:customStyle="1" w:styleId="TableListNumber">
    <w:name w:val="Table List Number"/>
    <w:basedOn w:val="ListNumber"/>
    <w:rsid w:val="008A55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5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5D7"/>
    <w:pPr>
      <w:numPr>
        <w:numId w:val="7"/>
      </w:numPr>
    </w:pPr>
  </w:style>
  <w:style w:type="paragraph" w:customStyle="1" w:styleId="ListAlpha2">
    <w:name w:val="List Alpha 2"/>
    <w:basedOn w:val="List2"/>
    <w:rsid w:val="008A55D7"/>
    <w:pPr>
      <w:numPr>
        <w:numId w:val="6"/>
      </w:numPr>
    </w:pPr>
  </w:style>
  <w:style w:type="paragraph" w:styleId="List2">
    <w:name w:val="List 2"/>
    <w:basedOn w:val="BodyText"/>
    <w:rsid w:val="008A55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5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5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5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5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5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55D7"/>
    <w:pPr>
      <w:numPr>
        <w:numId w:val="2"/>
      </w:numPr>
    </w:pPr>
  </w:style>
  <w:style w:type="paragraph" w:styleId="ListContinue2">
    <w:name w:val="List Continue 2"/>
    <w:basedOn w:val="List2"/>
    <w:rsid w:val="008A55D7"/>
    <w:pPr>
      <w:ind w:firstLine="0"/>
    </w:pPr>
  </w:style>
  <w:style w:type="paragraph" w:styleId="ListContinue3">
    <w:name w:val="List Continue 3"/>
    <w:basedOn w:val="List3"/>
    <w:rsid w:val="008A55D7"/>
    <w:pPr>
      <w:ind w:left="1021" w:firstLine="0"/>
    </w:pPr>
  </w:style>
  <w:style w:type="paragraph" w:styleId="ListContinue4">
    <w:name w:val="List Continue 4"/>
    <w:basedOn w:val="List4"/>
    <w:rsid w:val="008A55D7"/>
    <w:pPr>
      <w:ind w:firstLine="0"/>
    </w:pPr>
  </w:style>
  <w:style w:type="paragraph" w:styleId="ListContinue5">
    <w:name w:val="List Continue 5"/>
    <w:basedOn w:val="List5"/>
    <w:rsid w:val="008A55D7"/>
    <w:pPr>
      <w:ind w:firstLine="0"/>
    </w:pPr>
  </w:style>
  <w:style w:type="paragraph" w:styleId="ListNumber3">
    <w:name w:val="List Number 3"/>
    <w:basedOn w:val="List3"/>
    <w:rsid w:val="008A55D7"/>
    <w:pPr>
      <w:numPr>
        <w:numId w:val="3"/>
      </w:numPr>
    </w:pPr>
  </w:style>
  <w:style w:type="paragraph" w:styleId="ListNumber4">
    <w:name w:val="List Number 4"/>
    <w:basedOn w:val="List4"/>
    <w:rsid w:val="008A55D7"/>
    <w:pPr>
      <w:numPr>
        <w:numId w:val="4"/>
      </w:numPr>
    </w:pPr>
  </w:style>
  <w:style w:type="paragraph" w:styleId="ListNumber5">
    <w:name w:val="List Number 5"/>
    <w:basedOn w:val="List5"/>
    <w:rsid w:val="008A55D7"/>
    <w:pPr>
      <w:numPr>
        <w:numId w:val="5"/>
      </w:numPr>
    </w:pPr>
  </w:style>
  <w:style w:type="paragraph" w:styleId="BlockText">
    <w:name w:val="Block Text"/>
    <w:basedOn w:val="Normal"/>
    <w:rsid w:val="008A55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5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5D7"/>
    <w:rPr>
      <w:sz w:val="16"/>
      <w:vertAlign w:val="superscript"/>
    </w:rPr>
  </w:style>
  <w:style w:type="character" w:customStyle="1" w:styleId="Symbols">
    <w:name w:val="Symbols"/>
    <w:basedOn w:val="DefaultParagraphFont"/>
    <w:rsid w:val="008A55D7"/>
    <w:rPr>
      <w:rFonts w:ascii="Symbol" w:hAnsi="Symbol"/>
    </w:rPr>
  </w:style>
  <w:style w:type="character" w:customStyle="1" w:styleId="MenuOptions">
    <w:name w:val="Menu Options"/>
    <w:basedOn w:val="DefaultParagraphFont"/>
    <w:rsid w:val="008A55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5D7"/>
    <w:rPr>
      <w:b/>
    </w:rPr>
  </w:style>
  <w:style w:type="character" w:customStyle="1" w:styleId="Underlined">
    <w:name w:val="Underlined"/>
    <w:basedOn w:val="DefaultParagraphFont"/>
    <w:rsid w:val="008A55D7"/>
    <w:rPr>
      <w:u w:val="single"/>
    </w:rPr>
  </w:style>
  <w:style w:type="paragraph" w:customStyle="1" w:styleId="TableBodyTextRight">
    <w:name w:val="Table Body Text Right"/>
    <w:basedOn w:val="TableBodyText"/>
    <w:rsid w:val="008A55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5D7"/>
    <w:rPr>
      <w:sz w:val="18"/>
    </w:rPr>
  </w:style>
  <w:style w:type="paragraph" w:customStyle="1" w:styleId="BodySmallRight">
    <w:name w:val="Body Small Right"/>
    <w:basedOn w:val="BodyTextRight"/>
    <w:rsid w:val="008A55D7"/>
    <w:rPr>
      <w:sz w:val="18"/>
      <w:szCs w:val="18"/>
    </w:rPr>
  </w:style>
  <w:style w:type="paragraph" w:customStyle="1" w:styleId="MarginEdition">
    <w:name w:val="Margin Edition"/>
    <w:basedOn w:val="MarginNote"/>
    <w:rsid w:val="008A55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5D7"/>
    <w:rPr>
      <w:sz w:val="2"/>
      <w:szCs w:val="2"/>
    </w:rPr>
  </w:style>
  <w:style w:type="character" w:customStyle="1" w:styleId="Small">
    <w:name w:val="Small"/>
    <w:basedOn w:val="DefaultParagraphFont"/>
    <w:rsid w:val="008A55D7"/>
    <w:rPr>
      <w:sz w:val="16"/>
    </w:rPr>
  </w:style>
  <w:style w:type="paragraph" w:customStyle="1" w:styleId="WideTable">
    <w:name w:val="Wide Table"/>
    <w:basedOn w:val="Normal"/>
    <w:rsid w:val="008A55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5D7"/>
  </w:style>
  <w:style w:type="paragraph" w:styleId="Quote">
    <w:name w:val="Quote"/>
    <w:basedOn w:val="Heading1"/>
    <w:link w:val="QuoteChar"/>
    <w:qFormat/>
    <w:rsid w:val="008A55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5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5D7"/>
    <w:pPr>
      <w:pageBreakBefore/>
    </w:pPr>
  </w:style>
  <w:style w:type="paragraph" w:customStyle="1" w:styleId="Border">
    <w:name w:val="Border"/>
    <w:basedOn w:val="Normal"/>
    <w:qFormat/>
    <w:rsid w:val="008A55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5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5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5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5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5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5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5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5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5D7"/>
    <w:rPr>
      <w:u w:val="single"/>
    </w:rPr>
  </w:style>
  <w:style w:type="character" w:customStyle="1" w:styleId="BoldandItalics">
    <w:name w:val="Bold and Italics"/>
    <w:qFormat/>
    <w:rsid w:val="008A55D7"/>
    <w:rPr>
      <w:b/>
      <w:i/>
      <w:u w:val="none"/>
    </w:rPr>
  </w:style>
  <w:style w:type="paragraph" w:styleId="BalloonText">
    <w:name w:val="Balloon Text"/>
    <w:basedOn w:val="Normal"/>
    <w:link w:val="BalloonTextChar"/>
    <w:rsid w:val="008A5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5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5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5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5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5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5D7"/>
    <w:pPr>
      <w:spacing w:before="0" w:after="0"/>
    </w:pPr>
  </w:style>
  <w:style w:type="paragraph" w:customStyle="1" w:styleId="BodyTextBold">
    <w:name w:val="Body Text Bold"/>
    <w:basedOn w:val="BodyText"/>
    <w:qFormat/>
    <w:rsid w:val="008A55D7"/>
    <w:rPr>
      <w:b/>
    </w:rPr>
  </w:style>
  <w:style w:type="character" w:styleId="Hyperlink">
    <w:name w:val="Hyperlink"/>
    <w:basedOn w:val="DefaultParagraphFont"/>
    <w:uiPriority w:val="99"/>
    <w:unhideWhenUsed/>
    <w:rsid w:val="00D71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2824</Characters>
  <Application>Microsoft Office Word</Application>
  <DocSecurity>0</DocSecurity>
  <Lines>128</Lines>
  <Paragraphs>69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TLIH0005 Interpret road maps and navigate pre-determined routes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