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F53" w:rsidP="006A5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TLIH0003 Prioritise courier delivery operations</w:t>
      </w:r>
      <w:r>
        <w:fldChar w:fldCharType="end"/>
      </w:r>
    </w:p>
    <w:p w:rsidR="006A5F53" w:rsidP="006A5F53">
      <w:pPr>
        <w:pStyle w:val="Version"/>
        <w:sectPr w:rsidSect="00553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567" w:rsidP="00553567">
      <w:pPr>
        <w:pStyle w:val="SuperHeading"/>
      </w:pPr>
      <w:r w:rsidRPr="00553567">
        <w:t>TLIH0003 Prioritise courier delivery operations</w:t>
      </w:r>
    </w:p>
    <w:p w:rsidR="00000000" w:rsidRPr="00553567" w:rsidP="00553567">
      <w:pPr>
        <w:pStyle w:val="Heading1"/>
      </w:pPr>
      <w:bookmarkStart w:id="1" w:name="O_1118977"/>
      <w:bookmarkEnd w:id="1"/>
      <w:r w:rsidRPr="005535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Release 1. This is the first release of this unit of competency in the TLI Transport and Logistics Training Package.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2" w:name="O_1118978"/>
      <w:bookmarkEnd w:id="2"/>
      <w:r w:rsidRPr="005535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This unit involves the skills and knowledge required to prioritise courier d</w:t>
            </w:r>
            <w:r w:rsidRPr="00553567">
              <w:t>elivery operations.</w:t>
            </w:r>
          </w:p>
          <w:p w:rsidR="00000000" w:rsidRPr="00553567" w:rsidP="00553567">
            <w:pPr>
              <w:pStyle w:val="BodyText"/>
            </w:pPr>
            <w:r w:rsidRPr="00553567">
              <w:t>It includes identifying, planning and preparing work requirements; undertaking work; adjusting to changing priorities; and completing work activities to operational requirements.</w:t>
            </w:r>
          </w:p>
          <w:p w:rsidR="00000000" w:rsidRPr="00553567" w:rsidP="00553567">
            <w:pPr>
              <w:pStyle w:val="BodyText"/>
            </w:pPr>
            <w:r w:rsidRPr="00553567">
              <w:t>Work is generally performed under indirect supervision.</w:t>
            </w:r>
          </w:p>
          <w:p w:rsidR="00000000" w:rsidRPr="00553567" w:rsidP="00553567">
            <w:pPr>
              <w:pStyle w:val="BodyText"/>
            </w:pPr>
            <w:r w:rsidRPr="00553567">
              <w:t>N</w:t>
            </w:r>
            <w:r w:rsidRPr="00553567">
              <w:t>o licensing, legislative or certification requirements apply to this unit at the time of publication.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3" w:name="O_1118979"/>
      <w:bookmarkEnd w:id="3"/>
      <w:r w:rsidRPr="005535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Not applicable.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4" w:name="O_1118980"/>
      <w:bookmarkEnd w:id="4"/>
      <w:r w:rsidRPr="005535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H ‒ Route Planning and Navigation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5" w:name="O_1118981"/>
      <w:bookmarkEnd w:id="5"/>
      <w:r w:rsidRPr="005535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Not applicable.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6" w:name="O_1118982"/>
      <w:bookmarkEnd w:id="6"/>
      <w:r w:rsidRPr="0055356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"/>
        <w:gridCol w:w="2520"/>
        <w:gridCol w:w="540"/>
        <w:gridCol w:w="616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ELEMENTS</w:t>
            </w:r>
          </w:p>
        </w:tc>
        <w:tc>
          <w:tcPr>
            <w:tcW w:w="67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PERFORMANCE CRITERIA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Elements describe the essential outcomes.</w:t>
            </w:r>
          </w:p>
        </w:tc>
        <w:tc>
          <w:tcPr>
            <w:tcW w:w="67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Performance criteria describe the performance needed to demonstrate achievement of the element.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1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Identify work requirements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1.1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 xml:space="preserve">Work requirements and specific customer requirements are interpreted and clarified 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1.2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Pick-up and delivery points are located according to site traffic management plan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1.3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Size, weight</w:t>
            </w:r>
            <w:r w:rsidRPr="00553567">
              <w:t xml:space="preserve"> and configuration of materials as well as any </w:t>
            </w:r>
            <w:r w:rsidRPr="00553567">
              <w:t>special handling requirements to be couriered are identified and communicated to relevant personnel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1.4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Equipment required to facilitate pick-up and delivery is identified and communicated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2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Plan and prepa</w:t>
            </w:r>
            <w:r w:rsidRPr="00553567">
              <w:rPr>
                <w:rStyle w:val="SpecialBold"/>
              </w:rPr>
              <w:t>re for work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2.1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Work is planned based on an analysis of distance, travel times, customer requirements, resource implications and known priorities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2.2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Planned steps and outcomes are checked to ensure conformity with instructions and work requirements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2.3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Work sequence is identified and relayed to relevant personnel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2.4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Required resources are identified and allocated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3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Undertake work operations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3.1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Work operations are undertaken as planned and within operator and equipment operating capacity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3.2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Pick-up and delivery of client</w:t>
            </w:r>
            <w:r>
              <w:t>’</w:t>
            </w:r>
            <w:r w:rsidRPr="00553567">
              <w:t>s requirements is undertaken in accordance with workplace quality procedures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4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Adjust to changing work priorities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4.1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Work plan or route is adjusted or modified to meet changing priorities and circumstances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4.2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Changes to work plan are communicated to relevant personnel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5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rPr>
                <w:rStyle w:val="SpecialBold"/>
              </w:rPr>
              <w:t>Complete work operations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5.1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t>Documentation is completed in accordance with workplace procedures</w:t>
            </w:r>
          </w:p>
        </w:tc>
      </w:tr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67">
            <w:pPr>
              <w:pStyle w:val="BodyText"/>
              <w:rPr>
                <w:lang w:val="en-NZ"/>
              </w:rPr>
            </w:pPr>
            <w:r w:rsidRPr="00553567">
              <w:rPr>
                <w:rStyle w:val="SpecialBold"/>
              </w:rPr>
              <w:t>5.2</w:t>
            </w:r>
          </w:p>
        </w:tc>
        <w:tc>
          <w:tcPr>
            <w:tcW w:w="6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Operational capacity of equipment is checked and returned to storage area and post-operati</w:t>
            </w:r>
            <w:r w:rsidRPr="00553567">
              <w:t>onal checks are conducted in accordance with equipment log prior to return to designated area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7" w:name="O_1118983"/>
      <w:bookmarkEnd w:id="7"/>
      <w:r w:rsidRPr="005535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Foundation skills essential to performance are explicit in the performance criteria of this unit of competency.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8" w:name="O_1118984"/>
      <w:bookmarkEnd w:id="8"/>
      <w:r w:rsidRPr="0055356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Range is restricted to essential operating conditions and any other variables essential to the work environment.</w:t>
            </w:r>
          </w:p>
          <w:p w:rsidR="00000000" w:rsidRPr="00553567" w:rsidP="00553567">
            <w:pPr>
              <w:pStyle w:val="BodyText"/>
            </w:pPr>
            <w:r w:rsidRPr="00553567">
              <w:t>Non-essential conditions can be found in the TLI Transport and Logistics Training Package Companion Volum</w:t>
            </w:r>
            <w:r w:rsidRPr="00553567">
              <w:t>e Implementation Guide.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9" w:name="O_1118985"/>
      <w:bookmarkEnd w:id="9"/>
      <w:r w:rsidRPr="005535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3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67" w:rsidP="00553567">
            <w:pPr>
              <w:pStyle w:val="BodyText"/>
            </w:pPr>
            <w:r w:rsidRPr="00553567">
              <w:t>This unit replaces and is equivalent to TLIH2003 Prioritise courier/delivery operations.</w:t>
            </w:r>
          </w:p>
        </w:tc>
      </w:tr>
    </w:tbl>
    <w:p w:rsidR="00000000" w:rsidRPr="00553567" w:rsidP="00553567">
      <w:pPr>
        <w:pStyle w:val="NoPaddingFontSize1"/>
      </w:pPr>
    </w:p>
    <w:p w:rsidR="00000000" w:rsidRPr="00553567" w:rsidP="00553567">
      <w:pPr>
        <w:pStyle w:val="AllowPageBreak"/>
      </w:pPr>
    </w:p>
    <w:p w:rsidR="00000000" w:rsidRPr="00553567" w:rsidP="00553567">
      <w:pPr>
        <w:pStyle w:val="Heading1"/>
      </w:pPr>
      <w:bookmarkStart w:id="10" w:name="O_1118992"/>
      <w:bookmarkEnd w:id="10"/>
      <w:r w:rsidRPr="00553567">
        <w:t>Links</w:t>
      </w:r>
    </w:p>
    <w:p w:rsidR="00000000" w:rsidRPr="00553567" w:rsidP="006A5F53">
      <w:pPr>
        <w:pStyle w:val="BodyText"/>
      </w:pPr>
      <w:r w:rsidRPr="005535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62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53567" w:rsidP="00553567"/>
    <w:sectPr w:rsidSect="005535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67" w:rsidRPr="006A5F53" w:rsidP="006A5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3" w:rsidP="00553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F53" w:rsidP="00553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5F53" w:rsidP="00553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567" w:rsidRPr="006A5F53" w:rsidP="006A5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3" w:rsidRPr="002D2AF8" w:rsidP="00553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TLIH0003 Prioritise courier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A5F53" w:rsidP="00553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567"/>
  </w:style>
  <w:style w:type="character" w:customStyle="1" w:styleId="Heading1Char">
    <w:name w:val="Heading 1 Char"/>
    <w:basedOn w:val="DefaultParagraphFont"/>
    <w:link w:val="Heading1"/>
    <w:rsid w:val="00553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5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3567"/>
    <w:rPr>
      <w:b/>
      <w:spacing w:val="0"/>
    </w:rPr>
  </w:style>
  <w:style w:type="paragraph" w:customStyle="1" w:styleId="SuperHeading">
    <w:name w:val="SuperHeading"/>
    <w:basedOn w:val="Normal"/>
    <w:rsid w:val="00553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3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5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5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3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5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5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567"/>
    <w:rPr>
      <w:i/>
    </w:rPr>
  </w:style>
  <w:style w:type="paragraph" w:styleId="Caption">
    <w:name w:val="caption"/>
    <w:basedOn w:val="BodyText"/>
    <w:next w:val="Normal"/>
    <w:qFormat/>
    <w:rsid w:val="00553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567"/>
  </w:style>
  <w:style w:type="paragraph" w:styleId="TableofFigures">
    <w:name w:val="table of figures"/>
    <w:basedOn w:val="Normal"/>
    <w:next w:val="Normal"/>
    <w:semiHidden/>
    <w:rsid w:val="00553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5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3567"/>
    <w:rPr>
      <w:rFonts w:ascii="Wingdings" w:hAnsi="Wingdings"/>
    </w:rPr>
  </w:style>
  <w:style w:type="paragraph" w:customStyle="1" w:styleId="TableHeading">
    <w:name w:val="Table Heading"/>
    <w:basedOn w:val="HeadingBase"/>
    <w:rsid w:val="00553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567"/>
    <w:rPr>
      <w:color w:val="0033CC"/>
      <w:u w:val="none"/>
    </w:rPr>
  </w:style>
  <w:style w:type="paragraph" w:customStyle="1" w:styleId="BodyTextRight">
    <w:name w:val="Body Text Right"/>
    <w:basedOn w:val="BodyText"/>
    <w:rsid w:val="00553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5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567"/>
    <w:rPr>
      <w:sz w:val="32"/>
    </w:rPr>
  </w:style>
  <w:style w:type="paragraph" w:customStyle="1" w:styleId="HeadingProcedure">
    <w:name w:val="Heading Procedure"/>
    <w:basedOn w:val="HeadingBase"/>
    <w:next w:val="Normal"/>
    <w:rsid w:val="00553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567"/>
    <w:pPr>
      <w:spacing w:before="60" w:after="60"/>
    </w:pPr>
  </w:style>
  <w:style w:type="paragraph" w:styleId="ListContinue">
    <w:name w:val="List Continue"/>
    <w:basedOn w:val="List"/>
    <w:rsid w:val="00553567"/>
    <w:pPr>
      <w:ind w:firstLine="0"/>
    </w:pPr>
  </w:style>
  <w:style w:type="paragraph" w:customStyle="1" w:styleId="ListNote">
    <w:name w:val="List Note"/>
    <w:basedOn w:val="List"/>
    <w:rsid w:val="00553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567"/>
    <w:rPr>
      <w:rFonts w:ascii="Courier New" w:hAnsi="Courier New"/>
    </w:rPr>
  </w:style>
  <w:style w:type="paragraph" w:customStyle="1" w:styleId="NoteBullet">
    <w:name w:val="Note Bullet"/>
    <w:basedOn w:val="Note"/>
    <w:rsid w:val="00553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5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3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567"/>
    <w:rPr>
      <w:b/>
      <w:smallCaps/>
    </w:rPr>
  </w:style>
  <w:style w:type="paragraph" w:customStyle="1" w:styleId="TableListNumber">
    <w:name w:val="Table List Number"/>
    <w:basedOn w:val="ListNumber"/>
    <w:rsid w:val="00553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567"/>
    <w:pPr>
      <w:numPr>
        <w:numId w:val="7"/>
      </w:numPr>
    </w:pPr>
  </w:style>
  <w:style w:type="paragraph" w:customStyle="1" w:styleId="ListAlpha2">
    <w:name w:val="List Alpha 2"/>
    <w:basedOn w:val="List2"/>
    <w:rsid w:val="00553567"/>
    <w:pPr>
      <w:numPr>
        <w:numId w:val="6"/>
      </w:numPr>
    </w:pPr>
  </w:style>
  <w:style w:type="paragraph" w:styleId="List2">
    <w:name w:val="List 2"/>
    <w:basedOn w:val="BodyText"/>
    <w:rsid w:val="00553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5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5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3567"/>
    <w:pPr>
      <w:numPr>
        <w:numId w:val="2"/>
      </w:numPr>
    </w:pPr>
  </w:style>
  <w:style w:type="paragraph" w:styleId="ListContinue2">
    <w:name w:val="List Continue 2"/>
    <w:basedOn w:val="List2"/>
    <w:rsid w:val="00553567"/>
    <w:pPr>
      <w:ind w:firstLine="0"/>
    </w:pPr>
  </w:style>
  <w:style w:type="paragraph" w:styleId="ListContinue3">
    <w:name w:val="List Continue 3"/>
    <w:basedOn w:val="List3"/>
    <w:rsid w:val="00553567"/>
    <w:pPr>
      <w:ind w:left="1021" w:firstLine="0"/>
    </w:pPr>
  </w:style>
  <w:style w:type="paragraph" w:styleId="ListContinue4">
    <w:name w:val="List Continue 4"/>
    <w:basedOn w:val="List4"/>
    <w:rsid w:val="00553567"/>
    <w:pPr>
      <w:ind w:firstLine="0"/>
    </w:pPr>
  </w:style>
  <w:style w:type="paragraph" w:styleId="ListContinue5">
    <w:name w:val="List Continue 5"/>
    <w:basedOn w:val="List5"/>
    <w:rsid w:val="00553567"/>
    <w:pPr>
      <w:ind w:firstLine="0"/>
    </w:pPr>
  </w:style>
  <w:style w:type="paragraph" w:styleId="ListNumber3">
    <w:name w:val="List Number 3"/>
    <w:basedOn w:val="List3"/>
    <w:rsid w:val="00553567"/>
    <w:pPr>
      <w:numPr>
        <w:numId w:val="3"/>
      </w:numPr>
    </w:pPr>
  </w:style>
  <w:style w:type="paragraph" w:styleId="ListNumber4">
    <w:name w:val="List Number 4"/>
    <w:basedOn w:val="List4"/>
    <w:rsid w:val="00553567"/>
    <w:pPr>
      <w:numPr>
        <w:numId w:val="4"/>
      </w:numPr>
    </w:pPr>
  </w:style>
  <w:style w:type="paragraph" w:styleId="ListNumber5">
    <w:name w:val="List Number 5"/>
    <w:basedOn w:val="List5"/>
    <w:rsid w:val="00553567"/>
    <w:pPr>
      <w:numPr>
        <w:numId w:val="5"/>
      </w:numPr>
    </w:pPr>
  </w:style>
  <w:style w:type="paragraph" w:styleId="BlockText">
    <w:name w:val="Block Text"/>
    <w:basedOn w:val="Normal"/>
    <w:rsid w:val="00553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567"/>
    <w:rPr>
      <w:sz w:val="16"/>
      <w:vertAlign w:val="superscript"/>
    </w:rPr>
  </w:style>
  <w:style w:type="character" w:customStyle="1" w:styleId="Symbols">
    <w:name w:val="Symbols"/>
    <w:basedOn w:val="DefaultParagraphFont"/>
    <w:rsid w:val="00553567"/>
    <w:rPr>
      <w:rFonts w:ascii="Symbol" w:hAnsi="Symbol"/>
    </w:rPr>
  </w:style>
  <w:style w:type="character" w:customStyle="1" w:styleId="MenuOptions">
    <w:name w:val="Menu Options"/>
    <w:basedOn w:val="DefaultParagraphFont"/>
    <w:rsid w:val="00553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567"/>
    <w:rPr>
      <w:b/>
    </w:rPr>
  </w:style>
  <w:style w:type="character" w:customStyle="1" w:styleId="Underlined">
    <w:name w:val="Underlined"/>
    <w:basedOn w:val="DefaultParagraphFont"/>
    <w:rsid w:val="00553567"/>
    <w:rPr>
      <w:u w:val="single"/>
    </w:rPr>
  </w:style>
  <w:style w:type="paragraph" w:customStyle="1" w:styleId="TableBodyTextRight">
    <w:name w:val="Table Body Text Right"/>
    <w:basedOn w:val="TableBodyText"/>
    <w:rsid w:val="00553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567"/>
    <w:rPr>
      <w:sz w:val="18"/>
    </w:rPr>
  </w:style>
  <w:style w:type="paragraph" w:customStyle="1" w:styleId="BodySmallRight">
    <w:name w:val="Body Small Right"/>
    <w:basedOn w:val="BodyTextRight"/>
    <w:rsid w:val="00553567"/>
    <w:rPr>
      <w:sz w:val="18"/>
      <w:szCs w:val="18"/>
    </w:rPr>
  </w:style>
  <w:style w:type="paragraph" w:customStyle="1" w:styleId="MarginEdition">
    <w:name w:val="Margin Edition"/>
    <w:basedOn w:val="MarginNote"/>
    <w:rsid w:val="00553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567"/>
    <w:rPr>
      <w:sz w:val="2"/>
      <w:szCs w:val="2"/>
    </w:rPr>
  </w:style>
  <w:style w:type="character" w:customStyle="1" w:styleId="Small">
    <w:name w:val="Small"/>
    <w:basedOn w:val="DefaultParagraphFont"/>
    <w:rsid w:val="00553567"/>
    <w:rPr>
      <w:sz w:val="16"/>
    </w:rPr>
  </w:style>
  <w:style w:type="paragraph" w:customStyle="1" w:styleId="WideTable">
    <w:name w:val="Wide Table"/>
    <w:basedOn w:val="Normal"/>
    <w:rsid w:val="00553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567"/>
  </w:style>
  <w:style w:type="paragraph" w:styleId="Quote">
    <w:name w:val="Quote"/>
    <w:basedOn w:val="Heading1"/>
    <w:link w:val="QuoteChar"/>
    <w:qFormat/>
    <w:rsid w:val="00553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567"/>
    <w:pPr>
      <w:pageBreakBefore/>
    </w:pPr>
  </w:style>
  <w:style w:type="paragraph" w:customStyle="1" w:styleId="Border">
    <w:name w:val="Border"/>
    <w:basedOn w:val="Normal"/>
    <w:qFormat/>
    <w:rsid w:val="00553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567"/>
    <w:rPr>
      <w:u w:val="single"/>
    </w:rPr>
  </w:style>
  <w:style w:type="character" w:customStyle="1" w:styleId="BoldandItalics">
    <w:name w:val="Bold and Italics"/>
    <w:qFormat/>
    <w:rsid w:val="00553567"/>
    <w:rPr>
      <w:b/>
      <w:i/>
      <w:u w:val="none"/>
    </w:rPr>
  </w:style>
  <w:style w:type="paragraph" w:styleId="BalloonText">
    <w:name w:val="Balloon Text"/>
    <w:basedOn w:val="Normal"/>
    <w:link w:val="BalloonTextChar"/>
    <w:rsid w:val="00553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567"/>
    <w:pPr>
      <w:spacing w:before="0" w:after="0"/>
    </w:pPr>
  </w:style>
  <w:style w:type="paragraph" w:customStyle="1" w:styleId="BodyTextBold">
    <w:name w:val="Body Text Bold"/>
    <w:basedOn w:val="BodyText"/>
    <w:qFormat/>
    <w:rsid w:val="00553567"/>
    <w:rPr>
      <w:b/>
    </w:rPr>
  </w:style>
  <w:style w:type="character" w:styleId="Hyperlink">
    <w:name w:val="Hyperlink"/>
    <w:basedOn w:val="DefaultParagraphFont"/>
    <w:uiPriority w:val="99"/>
    <w:unhideWhenUsed/>
    <w:rsid w:val="006A5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2986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TLIH0003 Prioritise courier delivery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