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458" w:rsidP="00335458">
      <w:pPr>
        <w:pStyle w:val="Title"/>
      </w:pPr>
      <w:r>
        <w:fldChar w:fldCharType="begin"/>
      </w:r>
      <w:r>
        <w:instrText xml:space="preserve"> TITLE   \* MERGEFORMAT </w:instrText>
      </w:r>
      <w:r>
        <w:fldChar w:fldCharType="separate"/>
      </w:r>
      <w:r>
        <w:t>TLIH0001 Apply efficient journey planning principles</w:t>
      </w:r>
      <w:r>
        <w:fldChar w:fldCharType="end"/>
      </w:r>
    </w:p>
    <w:p w:rsidR="00335458" w:rsidP="00335458">
      <w:pPr>
        <w:pStyle w:val="Version"/>
        <w:sectPr w:rsidSect="00D07B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7B0C" w:rsidP="00D07B0C">
      <w:pPr>
        <w:pStyle w:val="SuperHeading"/>
      </w:pPr>
      <w:r w:rsidRPr="00D07B0C">
        <w:t>TLIH0001 Apply efficient journey planning principles</w:t>
      </w:r>
    </w:p>
    <w:p w:rsidR="00000000" w:rsidRPr="00D07B0C" w:rsidP="00D07B0C">
      <w:pPr>
        <w:pStyle w:val="Heading1"/>
      </w:pPr>
      <w:bookmarkStart w:id="1" w:name="O_973488"/>
      <w:bookmarkEnd w:id="1"/>
      <w:r w:rsidRPr="00D07B0C">
        <w:t>Modification History</w:t>
      </w:r>
    </w:p>
    <w:tbl>
      <w:tblPr>
        <w:tblW w:w="9497" w:type="dxa"/>
        <w:tblLayout w:type="fixed"/>
        <w:tblCellMar>
          <w:left w:w="62" w:type="dxa"/>
          <w:right w:w="62" w:type="dxa"/>
        </w:tblCellMar>
        <w:tblLook w:val="0000"/>
      </w:tblPr>
      <w:tblGrid>
        <w:gridCol w:w="9497"/>
      </w:tblGrid>
      <w:tr w:rsidTr="00D07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7B0C" w:rsidP="00D07B0C">
            <w:pPr>
              <w:pStyle w:val="BodyText"/>
            </w:pPr>
            <w:r w:rsidRPr="00D07B0C">
              <w:t>Release 1. This is the first release of this unit of competency in the TLI Transport and Logistics Training Package.</w:t>
            </w:r>
          </w:p>
        </w:tc>
      </w:tr>
    </w:tbl>
    <w:p w:rsidR="00000000" w:rsidRPr="00D07B0C" w:rsidP="00D07B0C">
      <w:pPr>
        <w:pStyle w:val="NoPaddingFontSize1"/>
      </w:pPr>
    </w:p>
    <w:p w:rsidR="00000000" w:rsidRPr="00D07B0C" w:rsidP="00D07B0C">
      <w:pPr>
        <w:pStyle w:val="AllowPageBreak"/>
      </w:pPr>
    </w:p>
    <w:p w:rsidR="00000000" w:rsidRPr="00D07B0C" w:rsidP="00D07B0C">
      <w:pPr>
        <w:pStyle w:val="Heading1"/>
      </w:pPr>
      <w:bookmarkStart w:id="2" w:name="O_973489"/>
      <w:bookmarkEnd w:id="2"/>
      <w:r w:rsidRPr="00D07B0C">
        <w:t>Application</w:t>
      </w:r>
    </w:p>
    <w:tbl>
      <w:tblPr>
        <w:tblW w:w="9497" w:type="dxa"/>
        <w:tblLayout w:type="fixed"/>
        <w:tblCellMar>
          <w:left w:w="62" w:type="dxa"/>
          <w:right w:w="62" w:type="dxa"/>
        </w:tblCellMar>
        <w:tblLook w:val="0000"/>
      </w:tblPr>
      <w:tblGrid>
        <w:gridCol w:w="9497"/>
      </w:tblGrid>
      <w:tr w:rsidTr="00D07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7B0C" w:rsidP="00D07B0C">
            <w:pPr>
              <w:pStyle w:val="BodyText"/>
            </w:pPr>
            <w:r w:rsidRPr="00D07B0C">
              <w:t>This unit involves the skills and knowledge required for efficient journey plan</w:t>
            </w:r>
            <w:r w:rsidRPr="00D07B0C">
              <w:t>ning in the transport industry.</w:t>
            </w:r>
          </w:p>
          <w:p w:rsidR="00000000" w:rsidRPr="00D07B0C" w:rsidP="00D07B0C">
            <w:pPr>
              <w:pStyle w:val="BodyText"/>
            </w:pPr>
            <w:r w:rsidRPr="00D07B0C">
              <w:t>It includes identifying route and stakeholder information for journey plans, producing operational journey plans, actioning, monitoring and coordinating plan and completing plan records.</w:t>
            </w:r>
          </w:p>
          <w:p w:rsidR="00000000" w:rsidRPr="00D07B0C" w:rsidP="00D07B0C">
            <w:pPr>
              <w:pStyle w:val="BodyText"/>
            </w:pPr>
            <w:r w:rsidRPr="00D07B0C">
              <w:t>Work is performed under minimal super</w:t>
            </w:r>
            <w:r w:rsidRPr="00D07B0C">
              <w:t>vision.</w:t>
            </w:r>
          </w:p>
          <w:p w:rsidR="00000000" w:rsidRPr="00D07B0C" w:rsidP="00D07B0C">
            <w:pPr>
              <w:pStyle w:val="BodyText"/>
            </w:pPr>
            <w:r w:rsidRPr="00D07B0C">
              <w:t>No licensing, legislative or certification requirements apply to this unit at the time of publication.</w:t>
            </w:r>
          </w:p>
        </w:tc>
      </w:tr>
    </w:tbl>
    <w:p w:rsidR="00000000" w:rsidRPr="00D07B0C" w:rsidP="00D07B0C">
      <w:pPr>
        <w:pStyle w:val="NoPaddingFontSize1"/>
      </w:pPr>
    </w:p>
    <w:p w:rsidR="00000000" w:rsidRPr="00D07B0C" w:rsidP="00D07B0C">
      <w:pPr>
        <w:pStyle w:val="AllowPageBreak"/>
      </w:pPr>
    </w:p>
    <w:p w:rsidR="00000000" w:rsidRPr="00D07B0C" w:rsidP="00D07B0C">
      <w:pPr>
        <w:pStyle w:val="Heading1"/>
      </w:pPr>
      <w:bookmarkStart w:id="3" w:name="O_973490"/>
      <w:bookmarkEnd w:id="3"/>
      <w:r w:rsidRPr="00D07B0C">
        <w:t>Pre-requisite Unit</w:t>
      </w:r>
    </w:p>
    <w:tbl>
      <w:tblPr>
        <w:tblW w:w="9497" w:type="dxa"/>
        <w:tblLayout w:type="fixed"/>
        <w:tblCellMar>
          <w:left w:w="62" w:type="dxa"/>
          <w:right w:w="62" w:type="dxa"/>
        </w:tblCellMar>
        <w:tblLook w:val="0000"/>
      </w:tblPr>
      <w:tblGrid>
        <w:gridCol w:w="9497"/>
      </w:tblGrid>
      <w:tr w:rsidTr="00D07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7B0C" w:rsidP="00D07B0C">
            <w:pPr>
              <w:pStyle w:val="BodyText"/>
            </w:pPr>
            <w:r w:rsidRPr="00D07B0C">
              <w:t>Not applicable.</w:t>
            </w:r>
          </w:p>
        </w:tc>
      </w:tr>
    </w:tbl>
    <w:p w:rsidR="00000000" w:rsidRPr="00D07B0C" w:rsidP="00D07B0C">
      <w:pPr>
        <w:pStyle w:val="NoPaddingFontSize1"/>
      </w:pPr>
    </w:p>
    <w:p w:rsidR="00000000" w:rsidRPr="00D07B0C" w:rsidP="00D07B0C">
      <w:pPr>
        <w:pStyle w:val="AllowPageBreak"/>
      </w:pPr>
    </w:p>
    <w:p w:rsidR="00000000" w:rsidRPr="00D07B0C" w:rsidP="00D07B0C">
      <w:pPr>
        <w:pStyle w:val="Heading1"/>
      </w:pPr>
      <w:bookmarkStart w:id="4" w:name="O_973491"/>
      <w:bookmarkEnd w:id="4"/>
      <w:r w:rsidRPr="00D07B0C">
        <w:t>Competency Field</w:t>
      </w:r>
    </w:p>
    <w:tbl>
      <w:tblPr>
        <w:tblW w:w="9497" w:type="dxa"/>
        <w:tblLayout w:type="fixed"/>
        <w:tblCellMar>
          <w:left w:w="62" w:type="dxa"/>
          <w:right w:w="62" w:type="dxa"/>
        </w:tblCellMar>
        <w:tblLook w:val="0000"/>
      </w:tblPr>
      <w:tblGrid>
        <w:gridCol w:w="9497"/>
      </w:tblGrid>
      <w:tr w:rsidTr="00D07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7B0C" w:rsidP="00D07B0C">
            <w:pPr>
              <w:pStyle w:val="BodyText"/>
            </w:pPr>
            <w:r w:rsidRPr="00D07B0C">
              <w:t>H - Route Planning and Navigation</w:t>
            </w:r>
          </w:p>
        </w:tc>
      </w:tr>
    </w:tbl>
    <w:p w:rsidR="00000000" w:rsidRPr="00D07B0C" w:rsidP="00D07B0C">
      <w:pPr>
        <w:pStyle w:val="NoPaddingFontSize1"/>
      </w:pPr>
    </w:p>
    <w:p w:rsidR="00000000" w:rsidRPr="00D07B0C" w:rsidP="00D07B0C">
      <w:pPr>
        <w:pStyle w:val="AllowPageBreak"/>
      </w:pPr>
    </w:p>
    <w:p w:rsidR="00000000" w:rsidRPr="00D07B0C" w:rsidP="00D07B0C">
      <w:pPr>
        <w:pStyle w:val="Heading1"/>
      </w:pPr>
      <w:bookmarkStart w:id="5" w:name="O_973492"/>
      <w:bookmarkEnd w:id="5"/>
      <w:r w:rsidRPr="00D07B0C">
        <w:t>Unit Sector</w:t>
      </w:r>
    </w:p>
    <w:tbl>
      <w:tblPr>
        <w:tblW w:w="9497" w:type="dxa"/>
        <w:tblLayout w:type="fixed"/>
        <w:tblCellMar>
          <w:left w:w="62" w:type="dxa"/>
          <w:right w:w="62" w:type="dxa"/>
        </w:tblCellMar>
        <w:tblLook w:val="0000"/>
      </w:tblPr>
      <w:tblGrid>
        <w:gridCol w:w="9497"/>
      </w:tblGrid>
      <w:tr w:rsidTr="00D07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7B0C" w:rsidP="00D07B0C">
            <w:pPr>
              <w:pStyle w:val="BodyText"/>
            </w:pPr>
            <w:r w:rsidRPr="00D07B0C">
              <w:t>Not applicable.</w:t>
            </w:r>
          </w:p>
        </w:tc>
      </w:tr>
    </w:tbl>
    <w:p w:rsidR="00000000" w:rsidRPr="00D07B0C" w:rsidP="00D07B0C">
      <w:pPr>
        <w:pStyle w:val="NoPaddingFontSize1"/>
      </w:pPr>
    </w:p>
    <w:p w:rsidR="00000000" w:rsidRPr="00D07B0C" w:rsidP="00D07B0C">
      <w:pPr>
        <w:pStyle w:val="AllowPageBreak"/>
      </w:pPr>
    </w:p>
    <w:p w:rsidR="00000000" w:rsidRPr="00D07B0C" w:rsidP="00D07B0C">
      <w:pPr>
        <w:pStyle w:val="Heading1"/>
      </w:pPr>
      <w:bookmarkStart w:id="6" w:name="O_973493"/>
      <w:bookmarkEnd w:id="6"/>
      <w:r w:rsidRPr="00D07B0C">
        <w:t>Elements and Performance Criteria</w:t>
      </w:r>
    </w:p>
    <w:tbl>
      <w:tblPr>
        <w:tblW w:w="9498" w:type="dxa"/>
        <w:tblLayout w:type="fixed"/>
        <w:tblCellMar>
          <w:left w:w="62" w:type="dxa"/>
          <w:right w:w="62" w:type="dxa"/>
        </w:tblCellMar>
        <w:tblLook w:val="0000"/>
      </w:tblPr>
      <w:tblGrid>
        <w:gridCol w:w="464"/>
        <w:gridCol w:w="2725"/>
        <w:gridCol w:w="716"/>
        <w:gridCol w:w="5593"/>
      </w:tblGrid>
      <w:tr w:rsidTr="00D07B0C">
        <w:tblPrEx>
          <w:tblW w:w="9498" w:type="dxa"/>
          <w:tblLayout w:type="fixed"/>
          <w:tblCellMar>
            <w:left w:w="62" w:type="dxa"/>
            <w:right w:w="62" w:type="dxa"/>
          </w:tblCellMar>
          <w:tblLook w:val="0000"/>
        </w:tblPrEx>
        <w:trPr>
          <w:trHeight w:val="80"/>
        </w:trPr>
        <w:tc>
          <w:tcPr>
            <w:tcW w:w="3189" w:type="dxa"/>
            <w:gridSpan w:val="2"/>
            <w:tcBorders>
              <w:top w:val="nil"/>
              <w:left w:val="nil"/>
              <w:bottom w:val="nil"/>
              <w:right w:val="nil"/>
            </w:tcBorders>
            <w:tcMar>
              <w:top w:w="0" w:type="dxa"/>
              <w:left w:w="62" w:type="dxa"/>
              <w:bottom w:w="0" w:type="dxa"/>
              <w:right w:w="62" w:type="dxa"/>
            </w:tcMar>
          </w:tcPr>
          <w:p w:rsidR="00000000" w:rsidRPr="00D07B0C" w:rsidP="00D07B0C">
            <w:pPr>
              <w:pStyle w:val="BodyText"/>
            </w:pPr>
            <w:r w:rsidRPr="00D07B0C">
              <w:rPr>
                <w:rStyle w:val="SpecialBold"/>
              </w:rPr>
              <w:t>ELEMENTS</w:t>
            </w:r>
          </w:p>
        </w:tc>
        <w:tc>
          <w:tcPr>
            <w:tcW w:w="6309" w:type="dxa"/>
            <w:gridSpan w:val="2"/>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rPr>
                <w:rStyle w:val="SpecialBold"/>
              </w:rPr>
              <w:t>PERFORMANCE CRITERIA</w:t>
            </w:r>
          </w:p>
        </w:tc>
      </w:tr>
      <w:tr w:rsidTr="00D07B0C">
        <w:tblPrEx>
          <w:tblW w:w="9498" w:type="dxa"/>
          <w:tblLayout w:type="fixed"/>
          <w:tblCellMar>
            <w:left w:w="62" w:type="dxa"/>
            <w:right w:w="62" w:type="dxa"/>
          </w:tblCellMar>
          <w:tblLook w:val="0000"/>
        </w:tblPrEx>
        <w:trPr>
          <w:trHeight w:val="202"/>
        </w:trPr>
        <w:tc>
          <w:tcPr>
            <w:tcW w:w="3189" w:type="dxa"/>
            <w:gridSpan w:val="2"/>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t>Elements describe the essential outcomes.</w:t>
            </w:r>
          </w:p>
        </w:tc>
        <w:tc>
          <w:tcPr>
            <w:tcW w:w="6309" w:type="dxa"/>
            <w:gridSpan w:val="2"/>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t>Performance criteria describe the performance needed to demonstrate achievement of the element.</w:t>
            </w:r>
          </w:p>
        </w:tc>
      </w:tr>
      <w:tr w:rsidTr="00D07B0C">
        <w:tblPrEx>
          <w:tblW w:w="9498" w:type="dxa"/>
          <w:tblLayout w:type="fixed"/>
          <w:tblCellMar>
            <w:left w:w="62" w:type="dxa"/>
            <w:right w:w="62" w:type="dxa"/>
          </w:tblCellMar>
          <w:tblLook w:val="0000"/>
        </w:tblPrEx>
        <w:trPr>
          <w:trHeight w:val="630"/>
        </w:trPr>
        <w:tc>
          <w:tcPr>
            <w:tcW w:w="464" w:type="dxa"/>
            <w:tcBorders>
              <w:top w:val="nil"/>
              <w:left w:val="nil"/>
              <w:bottom w:val="nil"/>
              <w:right w:val="nil"/>
            </w:tcBorders>
            <w:tcMar>
              <w:top w:w="0" w:type="dxa"/>
              <w:left w:w="62" w:type="dxa"/>
              <w:bottom w:w="0" w:type="dxa"/>
              <w:right w:w="62" w:type="dxa"/>
            </w:tcMar>
          </w:tcPr>
          <w:p w:rsidR="00000000" w:rsidRPr="00D07B0C" w:rsidP="00D07B0C">
            <w:pPr>
              <w:pStyle w:val="BodyText"/>
            </w:pPr>
            <w:r w:rsidRPr="00D07B0C">
              <w:rPr>
                <w:rStyle w:val="SpecialBold"/>
              </w:rPr>
              <w:t>1</w:t>
            </w:r>
          </w:p>
        </w:tc>
        <w:tc>
          <w:tcPr>
            <w:tcW w:w="2725" w:type="dxa"/>
            <w:tcBorders>
              <w:top w:val="nil"/>
              <w:left w:val="nil"/>
              <w:bottom w:val="nil"/>
              <w:right w:val="nil"/>
            </w:tcBorders>
            <w:tcMar>
              <w:top w:w="0" w:type="dxa"/>
              <w:left w:w="62" w:type="dxa"/>
              <w:bottom w:w="0" w:type="dxa"/>
              <w:right w:w="62" w:type="dxa"/>
            </w:tcMar>
          </w:tcPr>
          <w:p w:rsidR="00000000" w:rsidRPr="00D07B0C" w:rsidP="00D07B0C">
            <w:pPr>
              <w:pStyle w:val="BodyText"/>
            </w:pPr>
            <w:r w:rsidRPr="00D07B0C">
              <w:rPr>
                <w:rStyle w:val="SpecialBold"/>
              </w:rPr>
              <w:t>Identify route and stakeholder information for journey plan</w:t>
            </w:r>
          </w:p>
        </w:tc>
        <w:tc>
          <w:tcPr>
            <w:tcW w:w="716"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rPr>
                <w:rStyle w:val="SpecialBold"/>
              </w:rPr>
              <w:t>1.1</w:t>
            </w:r>
          </w:p>
        </w:tc>
        <w:tc>
          <w:tcPr>
            <w:tcW w:w="5593"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t>Information on critical aspects of a route are assessed in accordance with relevant regulatory requirements and workplace procedures</w:t>
            </w:r>
          </w:p>
        </w:tc>
      </w:tr>
      <w:tr w:rsidTr="00D07B0C">
        <w:tblPrEx>
          <w:tblW w:w="9498" w:type="dxa"/>
          <w:tblLayout w:type="fixed"/>
          <w:tblCellMar>
            <w:left w:w="62" w:type="dxa"/>
            <w:right w:w="62" w:type="dxa"/>
          </w:tblCellMar>
          <w:tblLook w:val="0000"/>
        </w:tblPrEx>
        <w:trPr>
          <w:trHeight w:val="42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D07B0C">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rPr>
                <w:rStyle w:val="SpecialBold"/>
              </w:rPr>
              <w:t>1.2</w:t>
            </w:r>
          </w:p>
        </w:tc>
        <w:tc>
          <w:tcPr>
            <w:tcW w:w="5593"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t>Information on critical aspects of the route are in</w:t>
            </w:r>
            <w:r w:rsidRPr="00D07B0C">
              <w:t xml:space="preserve">terpreted and analysed when planning journey in </w:t>
            </w:r>
            <w:r w:rsidRPr="00D07B0C">
              <w:t>accordance with stakeholder site requirements and workplace procedures</w:t>
            </w:r>
          </w:p>
        </w:tc>
      </w:tr>
      <w:tr w:rsidTr="00D07B0C">
        <w:tblPrEx>
          <w:tblW w:w="9498" w:type="dxa"/>
          <w:tblLayout w:type="fixed"/>
          <w:tblCellMar>
            <w:left w:w="62" w:type="dxa"/>
            <w:right w:w="62" w:type="dxa"/>
          </w:tblCellMar>
          <w:tblLook w:val="0000"/>
        </w:tblPrEx>
        <w:trPr>
          <w:trHeight w:val="40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D07B0C">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rPr>
                <w:rStyle w:val="SpecialBold"/>
              </w:rPr>
              <w:t>1.3</w:t>
            </w:r>
          </w:p>
        </w:tc>
        <w:tc>
          <w:tcPr>
            <w:tcW w:w="5593"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t>Journey plan information is checked for compliance in accordance with relevant regulatory requirements and workplace procedures</w:t>
            </w:r>
          </w:p>
        </w:tc>
      </w:tr>
      <w:tr w:rsidTr="00D07B0C">
        <w:tblPrEx>
          <w:tblW w:w="9498" w:type="dxa"/>
          <w:tblLayout w:type="fixed"/>
          <w:tblCellMar>
            <w:left w:w="62" w:type="dxa"/>
            <w:right w:w="62" w:type="dxa"/>
          </w:tblCellMar>
          <w:tblLook w:val="0000"/>
        </w:tblPrEx>
        <w:trPr>
          <w:trHeight w:val="33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D07B0C">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rPr>
                <w:rStyle w:val="SpecialBold"/>
              </w:rPr>
              <w:t>1.4</w:t>
            </w:r>
          </w:p>
        </w:tc>
        <w:tc>
          <w:tcPr>
            <w:tcW w:w="5593"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t>Fatigue risk management and fit for duty requirements are identified and considered in accordance with regulatory requirements and workplace procedures.</w:t>
            </w:r>
          </w:p>
        </w:tc>
      </w:tr>
      <w:tr w:rsidTr="00D07B0C">
        <w:tblPrEx>
          <w:tblW w:w="9498" w:type="dxa"/>
          <w:tblLayout w:type="fixed"/>
          <w:tblCellMar>
            <w:left w:w="62" w:type="dxa"/>
            <w:right w:w="62" w:type="dxa"/>
          </w:tblCellMar>
          <w:tblLook w:val="0000"/>
        </w:tblPrEx>
        <w:trPr>
          <w:trHeight w:val="19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D07B0C">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rPr>
                <w:rStyle w:val="SpecialBold"/>
              </w:rPr>
              <w:t>1.5</w:t>
            </w:r>
          </w:p>
        </w:tc>
        <w:tc>
          <w:tcPr>
            <w:tcW w:w="5593"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t>Hazardous situations along route are recognised and appropriate action is taken to minimise risk to person/s and equipment in accordance with workplace procedures</w:t>
            </w:r>
          </w:p>
        </w:tc>
      </w:tr>
      <w:tr w:rsidTr="00D07B0C">
        <w:tblPrEx>
          <w:tblW w:w="9498" w:type="dxa"/>
          <w:tblLayout w:type="fixed"/>
          <w:tblCellMar>
            <w:left w:w="62" w:type="dxa"/>
            <w:right w:w="62" w:type="dxa"/>
          </w:tblCellMar>
          <w:tblLook w:val="0000"/>
        </w:tblPrEx>
        <w:trPr>
          <w:trHeight w:val="28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D07B0C">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rPr>
                <w:rStyle w:val="SpecialBold"/>
              </w:rPr>
              <w:t>1.6</w:t>
            </w:r>
          </w:p>
        </w:tc>
        <w:tc>
          <w:tcPr>
            <w:tcW w:w="5593"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t xml:space="preserve">Sequence, type and timing of required loading and unloading activities are identified </w:t>
            </w:r>
            <w:r w:rsidRPr="00D07B0C">
              <w:t>and actioned in plan including cost effective backloading and reverse logistics in accordance with business requirements and workplace procedures</w:t>
            </w:r>
          </w:p>
        </w:tc>
      </w:tr>
      <w:tr w:rsidTr="00D07B0C">
        <w:tblPrEx>
          <w:tblW w:w="9498" w:type="dxa"/>
          <w:tblLayout w:type="fixed"/>
          <w:tblCellMar>
            <w:left w:w="62" w:type="dxa"/>
            <w:right w:w="62" w:type="dxa"/>
          </w:tblCellMar>
          <w:tblLook w:val="0000"/>
        </w:tblPrEx>
        <w:trPr>
          <w:trHeight w:val="3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D07B0C">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rPr>
                <w:rStyle w:val="SpecialBold"/>
              </w:rPr>
              <w:t>1.7</w:t>
            </w:r>
          </w:p>
        </w:tc>
        <w:tc>
          <w:tcPr>
            <w:tcW w:w="5593"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t>Contingency management strategies for identified issues/incidents are evaluated for inclusion in plan with references to previous scenarios of similar nature</w:t>
            </w:r>
          </w:p>
        </w:tc>
      </w:tr>
      <w:tr w:rsidTr="00D07B0C">
        <w:tblPrEx>
          <w:tblW w:w="9498" w:type="dxa"/>
          <w:tblLayout w:type="fixed"/>
          <w:tblCellMar>
            <w:left w:w="62" w:type="dxa"/>
            <w:right w:w="62" w:type="dxa"/>
          </w:tblCellMar>
          <w:tblLook w:val="0000"/>
        </w:tblPrEx>
        <w:trPr>
          <w:trHeight w:val="180"/>
        </w:trPr>
        <w:tc>
          <w:tcPr>
            <w:tcW w:w="464" w:type="dxa"/>
            <w:tcBorders>
              <w:top w:val="nil"/>
              <w:left w:val="nil"/>
              <w:bottom w:val="nil"/>
              <w:right w:val="nil"/>
            </w:tcBorders>
            <w:tcMar>
              <w:top w:w="0" w:type="dxa"/>
              <w:left w:w="62" w:type="dxa"/>
              <w:bottom w:w="0" w:type="dxa"/>
              <w:right w:w="62" w:type="dxa"/>
            </w:tcMar>
          </w:tcPr>
          <w:p w:rsidR="00000000" w:rsidRPr="00D07B0C" w:rsidP="00D07B0C">
            <w:pPr>
              <w:pStyle w:val="BodyText"/>
            </w:pPr>
            <w:r w:rsidRPr="00D07B0C">
              <w:rPr>
                <w:rStyle w:val="SpecialBold"/>
              </w:rPr>
              <w:t>2</w:t>
            </w:r>
          </w:p>
        </w:tc>
        <w:tc>
          <w:tcPr>
            <w:tcW w:w="2725" w:type="dxa"/>
            <w:tcBorders>
              <w:top w:val="nil"/>
              <w:left w:val="nil"/>
              <w:bottom w:val="nil"/>
              <w:right w:val="nil"/>
            </w:tcBorders>
            <w:tcMar>
              <w:top w:w="0" w:type="dxa"/>
              <w:left w:w="62" w:type="dxa"/>
              <w:bottom w:w="0" w:type="dxa"/>
              <w:right w:w="62" w:type="dxa"/>
            </w:tcMar>
          </w:tcPr>
          <w:p w:rsidR="00000000" w:rsidRPr="00D07B0C" w:rsidP="00D07B0C">
            <w:pPr>
              <w:pStyle w:val="BodyText"/>
            </w:pPr>
            <w:r w:rsidRPr="00D07B0C">
              <w:rPr>
                <w:rStyle w:val="SpecialBold"/>
              </w:rPr>
              <w:t>Produce an operational journey plan</w:t>
            </w:r>
          </w:p>
        </w:tc>
        <w:tc>
          <w:tcPr>
            <w:tcW w:w="716"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rPr>
                <w:rStyle w:val="SpecialBold"/>
              </w:rPr>
              <w:t>2.1</w:t>
            </w:r>
          </w:p>
        </w:tc>
        <w:tc>
          <w:tcPr>
            <w:tcW w:w="5593"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t>Transportation requirements for the cargo are identifie</w:t>
            </w:r>
            <w:r w:rsidRPr="00D07B0C">
              <w:t>d and applied to match customer specification, freight type and delivery time in accordance with workplace procedures</w:t>
            </w:r>
          </w:p>
        </w:tc>
      </w:tr>
      <w:tr w:rsidTr="00D07B0C">
        <w:tblPrEx>
          <w:tblW w:w="9498" w:type="dxa"/>
          <w:tblLayout w:type="fixed"/>
          <w:tblCellMar>
            <w:left w:w="62" w:type="dxa"/>
            <w:right w:w="62" w:type="dxa"/>
          </w:tblCellMar>
          <w:tblLook w:val="0000"/>
        </w:tblPrEx>
        <w:trPr>
          <w:trHeight w:val="36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D07B0C">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rPr>
                <w:rStyle w:val="SpecialBold"/>
              </w:rPr>
              <w:t>2.2</w:t>
            </w:r>
          </w:p>
        </w:tc>
        <w:tc>
          <w:tcPr>
            <w:tcW w:w="5593"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t>Site unloading and loading methods are considered and communicated to stakeholders for the transfer of cargo between modes of transport as required in accordance with workplace procedures</w:t>
            </w:r>
          </w:p>
        </w:tc>
      </w:tr>
      <w:tr w:rsidTr="00D07B0C">
        <w:tblPrEx>
          <w:tblW w:w="9498" w:type="dxa"/>
          <w:tblLayout w:type="fixed"/>
          <w:tblCellMar>
            <w:left w:w="62" w:type="dxa"/>
            <w:right w:w="62" w:type="dxa"/>
          </w:tblCellMar>
          <w:tblLook w:val="0000"/>
        </w:tblPrEx>
        <w:trPr>
          <w:trHeight w:val="45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D07B0C">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rPr>
                <w:rStyle w:val="SpecialBold"/>
              </w:rPr>
              <w:t>2.3</w:t>
            </w:r>
          </w:p>
        </w:tc>
        <w:tc>
          <w:tcPr>
            <w:tcW w:w="5593"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t>Regulatory requirements, codes of practice and workplace proc</w:t>
            </w:r>
            <w:r w:rsidRPr="00D07B0C">
              <w:t>edures are incorporated in operational journey plan</w:t>
            </w:r>
          </w:p>
        </w:tc>
      </w:tr>
      <w:tr w:rsidTr="00D07B0C">
        <w:tblPrEx>
          <w:tblW w:w="9498" w:type="dxa"/>
          <w:tblLayout w:type="fixed"/>
          <w:tblCellMar>
            <w:left w:w="62" w:type="dxa"/>
            <w:right w:w="62" w:type="dxa"/>
          </w:tblCellMar>
          <w:tblLook w:val="0000"/>
        </w:tblPrEx>
        <w:trPr>
          <w:trHeight w:val="16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D07B0C">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rPr>
                <w:rStyle w:val="SpecialBold"/>
              </w:rPr>
              <w:t>2.4</w:t>
            </w:r>
          </w:p>
        </w:tc>
        <w:tc>
          <w:tcPr>
            <w:tcW w:w="5593"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t>Journey plan is developed and input into relevant management system in accordance with regulatory requirements and workplace procedures</w:t>
            </w:r>
          </w:p>
        </w:tc>
      </w:tr>
      <w:tr w:rsidTr="00D07B0C">
        <w:tblPrEx>
          <w:tblW w:w="9498" w:type="dxa"/>
          <w:tblLayout w:type="fixed"/>
          <w:tblCellMar>
            <w:left w:w="62" w:type="dxa"/>
            <w:right w:w="62" w:type="dxa"/>
          </w:tblCellMar>
          <w:tblLook w:val="0000"/>
        </w:tblPrEx>
        <w:trPr>
          <w:trHeight w:val="645"/>
        </w:trPr>
        <w:tc>
          <w:tcPr>
            <w:tcW w:w="464" w:type="dxa"/>
            <w:tcBorders>
              <w:top w:val="nil"/>
              <w:left w:val="nil"/>
              <w:bottom w:val="nil"/>
              <w:right w:val="nil"/>
            </w:tcBorders>
            <w:tcMar>
              <w:top w:w="0" w:type="dxa"/>
              <w:left w:w="62" w:type="dxa"/>
              <w:bottom w:w="0" w:type="dxa"/>
              <w:right w:w="62" w:type="dxa"/>
            </w:tcMar>
          </w:tcPr>
          <w:p w:rsidR="00000000" w:rsidRPr="00D07B0C" w:rsidP="00D07B0C">
            <w:pPr>
              <w:pStyle w:val="BodyText"/>
            </w:pPr>
            <w:r w:rsidRPr="00D07B0C">
              <w:rPr>
                <w:rStyle w:val="SpecialBold"/>
              </w:rPr>
              <w:t>3</w:t>
            </w:r>
          </w:p>
        </w:tc>
        <w:tc>
          <w:tcPr>
            <w:tcW w:w="2725" w:type="dxa"/>
            <w:tcBorders>
              <w:top w:val="nil"/>
              <w:left w:val="nil"/>
              <w:bottom w:val="nil"/>
              <w:right w:val="nil"/>
            </w:tcBorders>
            <w:tcMar>
              <w:top w:w="0" w:type="dxa"/>
              <w:left w:w="62" w:type="dxa"/>
              <w:bottom w:w="0" w:type="dxa"/>
              <w:right w:w="62" w:type="dxa"/>
            </w:tcMar>
          </w:tcPr>
          <w:p w:rsidR="00000000" w:rsidRPr="00D07B0C" w:rsidP="00D07B0C">
            <w:pPr>
              <w:pStyle w:val="BodyText"/>
            </w:pPr>
            <w:r w:rsidRPr="00D07B0C">
              <w:rPr>
                <w:rStyle w:val="SpecialBold"/>
              </w:rPr>
              <w:t>Action, monitor and coordinate journey plan</w:t>
            </w:r>
          </w:p>
        </w:tc>
        <w:tc>
          <w:tcPr>
            <w:tcW w:w="716"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rPr>
                <w:rStyle w:val="SpecialBold"/>
              </w:rPr>
              <w:t>3.1</w:t>
            </w:r>
          </w:p>
        </w:tc>
        <w:tc>
          <w:tcPr>
            <w:tcW w:w="5593"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t xml:space="preserve">Real time monitoring of journey plan is undertaken and outcomes are checked and compared with planned objectives to ensure all delivery service requirements are met in accordance with workplace, contract and regulatory requirements </w:t>
            </w:r>
          </w:p>
        </w:tc>
      </w:tr>
      <w:tr w:rsidTr="00D07B0C">
        <w:tblPrEx>
          <w:tblW w:w="9498" w:type="dxa"/>
          <w:tblLayout w:type="fixed"/>
          <w:tblCellMar>
            <w:left w:w="62" w:type="dxa"/>
            <w:right w:w="62" w:type="dxa"/>
          </w:tblCellMar>
          <w:tblLook w:val="0000"/>
        </w:tblPrEx>
        <w:trPr>
          <w:trHeight w:val="46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D07B0C">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rPr>
                <w:rStyle w:val="SpecialBold"/>
              </w:rPr>
              <w:t>3.2</w:t>
            </w:r>
          </w:p>
        </w:tc>
        <w:tc>
          <w:tcPr>
            <w:tcW w:w="5593"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t>Instructions concerning planned operations are communicated to relevant stakeholders to ensure timely, safe and effective delivery in accordance with workplace procedures</w:t>
            </w:r>
          </w:p>
        </w:tc>
      </w:tr>
      <w:tr w:rsidTr="00D07B0C">
        <w:tblPrEx>
          <w:tblW w:w="9498" w:type="dxa"/>
          <w:tblLayout w:type="fixed"/>
          <w:tblCellMar>
            <w:left w:w="62" w:type="dxa"/>
            <w:right w:w="62" w:type="dxa"/>
          </w:tblCellMar>
          <w:tblLook w:val="0000"/>
        </w:tblPrEx>
        <w:trPr>
          <w:trHeight w:val="48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D07B0C">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rPr>
                <w:rStyle w:val="SpecialBold"/>
              </w:rPr>
              <w:t>3.3</w:t>
            </w:r>
          </w:p>
        </w:tc>
        <w:tc>
          <w:tcPr>
            <w:tcW w:w="5593"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t>Unplanned issues are identified and appropriate action is initiated and report</w:t>
            </w:r>
            <w:r w:rsidRPr="00D07B0C">
              <w:t>ed to relevant stakeholders in accordance with workplace procedures</w:t>
            </w:r>
          </w:p>
        </w:tc>
      </w:tr>
      <w:tr w:rsidTr="00D07B0C">
        <w:tblPrEx>
          <w:tblW w:w="9498" w:type="dxa"/>
          <w:tblLayout w:type="fixed"/>
          <w:tblCellMar>
            <w:left w:w="62" w:type="dxa"/>
            <w:right w:w="62" w:type="dxa"/>
          </w:tblCellMar>
          <w:tblLook w:val="0000"/>
        </w:tblPrEx>
        <w:trPr>
          <w:trHeight w:val="270"/>
        </w:trPr>
        <w:tc>
          <w:tcPr>
            <w:tcW w:w="464" w:type="dxa"/>
            <w:tcBorders>
              <w:top w:val="nil"/>
              <w:left w:val="nil"/>
              <w:bottom w:val="nil"/>
              <w:right w:val="nil"/>
            </w:tcBorders>
            <w:tcMar>
              <w:top w:w="0" w:type="dxa"/>
              <w:left w:w="62" w:type="dxa"/>
              <w:bottom w:w="0" w:type="dxa"/>
              <w:right w:w="62" w:type="dxa"/>
            </w:tcMar>
          </w:tcPr>
          <w:p w:rsidR="00000000" w:rsidRPr="00D07B0C" w:rsidP="00D07B0C">
            <w:pPr>
              <w:pStyle w:val="BodyText"/>
            </w:pPr>
            <w:r w:rsidRPr="00D07B0C">
              <w:rPr>
                <w:rStyle w:val="SpecialBold"/>
              </w:rPr>
              <w:t>4</w:t>
            </w:r>
          </w:p>
        </w:tc>
        <w:tc>
          <w:tcPr>
            <w:tcW w:w="2725" w:type="dxa"/>
            <w:tcBorders>
              <w:top w:val="nil"/>
              <w:left w:val="nil"/>
              <w:bottom w:val="nil"/>
              <w:right w:val="nil"/>
            </w:tcBorders>
            <w:tcMar>
              <w:top w:w="0" w:type="dxa"/>
              <w:left w:w="62" w:type="dxa"/>
              <w:bottom w:w="0" w:type="dxa"/>
              <w:right w:w="62" w:type="dxa"/>
            </w:tcMar>
          </w:tcPr>
          <w:p w:rsidR="00000000" w:rsidRPr="00D07B0C" w:rsidP="00D07B0C">
            <w:pPr>
              <w:pStyle w:val="BodyText"/>
            </w:pPr>
            <w:r w:rsidRPr="00D07B0C">
              <w:rPr>
                <w:rStyle w:val="SpecialBold"/>
              </w:rPr>
              <w:t>Complete journey plan records</w:t>
            </w:r>
          </w:p>
        </w:tc>
        <w:tc>
          <w:tcPr>
            <w:tcW w:w="716"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rPr>
                <w:rStyle w:val="SpecialBold"/>
              </w:rPr>
              <w:t>4.1</w:t>
            </w:r>
          </w:p>
        </w:tc>
        <w:tc>
          <w:tcPr>
            <w:tcW w:w="5593"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t>Reporting requirements are communicated to appropriate person/s in accordance with workplace procedures</w:t>
            </w:r>
          </w:p>
        </w:tc>
      </w:tr>
      <w:tr w:rsidTr="00D07B0C">
        <w:tblPrEx>
          <w:tblW w:w="9498" w:type="dxa"/>
          <w:tblLayout w:type="fixed"/>
          <w:tblCellMar>
            <w:left w:w="62" w:type="dxa"/>
            <w:right w:w="62" w:type="dxa"/>
          </w:tblCellMar>
          <w:tblLook w:val="0000"/>
        </w:tblPrEx>
        <w:trPr>
          <w:trHeight w:val="49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D07B0C">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rPr>
                <w:rStyle w:val="SpecialBold"/>
              </w:rPr>
              <w:t>4.2</w:t>
            </w:r>
          </w:p>
        </w:tc>
        <w:tc>
          <w:tcPr>
            <w:tcW w:w="5593"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t>Issues and associated variances to the plan are reported, documented and considered for future journey planning in accordance with workplace procedures</w:t>
            </w:r>
          </w:p>
        </w:tc>
      </w:tr>
      <w:tr w:rsidTr="00D07B0C">
        <w:tblPrEx>
          <w:tblW w:w="9498" w:type="dxa"/>
          <w:tblLayout w:type="fixed"/>
          <w:tblCellMar>
            <w:left w:w="62" w:type="dxa"/>
            <w:right w:w="62" w:type="dxa"/>
          </w:tblCellMar>
          <w:tblLook w:val="0000"/>
        </w:tblPrEx>
        <w:trPr>
          <w:trHeight w:val="49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D07B0C">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rPr>
                <w:rStyle w:val="SpecialBold"/>
              </w:rPr>
              <w:t>4.3</w:t>
            </w:r>
          </w:p>
        </w:tc>
        <w:tc>
          <w:tcPr>
            <w:tcW w:w="5593"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t>Workplace documentation and records are completed accurately in relevant journey management system in accordance with workplace procedures</w:t>
            </w:r>
          </w:p>
        </w:tc>
      </w:tr>
      <w:tr w:rsidTr="00D07B0C">
        <w:tblPrEx>
          <w:tblW w:w="9498" w:type="dxa"/>
          <w:tblLayout w:type="fixed"/>
          <w:tblCellMar>
            <w:left w:w="62" w:type="dxa"/>
            <w:right w:w="62" w:type="dxa"/>
          </w:tblCellMar>
          <w:tblLook w:val="0000"/>
        </w:tblPrEx>
        <w:trPr>
          <w:trHeight w:val="46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D07B0C">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D07B0C">
            <w:pPr>
              <w:pStyle w:val="BodyText"/>
              <w:rPr>
                <w:lang w:val="en-NZ"/>
              </w:rPr>
            </w:pPr>
            <w:r w:rsidRPr="00D07B0C">
              <w:rPr>
                <w:rStyle w:val="SpecialBold"/>
              </w:rPr>
              <w:t>4.4</w:t>
            </w:r>
          </w:p>
        </w:tc>
        <w:tc>
          <w:tcPr>
            <w:tcW w:w="5593" w:type="dxa"/>
            <w:tcBorders>
              <w:top w:val="nil"/>
              <w:left w:val="nil"/>
              <w:bottom w:val="nil"/>
              <w:right w:val="nil"/>
            </w:tcBorders>
            <w:tcMar>
              <w:top w:w="0" w:type="dxa"/>
              <w:left w:w="62" w:type="dxa"/>
              <w:bottom w:w="0" w:type="dxa"/>
              <w:right w:w="62" w:type="dxa"/>
            </w:tcMar>
          </w:tcPr>
          <w:p w:rsidR="00000000" w:rsidRPr="00D07B0C" w:rsidP="00D07B0C">
            <w:pPr>
              <w:pStyle w:val="BodyText"/>
            </w:pPr>
            <w:r w:rsidRPr="00D07B0C">
              <w:t>Records are reviewed for breaches and non-compliance and appropriate action is initiated to report to relevant</w:t>
            </w:r>
            <w:r w:rsidRPr="00D07B0C">
              <w:t xml:space="preserve"> person/s in accordance with workplace procedures and regulatory requirements</w:t>
            </w:r>
          </w:p>
        </w:tc>
      </w:tr>
    </w:tbl>
    <w:p w:rsidR="00000000" w:rsidRPr="00D07B0C" w:rsidP="00D07B0C">
      <w:pPr>
        <w:pStyle w:val="NoPaddingFontSize1"/>
      </w:pPr>
    </w:p>
    <w:p w:rsidR="00000000" w:rsidRPr="00D07B0C" w:rsidP="00D07B0C">
      <w:pPr>
        <w:pStyle w:val="AllowPageBreak"/>
      </w:pPr>
    </w:p>
    <w:p w:rsidR="00000000" w:rsidRPr="00D07B0C" w:rsidP="00D07B0C">
      <w:pPr>
        <w:pStyle w:val="Heading1"/>
      </w:pPr>
      <w:bookmarkStart w:id="7" w:name="O_973494"/>
      <w:bookmarkEnd w:id="7"/>
      <w:r w:rsidRPr="00D07B0C">
        <w:t>Foundation Skills</w:t>
      </w:r>
    </w:p>
    <w:tbl>
      <w:tblPr>
        <w:tblW w:w="9497" w:type="dxa"/>
        <w:tblLayout w:type="fixed"/>
        <w:tblCellMar>
          <w:left w:w="62" w:type="dxa"/>
          <w:right w:w="62" w:type="dxa"/>
        </w:tblCellMar>
        <w:tblLook w:val="0000"/>
      </w:tblPr>
      <w:tblGrid>
        <w:gridCol w:w="9497"/>
      </w:tblGrid>
      <w:tr w:rsidTr="00D07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7B0C" w:rsidP="00D07B0C">
            <w:pPr>
              <w:pStyle w:val="BodyText"/>
            </w:pPr>
            <w:r w:rsidRPr="00D07B0C">
              <w:t>Foundation skills essential to performance are explicit in the performance criteria of this unit of competency.</w:t>
            </w:r>
          </w:p>
        </w:tc>
      </w:tr>
    </w:tbl>
    <w:p w:rsidR="00000000" w:rsidRPr="00D07B0C" w:rsidP="00D07B0C">
      <w:pPr>
        <w:pStyle w:val="NoPaddingFontSize1"/>
      </w:pPr>
    </w:p>
    <w:p w:rsidR="00000000" w:rsidRPr="00D07B0C" w:rsidP="00D07B0C">
      <w:pPr>
        <w:pStyle w:val="AllowPageBreak"/>
      </w:pPr>
    </w:p>
    <w:p w:rsidR="00000000" w:rsidRPr="00D07B0C" w:rsidP="00D07B0C">
      <w:pPr>
        <w:pStyle w:val="Heading1"/>
      </w:pPr>
      <w:bookmarkStart w:id="8" w:name="O_973495"/>
      <w:bookmarkEnd w:id="8"/>
      <w:r w:rsidRPr="00D07B0C">
        <w:t>Range of Conditions</w:t>
      </w:r>
    </w:p>
    <w:tbl>
      <w:tblPr>
        <w:tblW w:w="9497" w:type="dxa"/>
        <w:tblLayout w:type="fixed"/>
        <w:tblCellMar>
          <w:left w:w="62" w:type="dxa"/>
          <w:right w:w="62" w:type="dxa"/>
        </w:tblCellMar>
        <w:tblLook w:val="0000"/>
      </w:tblPr>
      <w:tblGrid>
        <w:gridCol w:w="9497"/>
      </w:tblGrid>
      <w:tr w:rsidTr="00D07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7B0C" w:rsidP="00D07B0C">
            <w:pPr>
              <w:pStyle w:val="BodyText"/>
            </w:pPr>
            <w:r w:rsidRPr="00D07B0C">
              <w:t>Range is restricted to essential operating conditions and any other variables essential to the work environment.</w:t>
            </w:r>
          </w:p>
          <w:p w:rsidR="00000000" w:rsidRPr="00D07B0C" w:rsidP="00D07B0C">
            <w:pPr>
              <w:pStyle w:val="BodyText"/>
            </w:pPr>
            <w:r w:rsidRPr="00D07B0C">
              <w:t>Non -essential conditions may be found in the Companion Volume Implementation Guide.</w:t>
            </w:r>
          </w:p>
        </w:tc>
      </w:tr>
    </w:tbl>
    <w:p w:rsidR="00000000" w:rsidRPr="00D07B0C" w:rsidP="00D07B0C">
      <w:pPr>
        <w:pStyle w:val="NoPaddingFontSize1"/>
      </w:pPr>
    </w:p>
    <w:p w:rsidR="00000000" w:rsidRPr="00D07B0C" w:rsidP="00D07B0C">
      <w:pPr>
        <w:pStyle w:val="AllowPageBreak"/>
      </w:pPr>
    </w:p>
    <w:p w:rsidR="00000000" w:rsidRPr="00D07B0C" w:rsidP="00D07B0C">
      <w:pPr>
        <w:pStyle w:val="Heading1"/>
      </w:pPr>
      <w:bookmarkStart w:id="9" w:name="O_973496"/>
      <w:bookmarkEnd w:id="9"/>
      <w:r w:rsidRPr="00D07B0C">
        <w:t>Unit Mapping Inform</w:t>
      </w:r>
      <w:r w:rsidRPr="00D07B0C">
        <w:t>ation</w:t>
      </w:r>
    </w:p>
    <w:tbl>
      <w:tblPr>
        <w:tblW w:w="9497" w:type="dxa"/>
        <w:tblLayout w:type="fixed"/>
        <w:tblCellMar>
          <w:left w:w="62" w:type="dxa"/>
          <w:right w:w="62" w:type="dxa"/>
        </w:tblCellMar>
        <w:tblLook w:val="0000"/>
      </w:tblPr>
      <w:tblGrid>
        <w:gridCol w:w="9497"/>
      </w:tblGrid>
      <w:tr w:rsidTr="00D07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7B0C" w:rsidP="00D07B0C">
            <w:pPr>
              <w:pStyle w:val="BodyText"/>
            </w:pPr>
            <w:r w:rsidRPr="00D07B0C">
              <w:t>This is a new unit. No equivalent unit.</w:t>
            </w:r>
          </w:p>
        </w:tc>
      </w:tr>
    </w:tbl>
    <w:p w:rsidR="00000000" w:rsidRPr="00D07B0C" w:rsidP="00D07B0C">
      <w:pPr>
        <w:pStyle w:val="NoPaddingFontSize1"/>
      </w:pPr>
    </w:p>
    <w:p w:rsidR="00000000" w:rsidRPr="00D07B0C" w:rsidP="00D07B0C">
      <w:pPr>
        <w:pStyle w:val="AllowPageBreak"/>
      </w:pPr>
    </w:p>
    <w:p w:rsidR="00000000" w:rsidRPr="00D07B0C" w:rsidP="00D07B0C">
      <w:pPr>
        <w:pStyle w:val="Heading1"/>
      </w:pPr>
      <w:bookmarkStart w:id="10" w:name="O_973503"/>
      <w:bookmarkEnd w:id="10"/>
      <w:r w:rsidRPr="00D07B0C">
        <w:t>Links</w:t>
      </w:r>
    </w:p>
    <w:p w:rsidR="00000000" w:rsidRPr="00D07B0C" w:rsidP="00335458">
      <w:pPr>
        <w:pStyle w:val="BodyText"/>
      </w:pPr>
      <w:r w:rsidRPr="00D07B0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43F07">
        <w:rPr>
          <w:rStyle w:val="Hyperlink"/>
        </w:rPr>
        <w:t>https://vetnet.gov.au/Pages/TrainingDocs.aspx?q=df441c6e-213d-43e3-874c-0b3f7036d851</w:t>
      </w:r>
      <w:r>
        <w:fldChar w:fldCharType="end"/>
      </w:r>
    </w:p>
    <w:p w:rsidR="00000000" w:rsidRPr="00D07B0C" w:rsidP="00D07B0C"/>
    <w:sectPr w:rsidSect="00D07B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B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B0C" w:rsidRPr="00335458" w:rsidP="003354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B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458" w:rsidP="00D07B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5458" w:rsidP="00D07B0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35458" w:rsidP="00D07B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B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4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7B0C" w:rsidRPr="00335458" w:rsidP="003354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B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458" w:rsidRPr="002D2AF8" w:rsidP="00D07B0C">
    <w:pPr>
      <w:pStyle w:val="Header"/>
      <w:framePr w:wrap="around"/>
    </w:pPr>
    <w:r>
      <w:fldChar w:fldCharType="begin"/>
    </w:r>
    <w:r>
      <w:instrText xml:space="preserve"> TITLE   \* MERGEFORMAT </w:instrText>
    </w:r>
    <w:r>
      <w:fldChar w:fldCharType="separate"/>
    </w:r>
    <w:r>
      <w:t>TLIH0001 Apply efficient journey planning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335458" w:rsidP="00D07B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B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7B0C"/>
    <w:pPr>
      <w:spacing w:before="360" w:after="60"/>
      <w:outlineLvl w:val="0"/>
    </w:pPr>
    <w:rPr>
      <w:sz w:val="32"/>
    </w:rPr>
  </w:style>
  <w:style w:type="paragraph" w:styleId="Heading2">
    <w:name w:val="heading 2"/>
    <w:basedOn w:val="HeadingBase"/>
    <w:next w:val="BodyText"/>
    <w:link w:val="Heading2Char"/>
    <w:qFormat/>
    <w:rsid w:val="00D07B0C"/>
    <w:pPr>
      <w:keepLines/>
      <w:spacing w:before="240" w:after="120"/>
      <w:outlineLvl w:val="1"/>
    </w:pPr>
    <w:rPr>
      <w:sz w:val="28"/>
      <w:szCs w:val="40"/>
    </w:rPr>
  </w:style>
  <w:style w:type="paragraph" w:styleId="Heading3">
    <w:name w:val="heading 3"/>
    <w:basedOn w:val="HeadingBase"/>
    <w:next w:val="BodyText"/>
    <w:link w:val="Heading3Char"/>
    <w:qFormat/>
    <w:rsid w:val="00D07B0C"/>
    <w:pPr>
      <w:spacing w:before="180" w:after="120"/>
      <w:outlineLvl w:val="2"/>
    </w:pPr>
    <w:rPr>
      <w:spacing w:val="-10"/>
      <w:kern w:val="32"/>
    </w:rPr>
  </w:style>
  <w:style w:type="paragraph" w:styleId="Heading4">
    <w:name w:val="heading 4"/>
    <w:basedOn w:val="HeadingBase"/>
    <w:next w:val="BodyText"/>
    <w:link w:val="Heading4Char"/>
    <w:qFormat/>
    <w:rsid w:val="00D07B0C"/>
    <w:pPr>
      <w:spacing w:before="160" w:after="120"/>
      <w:outlineLvl w:val="3"/>
    </w:pPr>
    <w:rPr>
      <w:sz w:val="22"/>
    </w:rPr>
  </w:style>
  <w:style w:type="paragraph" w:styleId="Heading5">
    <w:name w:val="heading 5"/>
    <w:basedOn w:val="HeadingBase"/>
    <w:next w:val="Normal"/>
    <w:link w:val="Heading5Char"/>
    <w:qFormat/>
    <w:rsid w:val="00D07B0C"/>
    <w:pPr>
      <w:spacing w:before="80"/>
      <w:outlineLvl w:val="4"/>
    </w:pPr>
    <w:rPr>
      <w:color w:val="918585"/>
      <w:sz w:val="20"/>
    </w:rPr>
  </w:style>
  <w:style w:type="paragraph" w:styleId="Heading6">
    <w:name w:val="heading 6"/>
    <w:basedOn w:val="HeadingBase"/>
    <w:next w:val="Normal"/>
    <w:link w:val="Heading6Char"/>
    <w:qFormat/>
    <w:rsid w:val="00D07B0C"/>
    <w:pPr>
      <w:spacing w:before="60"/>
      <w:outlineLvl w:val="5"/>
    </w:pPr>
    <w:rPr>
      <w:color w:val="918585"/>
      <w:sz w:val="20"/>
    </w:rPr>
  </w:style>
  <w:style w:type="paragraph" w:styleId="Heading7">
    <w:name w:val="heading 7"/>
    <w:basedOn w:val="Normal"/>
    <w:next w:val="Normal"/>
    <w:link w:val="Heading7Char"/>
    <w:qFormat/>
    <w:rsid w:val="00D07B0C"/>
    <w:pPr>
      <w:ind w:left="720"/>
      <w:outlineLvl w:val="6"/>
    </w:pPr>
    <w:rPr>
      <w:i/>
    </w:rPr>
  </w:style>
  <w:style w:type="paragraph" w:styleId="Heading8">
    <w:name w:val="heading 8"/>
    <w:basedOn w:val="Normal"/>
    <w:next w:val="Normal"/>
    <w:link w:val="Heading8Char"/>
    <w:qFormat/>
    <w:rsid w:val="00D07B0C"/>
    <w:pPr>
      <w:ind w:left="720"/>
      <w:outlineLvl w:val="7"/>
    </w:pPr>
    <w:rPr>
      <w:i/>
    </w:rPr>
  </w:style>
  <w:style w:type="paragraph" w:styleId="Heading9">
    <w:name w:val="heading 9"/>
    <w:basedOn w:val="Normal"/>
    <w:next w:val="Normal"/>
    <w:link w:val="Heading9Char"/>
    <w:qFormat/>
    <w:rsid w:val="00D07B0C"/>
    <w:pPr>
      <w:ind w:left="720"/>
      <w:outlineLvl w:val="8"/>
    </w:pPr>
    <w:rPr>
      <w:i/>
    </w:rPr>
  </w:style>
  <w:style w:type="character" w:default="1" w:styleId="DefaultParagraphFont">
    <w:name w:val="Default Paragraph Font"/>
    <w:uiPriority w:val="1"/>
    <w:unhideWhenUsed/>
    <w:rsid w:val="00D07B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B0C"/>
  </w:style>
  <w:style w:type="character" w:customStyle="1" w:styleId="Heading1Char">
    <w:name w:val="Heading 1 Char"/>
    <w:basedOn w:val="DefaultParagraphFont"/>
    <w:link w:val="Heading1"/>
    <w:rsid w:val="00D07B0C"/>
    <w:rPr>
      <w:rFonts w:ascii="Times New Roman" w:eastAsia="Times New Roman" w:hAnsi="Times New Roman" w:cs="Times New Roman"/>
      <w:b/>
      <w:sz w:val="32"/>
      <w:szCs w:val="20"/>
      <w:lang w:eastAsia="en-US"/>
    </w:rPr>
  </w:style>
  <w:style w:type="paragraph" w:styleId="BodyText">
    <w:name w:val="Body Text"/>
    <w:basedOn w:val="Normal"/>
    <w:link w:val="BodyTextChar"/>
    <w:rsid w:val="00D07B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7B0C"/>
    <w:rPr>
      <w:rFonts w:ascii="Times New Roman" w:eastAsia="Times New Roman" w:hAnsi="Times New Roman" w:cs="Times New Roman"/>
      <w:sz w:val="24"/>
      <w:lang w:eastAsia="en-US"/>
    </w:rPr>
  </w:style>
  <w:style w:type="character" w:customStyle="1" w:styleId="SpecialBold">
    <w:name w:val="Special Bold"/>
    <w:basedOn w:val="DefaultParagraphFont"/>
    <w:rsid w:val="00D07B0C"/>
    <w:rPr>
      <w:b/>
      <w:spacing w:val="0"/>
    </w:rPr>
  </w:style>
  <w:style w:type="paragraph" w:customStyle="1" w:styleId="SuperHeading">
    <w:name w:val="SuperHeading"/>
    <w:basedOn w:val="Normal"/>
    <w:rsid w:val="00D07B0C"/>
    <w:pPr>
      <w:spacing w:before="240" w:after="120"/>
      <w:outlineLvl w:val="0"/>
    </w:pPr>
    <w:rPr>
      <w:rFonts w:ascii="Times New Roman" w:hAnsi="Times New Roman"/>
      <w:b/>
      <w:sz w:val="32"/>
    </w:rPr>
  </w:style>
  <w:style w:type="paragraph" w:customStyle="1" w:styleId="AllowPageBreak">
    <w:name w:val="AllowPageBreak"/>
    <w:rsid w:val="00D07B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7B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7B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7B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7B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7B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B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7B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7B0C"/>
    <w:rPr>
      <w:rFonts w:ascii="Courier New" w:eastAsia="Times New Roman" w:hAnsi="Courier New" w:cs="Times New Roman"/>
      <w:i/>
      <w:szCs w:val="20"/>
      <w:lang w:eastAsia="en-US"/>
    </w:rPr>
  </w:style>
  <w:style w:type="paragraph" w:customStyle="1" w:styleId="HeadingBase">
    <w:name w:val="Heading Base"/>
    <w:rsid w:val="00D07B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B0C"/>
    <w:pPr>
      <w:tabs>
        <w:tab w:val="right" w:leader="dot" w:pos="9072"/>
      </w:tabs>
      <w:ind w:left="567"/>
    </w:pPr>
    <w:rPr>
      <w:szCs w:val="22"/>
    </w:rPr>
  </w:style>
  <w:style w:type="paragraph" w:customStyle="1" w:styleId="TOCBase">
    <w:name w:val="TOC Base"/>
    <w:rsid w:val="00D07B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B0C"/>
    <w:pPr>
      <w:tabs>
        <w:tab w:val="right" w:leader="dot" w:pos="9072"/>
      </w:tabs>
      <w:spacing w:before="40" w:after="40"/>
      <w:ind w:left="284"/>
    </w:pPr>
    <w:rPr>
      <w:rFonts w:ascii="Times New Roman" w:hAnsi="Times New Roman"/>
    </w:rPr>
  </w:style>
  <w:style w:type="paragraph" w:styleId="TOC1">
    <w:name w:val="toc 1"/>
    <w:basedOn w:val="TOCBase"/>
    <w:next w:val="Normal"/>
    <w:rsid w:val="00D07B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7B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7B0C"/>
    <w:rPr>
      <w:rFonts w:ascii="Times New Roman" w:eastAsia="Times New Roman" w:hAnsi="Times New Roman" w:cs="Times New Roman"/>
      <w:sz w:val="16"/>
      <w:lang w:eastAsia="en-US"/>
    </w:rPr>
  </w:style>
  <w:style w:type="paragraph" w:styleId="Title">
    <w:name w:val="Title"/>
    <w:basedOn w:val="HeadingBase"/>
    <w:link w:val="TitleChar"/>
    <w:qFormat/>
    <w:rsid w:val="00D07B0C"/>
    <w:pPr>
      <w:spacing w:before="5040"/>
      <w:jc w:val="center"/>
    </w:pPr>
    <w:rPr>
      <w:sz w:val="48"/>
      <w:szCs w:val="72"/>
      <w:lang w:val="en-US"/>
    </w:rPr>
  </w:style>
  <w:style w:type="character" w:customStyle="1" w:styleId="TitleChar">
    <w:name w:val="Title Char"/>
    <w:basedOn w:val="DefaultParagraphFont"/>
    <w:link w:val="Title"/>
    <w:rsid w:val="00D07B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B0C"/>
    <w:pPr>
      <w:tabs>
        <w:tab w:val="left" w:pos="3600"/>
        <w:tab w:val="left" w:pos="3958"/>
      </w:tabs>
    </w:pPr>
  </w:style>
  <w:style w:type="paragraph" w:styleId="List">
    <w:name w:val="List"/>
    <w:basedOn w:val="BodyText"/>
    <w:next w:val="BodyText"/>
    <w:rsid w:val="00D07B0C"/>
    <w:pPr>
      <w:tabs>
        <w:tab w:val="left" w:pos="340"/>
      </w:tabs>
      <w:spacing w:before="60" w:after="60"/>
      <w:ind w:left="340" w:hanging="340"/>
    </w:pPr>
  </w:style>
  <w:style w:type="paragraph" w:styleId="ListBullet">
    <w:name w:val="List Bullet"/>
    <w:basedOn w:val="List"/>
    <w:rsid w:val="00D07B0C"/>
    <w:pPr>
      <w:numPr>
        <w:numId w:val="10"/>
      </w:numPr>
      <w:tabs>
        <w:tab w:val="clear" w:pos="340"/>
      </w:tabs>
      <w:spacing w:before="40" w:after="40"/>
    </w:pPr>
  </w:style>
  <w:style w:type="paragraph" w:customStyle="1" w:styleId="Note">
    <w:name w:val="Note"/>
    <w:basedOn w:val="BodyText"/>
    <w:rsid w:val="00D07B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7B0C"/>
    <w:pPr>
      <w:framePr w:wrap="auto" w:hAnchor="text" w:y="6049"/>
    </w:pPr>
    <w:rPr>
      <w:color w:val="000000"/>
      <w:sz w:val="40"/>
    </w:rPr>
  </w:style>
  <w:style w:type="paragraph" w:customStyle="1" w:styleId="TOCTitle">
    <w:name w:val="TOCTitle"/>
    <w:basedOn w:val="Heading1"/>
    <w:rsid w:val="00D07B0C"/>
    <w:pPr>
      <w:spacing w:after="240"/>
      <w:jc w:val="center"/>
      <w:outlineLvl w:val="9"/>
    </w:pPr>
    <w:rPr>
      <w:caps/>
    </w:rPr>
  </w:style>
  <w:style w:type="paragraph" w:customStyle="1" w:styleId="Version">
    <w:name w:val="Version"/>
    <w:rsid w:val="00D07B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7B0C"/>
    <w:pPr>
      <w:numPr>
        <w:numId w:val="11"/>
      </w:numPr>
      <w:tabs>
        <w:tab w:val="clear" w:pos="680"/>
      </w:tabs>
    </w:pPr>
  </w:style>
  <w:style w:type="paragraph" w:styleId="Index1">
    <w:name w:val="index 1"/>
    <w:basedOn w:val="Normal"/>
    <w:next w:val="Normal"/>
    <w:semiHidden/>
    <w:rsid w:val="00D07B0C"/>
    <w:pPr>
      <w:keepNext w:val="0"/>
      <w:tabs>
        <w:tab w:val="right" w:pos="4176"/>
      </w:tabs>
      <w:ind w:left="198" w:hanging="198"/>
    </w:pPr>
    <w:rPr>
      <w:rFonts w:ascii="Garamond" w:hAnsi="Garamond"/>
    </w:rPr>
  </w:style>
  <w:style w:type="paragraph" w:styleId="IndexHeading">
    <w:name w:val="index heading"/>
    <w:basedOn w:val="Normal"/>
    <w:next w:val="Index1"/>
    <w:semiHidden/>
    <w:rsid w:val="00D07B0C"/>
    <w:pPr>
      <w:spacing w:before="120" w:after="120"/>
    </w:pPr>
    <w:rPr>
      <w:rFonts w:ascii="Arial" w:hAnsi="Arial"/>
      <w:b/>
      <w:color w:val="918585"/>
      <w:sz w:val="24"/>
    </w:rPr>
  </w:style>
  <w:style w:type="paragraph" w:styleId="Header">
    <w:name w:val="header"/>
    <w:basedOn w:val="Normal"/>
    <w:link w:val="HeaderChar"/>
    <w:rsid w:val="00D07B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7B0C"/>
    <w:rPr>
      <w:rFonts w:ascii="Times New Roman" w:eastAsia="Times New Roman" w:hAnsi="Times New Roman" w:cs="Times New Roman"/>
      <w:sz w:val="16"/>
      <w:szCs w:val="20"/>
      <w:lang w:val="en-GB" w:eastAsia="en-US"/>
    </w:rPr>
  </w:style>
  <w:style w:type="paragraph" w:customStyle="1" w:styleId="Chapter">
    <w:name w:val="Chapter"/>
    <w:basedOn w:val="Normal"/>
    <w:rsid w:val="00D07B0C"/>
    <w:pPr>
      <w:spacing w:before="240"/>
    </w:pPr>
    <w:rPr>
      <w:rFonts w:ascii="Times New Roman" w:hAnsi="Times New Roman"/>
      <w:smallCaps/>
      <w:spacing w:val="80"/>
      <w:sz w:val="28"/>
    </w:rPr>
  </w:style>
  <w:style w:type="paragraph" w:customStyle="1" w:styleId="InChapter">
    <w:name w:val="InChapter"/>
    <w:basedOn w:val="Heading3"/>
    <w:rsid w:val="00D07B0C"/>
    <w:pPr>
      <w:spacing w:after="240"/>
      <w:outlineLvl w:val="9"/>
    </w:pPr>
    <w:rPr>
      <w:noProof/>
    </w:rPr>
  </w:style>
  <w:style w:type="paragraph" w:styleId="Index2">
    <w:name w:val="index 2"/>
    <w:basedOn w:val="Normal"/>
    <w:next w:val="Normal"/>
    <w:semiHidden/>
    <w:rsid w:val="00D07B0C"/>
    <w:pPr>
      <w:tabs>
        <w:tab w:val="right" w:pos="4176"/>
      </w:tabs>
      <w:ind w:left="568" w:hanging="284"/>
    </w:pPr>
    <w:rPr>
      <w:rFonts w:ascii="Garamond" w:hAnsi="Garamond"/>
    </w:rPr>
  </w:style>
  <w:style w:type="paragraph" w:customStyle="1" w:styleId="Byline">
    <w:name w:val="Byline"/>
    <w:rsid w:val="00D07B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B0C"/>
    <w:pPr>
      <w:tabs>
        <w:tab w:val="clear" w:pos="3600"/>
        <w:tab w:val="clear" w:pos="3958"/>
      </w:tabs>
      <w:jc w:val="right"/>
    </w:pPr>
  </w:style>
  <w:style w:type="character" w:styleId="Emphasis">
    <w:name w:val="Emphasis"/>
    <w:basedOn w:val="DefaultParagraphFont"/>
    <w:qFormat/>
    <w:rsid w:val="00D07B0C"/>
    <w:rPr>
      <w:i/>
    </w:rPr>
  </w:style>
  <w:style w:type="paragraph" w:styleId="Caption">
    <w:name w:val="caption"/>
    <w:basedOn w:val="BodyText"/>
    <w:next w:val="Normal"/>
    <w:qFormat/>
    <w:rsid w:val="00D07B0C"/>
    <w:pPr>
      <w:framePr w:w="2268" w:hSpace="181" w:vSpace="181" w:wrap="around" w:vAnchor="text" w:hAnchor="page" w:x="1135" w:y="285" w:anchorLock="1"/>
    </w:pPr>
    <w:rPr>
      <w:i/>
    </w:rPr>
  </w:style>
  <w:style w:type="paragraph" w:customStyle="1" w:styleId="MiniTOCTitle">
    <w:name w:val="MiniTOCTitle"/>
    <w:basedOn w:val="Heading4"/>
    <w:rsid w:val="00D07B0C"/>
    <w:pPr>
      <w:spacing w:before="240"/>
      <w:outlineLvl w:val="9"/>
    </w:pPr>
    <w:rPr>
      <w:noProof/>
      <w:sz w:val="24"/>
    </w:rPr>
  </w:style>
  <w:style w:type="paragraph" w:customStyle="1" w:styleId="MiniTOCItem">
    <w:name w:val="MiniTOCItem"/>
    <w:basedOn w:val="ListBullet"/>
    <w:rsid w:val="00D07B0C"/>
    <w:pPr>
      <w:numPr>
        <w:numId w:val="0"/>
      </w:numPr>
      <w:tabs>
        <w:tab w:val="right" w:leader="dot" w:pos="6521"/>
      </w:tabs>
      <w:spacing w:before="0" w:after="0"/>
    </w:pPr>
  </w:style>
  <w:style w:type="paragraph" w:customStyle="1" w:styleId="TOFTitle">
    <w:name w:val="TOFTitle"/>
    <w:basedOn w:val="TOCTitle"/>
    <w:rsid w:val="00D07B0C"/>
  </w:style>
  <w:style w:type="paragraph" w:styleId="TableofFigures">
    <w:name w:val="table of figures"/>
    <w:basedOn w:val="Normal"/>
    <w:next w:val="Normal"/>
    <w:semiHidden/>
    <w:rsid w:val="00D07B0C"/>
    <w:pPr>
      <w:tabs>
        <w:tab w:val="right" w:leader="dot" w:pos="9072"/>
      </w:tabs>
      <w:ind w:left="970" w:hanging="403"/>
    </w:pPr>
    <w:rPr>
      <w:rFonts w:ascii="Times New Roman" w:hAnsi="Times New Roman"/>
      <w:b/>
    </w:rPr>
  </w:style>
  <w:style w:type="paragraph" w:styleId="ListNumber">
    <w:name w:val="List Number"/>
    <w:basedOn w:val="List"/>
    <w:rsid w:val="00D07B0C"/>
    <w:pPr>
      <w:numPr>
        <w:numId w:val="13"/>
      </w:numPr>
      <w:tabs>
        <w:tab w:val="clear" w:pos="340"/>
      </w:tabs>
    </w:pPr>
  </w:style>
  <w:style w:type="character" w:customStyle="1" w:styleId="WingdingSymbols">
    <w:name w:val="Wingding Symbols"/>
    <w:rsid w:val="00D07B0C"/>
    <w:rPr>
      <w:rFonts w:ascii="Wingdings" w:hAnsi="Wingdings"/>
    </w:rPr>
  </w:style>
  <w:style w:type="paragraph" w:customStyle="1" w:styleId="TableHeading">
    <w:name w:val="Table Heading"/>
    <w:basedOn w:val="HeadingBase"/>
    <w:rsid w:val="00D07B0C"/>
    <w:pPr>
      <w:keepLines/>
      <w:pBdr>
        <w:bottom w:val="single" w:sz="6" w:space="1" w:color="918585"/>
      </w:pBdr>
      <w:spacing w:before="240"/>
    </w:pPr>
  </w:style>
  <w:style w:type="character" w:customStyle="1" w:styleId="HotSpot">
    <w:name w:val="HotSpot"/>
    <w:rsid w:val="00D07B0C"/>
    <w:rPr>
      <w:color w:val="0033CC"/>
      <w:u w:val="none"/>
    </w:rPr>
  </w:style>
  <w:style w:type="paragraph" w:customStyle="1" w:styleId="BodyTextRight">
    <w:name w:val="Body Text Right"/>
    <w:basedOn w:val="BodyText"/>
    <w:rsid w:val="00D07B0C"/>
    <w:pPr>
      <w:spacing w:before="0" w:after="0"/>
      <w:jc w:val="right"/>
    </w:pPr>
  </w:style>
  <w:style w:type="paragraph" w:styleId="Index3">
    <w:name w:val="index 3"/>
    <w:basedOn w:val="ListNumber2"/>
    <w:next w:val="Normal"/>
    <w:semiHidden/>
    <w:rsid w:val="00D07B0C"/>
    <w:pPr>
      <w:numPr>
        <w:numId w:val="0"/>
      </w:numPr>
      <w:tabs>
        <w:tab w:val="right" w:leader="dot" w:pos="4176"/>
      </w:tabs>
    </w:pPr>
  </w:style>
  <w:style w:type="paragraph" w:styleId="ListNumber2">
    <w:name w:val="List Number 2"/>
    <w:basedOn w:val="List2"/>
    <w:rsid w:val="00D07B0C"/>
    <w:pPr>
      <w:numPr>
        <w:numId w:val="8"/>
      </w:numPr>
      <w:tabs>
        <w:tab w:val="clear" w:pos="1060"/>
      </w:tabs>
    </w:pPr>
  </w:style>
  <w:style w:type="paragraph" w:customStyle="1" w:styleId="MarginNote">
    <w:name w:val="Margin Note"/>
    <w:basedOn w:val="BodyText"/>
    <w:rsid w:val="00D07B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B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7B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7B0C"/>
    <w:rPr>
      <w:sz w:val="32"/>
    </w:rPr>
  </w:style>
  <w:style w:type="paragraph" w:customStyle="1" w:styleId="HeadingProcedure">
    <w:name w:val="Heading Procedure"/>
    <w:basedOn w:val="HeadingBase"/>
    <w:next w:val="Normal"/>
    <w:rsid w:val="00D07B0C"/>
    <w:pPr>
      <w:tabs>
        <w:tab w:val="left" w:pos="0"/>
      </w:tabs>
      <w:spacing w:before="120" w:after="60"/>
    </w:pPr>
    <w:rPr>
      <w:i/>
      <w:color w:val="918585"/>
      <w:sz w:val="22"/>
    </w:rPr>
  </w:style>
  <w:style w:type="paragraph" w:customStyle="1" w:styleId="TableBodyText">
    <w:name w:val="Table Body Text"/>
    <w:basedOn w:val="BodyText"/>
    <w:rsid w:val="00D07B0C"/>
    <w:pPr>
      <w:spacing w:before="60" w:after="60"/>
    </w:pPr>
  </w:style>
  <w:style w:type="paragraph" w:styleId="ListContinue">
    <w:name w:val="List Continue"/>
    <w:basedOn w:val="List"/>
    <w:rsid w:val="00D07B0C"/>
    <w:pPr>
      <w:ind w:firstLine="0"/>
    </w:pPr>
  </w:style>
  <w:style w:type="paragraph" w:customStyle="1" w:styleId="ListNote">
    <w:name w:val="List Note"/>
    <w:basedOn w:val="List"/>
    <w:rsid w:val="00D07B0C"/>
    <w:pPr>
      <w:pBdr>
        <w:top w:val="single" w:sz="6" w:space="2" w:color="918585"/>
        <w:bottom w:val="single" w:sz="6" w:space="2" w:color="918585"/>
      </w:pBdr>
      <w:tabs>
        <w:tab w:val="left" w:pos="1021"/>
      </w:tabs>
      <w:ind w:firstLine="0"/>
    </w:pPr>
  </w:style>
  <w:style w:type="paragraph" w:customStyle="1" w:styleId="Warning">
    <w:name w:val="Warning"/>
    <w:basedOn w:val="BodyText"/>
    <w:rsid w:val="00D07B0C"/>
    <w:pPr>
      <w:shd w:val="clear" w:color="auto" w:fill="D9D9D9"/>
      <w:tabs>
        <w:tab w:val="left" w:pos="992"/>
      </w:tabs>
      <w:ind w:left="119" w:right="119"/>
    </w:pPr>
    <w:rPr>
      <w:sz w:val="20"/>
    </w:rPr>
  </w:style>
  <w:style w:type="paragraph" w:customStyle="1" w:styleId="MarginIcons">
    <w:name w:val="Margin Icons"/>
    <w:basedOn w:val="BodyText"/>
    <w:rsid w:val="00D07B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7B0C"/>
    <w:rPr>
      <w:rFonts w:ascii="Courier New" w:hAnsi="Courier New"/>
    </w:rPr>
  </w:style>
  <w:style w:type="paragraph" w:customStyle="1" w:styleId="NoteBullet">
    <w:name w:val="Note Bullet"/>
    <w:basedOn w:val="Note"/>
    <w:rsid w:val="00D07B0C"/>
    <w:pPr>
      <w:tabs>
        <w:tab w:val="clear" w:pos="680"/>
      </w:tabs>
      <w:spacing w:before="60" w:after="60"/>
    </w:pPr>
  </w:style>
  <w:style w:type="paragraph" w:customStyle="1" w:styleId="SubHeading2">
    <w:name w:val="SubHeading2"/>
    <w:basedOn w:val="HeadingBase"/>
    <w:rsid w:val="00D07B0C"/>
    <w:pPr>
      <w:spacing w:before="240" w:after="60"/>
    </w:pPr>
    <w:rPr>
      <w:sz w:val="20"/>
    </w:rPr>
  </w:style>
  <w:style w:type="paragraph" w:customStyle="1" w:styleId="SubHeading1">
    <w:name w:val="SubHeading1"/>
    <w:basedOn w:val="HeadingBase"/>
    <w:rsid w:val="00D07B0C"/>
    <w:pPr>
      <w:spacing w:before="240" w:after="60"/>
    </w:pPr>
    <w:rPr>
      <w:color w:val="918585"/>
      <w:sz w:val="22"/>
    </w:rPr>
  </w:style>
  <w:style w:type="paragraph" w:customStyle="1" w:styleId="SideHeading">
    <w:name w:val="Side Heading"/>
    <w:basedOn w:val="HeadingBase"/>
    <w:rsid w:val="00D07B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B0C"/>
    <w:pPr>
      <w:numPr>
        <w:numId w:val="9"/>
      </w:numPr>
    </w:pPr>
  </w:style>
  <w:style w:type="paragraph" w:styleId="PlainText">
    <w:name w:val="Plain Text"/>
    <w:basedOn w:val="Normal"/>
    <w:link w:val="PlainTextChar"/>
    <w:rsid w:val="00D07B0C"/>
    <w:rPr>
      <w:sz w:val="20"/>
    </w:rPr>
  </w:style>
  <w:style w:type="character" w:customStyle="1" w:styleId="PlainTextChar">
    <w:name w:val="Plain Text Char"/>
    <w:basedOn w:val="DefaultParagraphFont"/>
    <w:link w:val="PlainText"/>
    <w:rsid w:val="00D07B0C"/>
    <w:rPr>
      <w:rFonts w:ascii="Courier New" w:eastAsia="Times New Roman" w:hAnsi="Courier New" w:cs="Times New Roman"/>
      <w:sz w:val="20"/>
      <w:szCs w:val="20"/>
      <w:lang w:eastAsia="en-US"/>
    </w:rPr>
  </w:style>
  <w:style w:type="character" w:customStyle="1" w:styleId="MenuOption">
    <w:name w:val="Menu Option"/>
    <w:basedOn w:val="DefaultParagraphFont"/>
    <w:rsid w:val="00D07B0C"/>
    <w:rPr>
      <w:b/>
      <w:smallCaps/>
    </w:rPr>
  </w:style>
  <w:style w:type="paragraph" w:customStyle="1" w:styleId="TableListNumber">
    <w:name w:val="Table List Number"/>
    <w:basedOn w:val="ListNumber"/>
    <w:rsid w:val="00D07B0C"/>
    <w:pPr>
      <w:numPr>
        <w:numId w:val="0"/>
      </w:numPr>
    </w:pPr>
  </w:style>
  <w:style w:type="paragraph" w:styleId="TOC4">
    <w:name w:val="toc 4"/>
    <w:basedOn w:val="TOCBase"/>
    <w:next w:val="Normal"/>
    <w:semiHidden/>
    <w:rsid w:val="00D07B0C"/>
    <w:pPr>
      <w:tabs>
        <w:tab w:val="right" w:leader="dot" w:pos="9071"/>
      </w:tabs>
      <w:ind w:left="1701"/>
    </w:pPr>
  </w:style>
  <w:style w:type="paragraph" w:customStyle="1" w:styleId="ListAlpha">
    <w:name w:val="List Alpha"/>
    <w:basedOn w:val="List"/>
    <w:rsid w:val="00D07B0C"/>
    <w:pPr>
      <w:numPr>
        <w:numId w:val="7"/>
      </w:numPr>
    </w:pPr>
  </w:style>
  <w:style w:type="paragraph" w:customStyle="1" w:styleId="ListAlpha2">
    <w:name w:val="List Alpha 2"/>
    <w:basedOn w:val="List2"/>
    <w:rsid w:val="00D07B0C"/>
    <w:pPr>
      <w:numPr>
        <w:numId w:val="6"/>
      </w:numPr>
    </w:pPr>
  </w:style>
  <w:style w:type="paragraph" w:styleId="List2">
    <w:name w:val="List 2"/>
    <w:basedOn w:val="BodyText"/>
    <w:rsid w:val="00D07B0C"/>
    <w:pPr>
      <w:tabs>
        <w:tab w:val="left" w:pos="680"/>
      </w:tabs>
      <w:spacing w:before="60" w:after="60"/>
      <w:ind w:left="680" w:hanging="340"/>
    </w:pPr>
  </w:style>
  <w:style w:type="paragraph" w:styleId="List3">
    <w:name w:val="List 3"/>
    <w:basedOn w:val="BodyText"/>
    <w:rsid w:val="00D07B0C"/>
    <w:pPr>
      <w:tabs>
        <w:tab w:val="left" w:pos="1021"/>
      </w:tabs>
      <w:spacing w:before="60" w:after="60"/>
      <w:ind w:left="1020" w:hanging="340"/>
    </w:pPr>
  </w:style>
  <w:style w:type="paragraph" w:styleId="List4">
    <w:name w:val="List 4"/>
    <w:basedOn w:val="BodyText"/>
    <w:rsid w:val="00D07B0C"/>
    <w:pPr>
      <w:tabs>
        <w:tab w:val="left" w:pos="1361"/>
      </w:tabs>
      <w:spacing w:before="60" w:after="60"/>
      <w:ind w:left="1361" w:hanging="340"/>
    </w:pPr>
  </w:style>
  <w:style w:type="paragraph" w:styleId="List5">
    <w:name w:val="List 5"/>
    <w:basedOn w:val="BodyText"/>
    <w:rsid w:val="00D07B0C"/>
    <w:pPr>
      <w:tabs>
        <w:tab w:val="left" w:pos="1701"/>
      </w:tabs>
      <w:spacing w:before="60" w:after="60"/>
      <w:ind w:left="1701" w:hanging="340"/>
    </w:pPr>
  </w:style>
  <w:style w:type="paragraph" w:styleId="ListBullet3">
    <w:name w:val="List Bullet 3"/>
    <w:basedOn w:val="List3"/>
    <w:rsid w:val="00D07B0C"/>
    <w:pPr>
      <w:numPr>
        <w:numId w:val="12"/>
      </w:numPr>
      <w:tabs>
        <w:tab w:val="clear" w:pos="1021"/>
      </w:tabs>
      <w:ind w:left="1037" w:hanging="357"/>
    </w:pPr>
  </w:style>
  <w:style w:type="paragraph" w:styleId="ListBullet4">
    <w:name w:val="List Bullet 4"/>
    <w:basedOn w:val="List4"/>
    <w:rsid w:val="00D07B0C"/>
    <w:pPr>
      <w:numPr>
        <w:numId w:val="1"/>
      </w:numPr>
      <w:tabs>
        <w:tab w:val="clear" w:pos="1361"/>
      </w:tabs>
    </w:pPr>
  </w:style>
  <w:style w:type="paragraph" w:styleId="ListBullet5">
    <w:name w:val="List Bullet 5"/>
    <w:basedOn w:val="List5"/>
    <w:rsid w:val="00D07B0C"/>
    <w:pPr>
      <w:numPr>
        <w:numId w:val="2"/>
      </w:numPr>
    </w:pPr>
  </w:style>
  <w:style w:type="paragraph" w:styleId="ListContinue2">
    <w:name w:val="List Continue 2"/>
    <w:basedOn w:val="List2"/>
    <w:rsid w:val="00D07B0C"/>
    <w:pPr>
      <w:ind w:firstLine="0"/>
    </w:pPr>
  </w:style>
  <w:style w:type="paragraph" w:styleId="ListContinue3">
    <w:name w:val="List Continue 3"/>
    <w:basedOn w:val="List3"/>
    <w:rsid w:val="00D07B0C"/>
    <w:pPr>
      <w:ind w:left="1021" w:firstLine="0"/>
    </w:pPr>
  </w:style>
  <w:style w:type="paragraph" w:styleId="ListContinue4">
    <w:name w:val="List Continue 4"/>
    <w:basedOn w:val="List4"/>
    <w:rsid w:val="00D07B0C"/>
    <w:pPr>
      <w:ind w:firstLine="0"/>
    </w:pPr>
  </w:style>
  <w:style w:type="paragraph" w:styleId="ListContinue5">
    <w:name w:val="List Continue 5"/>
    <w:basedOn w:val="List5"/>
    <w:rsid w:val="00D07B0C"/>
    <w:pPr>
      <w:ind w:firstLine="0"/>
    </w:pPr>
  </w:style>
  <w:style w:type="paragraph" w:styleId="ListNumber3">
    <w:name w:val="List Number 3"/>
    <w:basedOn w:val="List3"/>
    <w:rsid w:val="00D07B0C"/>
    <w:pPr>
      <w:numPr>
        <w:numId w:val="3"/>
      </w:numPr>
    </w:pPr>
  </w:style>
  <w:style w:type="paragraph" w:styleId="ListNumber4">
    <w:name w:val="List Number 4"/>
    <w:basedOn w:val="List4"/>
    <w:rsid w:val="00D07B0C"/>
    <w:pPr>
      <w:numPr>
        <w:numId w:val="4"/>
      </w:numPr>
    </w:pPr>
  </w:style>
  <w:style w:type="paragraph" w:styleId="ListNumber5">
    <w:name w:val="List Number 5"/>
    <w:basedOn w:val="List5"/>
    <w:rsid w:val="00D07B0C"/>
    <w:pPr>
      <w:numPr>
        <w:numId w:val="5"/>
      </w:numPr>
    </w:pPr>
  </w:style>
  <w:style w:type="paragraph" w:styleId="BlockText">
    <w:name w:val="Block Text"/>
    <w:basedOn w:val="Normal"/>
    <w:rsid w:val="00D07B0C"/>
    <w:pPr>
      <w:spacing w:after="120"/>
      <w:ind w:left="1440" w:right="1440"/>
    </w:pPr>
  </w:style>
  <w:style w:type="character" w:customStyle="1" w:styleId="Subscript">
    <w:name w:val="Subscript"/>
    <w:basedOn w:val="DefaultParagraphFont"/>
    <w:rsid w:val="00D07B0C"/>
    <w:rPr>
      <w:sz w:val="16"/>
      <w:vertAlign w:val="subscript"/>
    </w:rPr>
  </w:style>
  <w:style w:type="character" w:customStyle="1" w:styleId="Superscript">
    <w:name w:val="Superscript"/>
    <w:basedOn w:val="DefaultParagraphFont"/>
    <w:rsid w:val="00D07B0C"/>
    <w:rPr>
      <w:sz w:val="16"/>
      <w:vertAlign w:val="superscript"/>
    </w:rPr>
  </w:style>
  <w:style w:type="character" w:customStyle="1" w:styleId="Symbols">
    <w:name w:val="Symbols"/>
    <w:basedOn w:val="DefaultParagraphFont"/>
    <w:rsid w:val="00D07B0C"/>
    <w:rPr>
      <w:rFonts w:ascii="Symbol" w:hAnsi="Symbol"/>
    </w:rPr>
  </w:style>
  <w:style w:type="character" w:customStyle="1" w:styleId="MenuOptions">
    <w:name w:val="Menu Options"/>
    <w:basedOn w:val="DefaultParagraphFont"/>
    <w:rsid w:val="00D07B0C"/>
    <w:rPr>
      <w:rFonts w:ascii="Arial Narrow" w:hAnsi="Arial Narrow"/>
      <w:smallCaps/>
    </w:rPr>
  </w:style>
  <w:style w:type="character" w:customStyle="1" w:styleId="Buttons">
    <w:name w:val="Buttons"/>
    <w:basedOn w:val="DefaultParagraphFont"/>
    <w:rsid w:val="00D07B0C"/>
    <w:rPr>
      <w:b/>
    </w:rPr>
  </w:style>
  <w:style w:type="character" w:customStyle="1" w:styleId="Underlined">
    <w:name w:val="Underlined"/>
    <w:basedOn w:val="DefaultParagraphFont"/>
    <w:rsid w:val="00D07B0C"/>
    <w:rPr>
      <w:u w:val="single"/>
    </w:rPr>
  </w:style>
  <w:style w:type="paragraph" w:customStyle="1" w:styleId="TableBodyTextRight">
    <w:name w:val="Table Body Text Right"/>
    <w:basedOn w:val="TableBodyText"/>
    <w:rsid w:val="00D07B0C"/>
    <w:pPr>
      <w:widowControl w:val="0"/>
      <w:autoSpaceDE w:val="0"/>
      <w:autoSpaceDN w:val="0"/>
      <w:adjustRightInd w:val="0"/>
      <w:jc w:val="right"/>
    </w:pPr>
    <w:rPr>
      <w:rFonts w:cs="Arial"/>
      <w:szCs w:val="18"/>
    </w:rPr>
  </w:style>
  <w:style w:type="paragraph" w:customStyle="1" w:styleId="CopyrightText">
    <w:name w:val="Copyright Text"/>
    <w:basedOn w:val="BodyText"/>
    <w:rsid w:val="00D07B0C"/>
    <w:rPr>
      <w:sz w:val="18"/>
    </w:rPr>
  </w:style>
  <w:style w:type="paragraph" w:customStyle="1" w:styleId="BodySmallRight">
    <w:name w:val="Body Small Right"/>
    <w:basedOn w:val="BodyTextRight"/>
    <w:rsid w:val="00D07B0C"/>
    <w:rPr>
      <w:sz w:val="18"/>
      <w:szCs w:val="18"/>
    </w:rPr>
  </w:style>
  <w:style w:type="paragraph" w:customStyle="1" w:styleId="MarginEdition">
    <w:name w:val="Margin Edition"/>
    <w:basedOn w:val="MarginNote"/>
    <w:rsid w:val="00D07B0C"/>
    <w:pPr>
      <w:spacing w:before="0" w:after="0"/>
    </w:pPr>
    <w:rPr>
      <w:rFonts w:ascii="Times New Roman" w:hAnsi="Times New Roman"/>
      <w:color w:val="999999"/>
    </w:rPr>
  </w:style>
  <w:style w:type="paragraph" w:customStyle="1" w:styleId="Spacer">
    <w:name w:val="Spacer"/>
    <w:basedOn w:val="Normal"/>
    <w:rsid w:val="00D07B0C"/>
    <w:rPr>
      <w:sz w:val="2"/>
      <w:szCs w:val="2"/>
    </w:rPr>
  </w:style>
  <w:style w:type="character" w:customStyle="1" w:styleId="Small">
    <w:name w:val="Small"/>
    <w:basedOn w:val="DefaultParagraphFont"/>
    <w:rsid w:val="00D07B0C"/>
    <w:rPr>
      <w:sz w:val="16"/>
    </w:rPr>
  </w:style>
  <w:style w:type="paragraph" w:customStyle="1" w:styleId="WideTable">
    <w:name w:val="Wide Table"/>
    <w:basedOn w:val="Normal"/>
    <w:rsid w:val="00D07B0C"/>
    <w:pPr>
      <w:ind w:left="-1418"/>
    </w:pPr>
    <w:rPr>
      <w:sz w:val="2"/>
      <w:szCs w:val="2"/>
    </w:rPr>
  </w:style>
  <w:style w:type="character" w:styleId="PageNumber">
    <w:name w:val="page number"/>
    <w:basedOn w:val="DefaultParagraphFont"/>
    <w:rsid w:val="00D07B0C"/>
  </w:style>
  <w:style w:type="paragraph" w:styleId="Quote">
    <w:name w:val="Quote"/>
    <w:basedOn w:val="Heading1"/>
    <w:link w:val="QuoteChar"/>
    <w:qFormat/>
    <w:rsid w:val="00D07B0C"/>
    <w:rPr>
      <w:b w:val="0"/>
      <w:sz w:val="72"/>
      <w:szCs w:val="72"/>
      <w:lang w:val="en-NZ"/>
    </w:rPr>
  </w:style>
  <w:style w:type="character" w:customStyle="1" w:styleId="QuoteChar">
    <w:name w:val="Quote Char"/>
    <w:basedOn w:val="DefaultParagraphFont"/>
    <w:link w:val="Quote"/>
    <w:rsid w:val="00D07B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B0C"/>
    <w:pPr>
      <w:pageBreakBefore/>
    </w:pPr>
  </w:style>
  <w:style w:type="paragraph" w:customStyle="1" w:styleId="Border">
    <w:name w:val="Border"/>
    <w:basedOn w:val="Normal"/>
    <w:qFormat/>
    <w:rsid w:val="00D07B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7B0C"/>
    <w:rPr>
      <w:b/>
      <w:bCs/>
      <w:i/>
      <w:iCs/>
      <w:color w:val="auto"/>
    </w:rPr>
  </w:style>
  <w:style w:type="paragraph" w:styleId="IntenseQuote">
    <w:name w:val="Intense Quote"/>
    <w:basedOn w:val="Normal"/>
    <w:next w:val="Normal"/>
    <w:link w:val="IntenseQuoteChar"/>
    <w:uiPriority w:val="30"/>
    <w:qFormat/>
    <w:rsid w:val="00D07B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7B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7B0C"/>
    <w:rPr>
      <w:smallCaps/>
      <w:color w:val="auto"/>
      <w:u w:val="single"/>
    </w:rPr>
  </w:style>
  <w:style w:type="character" w:styleId="IntenseReference">
    <w:name w:val="Intense Reference"/>
    <w:basedOn w:val="DefaultParagraphFont"/>
    <w:uiPriority w:val="32"/>
    <w:qFormat/>
    <w:rsid w:val="00D07B0C"/>
    <w:rPr>
      <w:b/>
      <w:bCs/>
      <w:smallCaps/>
      <w:color w:val="auto"/>
      <w:spacing w:val="5"/>
      <w:u w:val="single"/>
    </w:rPr>
  </w:style>
  <w:style w:type="paragraph" w:customStyle="1" w:styleId="2ColumnHeading">
    <w:name w:val="2Column Heading"/>
    <w:basedOn w:val="BodyText"/>
    <w:qFormat/>
    <w:rsid w:val="00D07B0C"/>
    <w:pPr>
      <w:spacing w:after="60"/>
      <w:ind w:left="-2268"/>
    </w:pPr>
    <w:rPr>
      <w:b/>
    </w:rPr>
  </w:style>
  <w:style w:type="paragraph" w:customStyle="1" w:styleId="Heading1TOC">
    <w:name w:val="Heading1 TOC"/>
    <w:basedOn w:val="Normal"/>
    <w:qFormat/>
    <w:rsid w:val="00D07B0C"/>
    <w:pPr>
      <w:spacing w:before="240" w:after="120"/>
    </w:pPr>
    <w:rPr>
      <w:rFonts w:ascii="Times New Roman" w:hAnsi="Times New Roman"/>
      <w:b/>
      <w:sz w:val="32"/>
    </w:rPr>
  </w:style>
  <w:style w:type="paragraph" w:customStyle="1" w:styleId="Heading2TOC">
    <w:name w:val="Heading2 TOC"/>
    <w:basedOn w:val="Normal"/>
    <w:qFormat/>
    <w:rsid w:val="00D07B0C"/>
    <w:pPr>
      <w:spacing w:before="240" w:after="60"/>
    </w:pPr>
    <w:rPr>
      <w:rFonts w:ascii="Times New Roman" w:hAnsi="Times New Roman"/>
      <w:b/>
      <w:sz w:val="28"/>
    </w:rPr>
  </w:style>
  <w:style w:type="character" w:customStyle="1" w:styleId="Underline">
    <w:name w:val="Underline"/>
    <w:basedOn w:val="DefaultParagraphFont"/>
    <w:qFormat/>
    <w:rsid w:val="00D07B0C"/>
    <w:rPr>
      <w:u w:val="single"/>
    </w:rPr>
  </w:style>
  <w:style w:type="character" w:customStyle="1" w:styleId="BoldandItalics">
    <w:name w:val="Bold and Italics"/>
    <w:qFormat/>
    <w:rsid w:val="00D07B0C"/>
    <w:rPr>
      <w:b/>
      <w:i/>
      <w:u w:val="none"/>
    </w:rPr>
  </w:style>
  <w:style w:type="paragraph" w:styleId="BalloonText">
    <w:name w:val="Balloon Text"/>
    <w:basedOn w:val="Normal"/>
    <w:link w:val="BalloonTextChar"/>
    <w:rsid w:val="00D07B0C"/>
    <w:rPr>
      <w:rFonts w:ascii="Tahoma" w:hAnsi="Tahoma" w:cs="Tahoma"/>
      <w:sz w:val="16"/>
      <w:szCs w:val="16"/>
    </w:rPr>
  </w:style>
  <w:style w:type="character" w:customStyle="1" w:styleId="BalloonTextChar">
    <w:name w:val="Balloon Text Char"/>
    <w:basedOn w:val="DefaultParagraphFont"/>
    <w:link w:val="BalloonText"/>
    <w:rsid w:val="00D07B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7B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7B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7B0C"/>
    <w:rPr>
      <w:b/>
      <w:color w:val="660033"/>
      <w:spacing w:val="0"/>
    </w:rPr>
  </w:style>
  <w:style w:type="paragraph" w:customStyle="1" w:styleId="Nameditemlist">
    <w:name w:val="Named item list"/>
    <w:basedOn w:val="BodyText"/>
    <w:qFormat/>
    <w:rsid w:val="00D07B0C"/>
    <w:pPr>
      <w:tabs>
        <w:tab w:val="left" w:pos="2835"/>
      </w:tabs>
      <w:ind w:left="2835" w:hanging="2835"/>
    </w:pPr>
  </w:style>
  <w:style w:type="paragraph" w:customStyle="1" w:styleId="BodyTextnopadding">
    <w:name w:val="Body Text no padding"/>
    <w:basedOn w:val="BodyText"/>
    <w:qFormat/>
    <w:rsid w:val="00D07B0C"/>
    <w:pPr>
      <w:spacing w:before="0" w:after="0"/>
    </w:pPr>
  </w:style>
  <w:style w:type="paragraph" w:customStyle="1" w:styleId="BodyTextBold">
    <w:name w:val="Body Text Bold"/>
    <w:basedOn w:val="BodyText"/>
    <w:qFormat/>
    <w:rsid w:val="00D07B0C"/>
    <w:rPr>
      <w:b/>
    </w:rPr>
  </w:style>
  <w:style w:type="character" w:styleId="Hyperlink">
    <w:name w:val="Hyperlink"/>
    <w:basedOn w:val="DefaultParagraphFont"/>
    <w:uiPriority w:val="99"/>
    <w:unhideWhenUsed/>
    <w:rsid w:val="003354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667</Words>
  <Characters>4302</Characters>
  <Application>Microsoft Office Word</Application>
  <DocSecurity>0</DocSecurity>
  <Lines>195</Lines>
  <Paragraphs>88</Paragraphs>
  <ScaleCrop>false</ScaleCrop>
  <Company>Author-it Software Corporation Ltd.</Company>
  <LinksUpToDate>false</LinksUpToDate>
  <CharactersWithSpaces>4881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TLIH0001 Apply efficient journey planning principles</dc:title>
  <dc:subject>Approved</dc:subject>
  <dc:creator>Industry Skills Australia</dc:creator>
  <cp:keywords>Release: 1</cp:keywords>
  <dc:description>Review Date: 12 April 2008</dc:description>
  <cp:lastModifiedBy>HSD_TPCMSd.prod</cp:lastModifiedBy>
  <cp:revision>3</cp:revision>
  <dcterms:created xsi:type="dcterms:W3CDTF">2024-07-12T08:06:00Z</dcterms:created>
  <dcterms:modified xsi:type="dcterms:W3CDTF">2024-07-12T08:06:00Z</dcterms:modified>
</cp:coreProperties>
</file>