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052" w:rsidP="001A4052">
      <w:pPr>
        <w:pStyle w:val="Title"/>
      </w:pPr>
      <w:r>
        <w:fldChar w:fldCharType="begin"/>
      </w:r>
      <w:r>
        <w:instrText xml:space="preserve"> TITLE   \* MERGEFORMAT </w:instrText>
      </w:r>
      <w:r>
        <w:fldChar w:fldCharType="separate"/>
      </w:r>
      <w:r>
        <w:t>Assessment Requirements for TLIH0001 Apply efficient journey planning principles</w:t>
      </w:r>
      <w:r>
        <w:fldChar w:fldCharType="end"/>
      </w:r>
    </w:p>
    <w:p w:rsidR="001A4052" w:rsidP="001A4052">
      <w:pPr>
        <w:pStyle w:val="Version"/>
        <w:sectPr w:rsidSect="006554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4F7" w:rsidP="006554F7">
      <w:pPr>
        <w:pStyle w:val="SuperHeading"/>
      </w:pPr>
      <w:r w:rsidRPr="006554F7">
        <w:t>Assessment Requirements for TLIH0001 Apply efficient journey planning principles</w:t>
      </w:r>
    </w:p>
    <w:p w:rsidR="00000000" w:rsidRPr="006554F7" w:rsidP="006554F7">
      <w:pPr>
        <w:pStyle w:val="Heading1"/>
      </w:pPr>
      <w:bookmarkStart w:id="1" w:name="O_973498"/>
      <w:bookmarkEnd w:id="1"/>
      <w:r w:rsidRPr="006554F7">
        <w:t>Modification History</w:t>
      </w:r>
    </w:p>
    <w:tbl>
      <w:tblPr>
        <w:tblW w:w="9497" w:type="dxa"/>
        <w:tblLayout w:type="fixed"/>
        <w:tblCellMar>
          <w:left w:w="62" w:type="dxa"/>
          <w:right w:w="62" w:type="dxa"/>
        </w:tblCellMar>
        <w:tblLook w:val="0000"/>
      </w:tblPr>
      <w:tblGrid>
        <w:gridCol w:w="9497"/>
      </w:tblGrid>
      <w:tr w:rsidTr="00655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4F7" w:rsidP="006554F7">
            <w:pPr>
              <w:pStyle w:val="BodyText"/>
            </w:pPr>
            <w:r w:rsidRPr="006554F7">
              <w:t>Release 1. This is the first release of this unit of competency in the TLI Transport and Logistics Training Package.</w:t>
            </w:r>
          </w:p>
        </w:tc>
      </w:tr>
    </w:tbl>
    <w:p w:rsidR="00000000" w:rsidRPr="006554F7" w:rsidP="006554F7">
      <w:pPr>
        <w:pStyle w:val="NoPaddingFontSize1"/>
      </w:pPr>
    </w:p>
    <w:p w:rsidR="00000000" w:rsidRPr="006554F7" w:rsidP="006554F7">
      <w:pPr>
        <w:pStyle w:val="AllowPageBreak"/>
      </w:pPr>
    </w:p>
    <w:p w:rsidR="00000000" w:rsidRPr="006554F7" w:rsidP="006554F7">
      <w:pPr>
        <w:pStyle w:val="Heading1"/>
      </w:pPr>
      <w:bookmarkStart w:id="2" w:name="O_973499"/>
      <w:bookmarkEnd w:id="2"/>
      <w:r w:rsidRPr="006554F7">
        <w:t>Performance Evidence</w:t>
      </w:r>
    </w:p>
    <w:tbl>
      <w:tblPr>
        <w:tblW w:w="9497" w:type="dxa"/>
        <w:tblLayout w:type="fixed"/>
        <w:tblCellMar>
          <w:left w:w="62" w:type="dxa"/>
          <w:right w:w="62" w:type="dxa"/>
        </w:tblCellMar>
        <w:tblLook w:val="0000"/>
      </w:tblPr>
      <w:tblGrid>
        <w:gridCol w:w="9497"/>
      </w:tblGrid>
      <w:tr w:rsidTr="00655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4F7" w:rsidP="006554F7">
            <w:pPr>
              <w:pStyle w:val="BodyText"/>
            </w:pPr>
            <w:r w:rsidRPr="006554F7">
              <w:t>Evidence required to demonstrate competence in this unit must be relevant to and satisfy all of the requirements of the elements and performance criteria on at least one occasion and include:</w:t>
            </w:r>
          </w:p>
          <w:p w:rsidR="00000000" w:rsidRPr="006554F7" w:rsidP="006554F7">
            <w:pPr>
              <w:pStyle w:val="ListBullet"/>
            </w:pPr>
            <w:r w:rsidRPr="006554F7">
              <w:t xml:space="preserve">applying continuous improvement processes </w:t>
            </w:r>
            <w:r w:rsidRPr="006554F7">
              <w:t>to record and update existing operational procedures for consideration in future journey plans</w:t>
            </w:r>
          </w:p>
          <w:p w:rsidR="00000000" w:rsidRPr="006554F7" w:rsidP="006554F7">
            <w:pPr>
              <w:pStyle w:val="ListBullet"/>
            </w:pPr>
            <w:r w:rsidRPr="006554F7">
              <w:t>assessing documentation and records for breaches to relevant work health and safety (WHS)/occupational health and safety (OHS)/occupational safety and health (OS</w:t>
            </w:r>
            <w:r w:rsidRPr="006554F7">
              <w:t>H) regulatory requirements and workplace procedures</w:t>
            </w:r>
          </w:p>
          <w:p w:rsidR="00000000" w:rsidRPr="006554F7" w:rsidP="006554F7">
            <w:pPr>
              <w:pStyle w:val="ListBullet"/>
            </w:pPr>
            <w:r w:rsidRPr="006554F7">
              <w:t>assessing documentation for accuracy</w:t>
            </w:r>
          </w:p>
          <w:p w:rsidR="00000000" w:rsidRPr="006554F7" w:rsidP="006554F7">
            <w:pPr>
              <w:pStyle w:val="ListBullet"/>
            </w:pPr>
            <w:r w:rsidRPr="006554F7">
              <w:t>assessing factors that impact the journey plan including:</w:t>
            </w:r>
          </w:p>
          <w:p w:rsidR="00000000" w:rsidRPr="006554F7" w:rsidP="006554F7">
            <w:pPr>
              <w:pStyle w:val="ListBullet2"/>
            </w:pPr>
            <w:r w:rsidRPr="006554F7">
              <w:t>speed restrictions</w:t>
            </w:r>
          </w:p>
          <w:p w:rsidR="00000000" w:rsidRPr="006554F7" w:rsidP="006554F7">
            <w:pPr>
              <w:pStyle w:val="ListBullet2"/>
            </w:pPr>
            <w:r w:rsidRPr="006554F7">
              <w:t>road load limits</w:t>
            </w:r>
          </w:p>
          <w:p w:rsidR="00000000" w:rsidRPr="006554F7" w:rsidP="006554F7">
            <w:pPr>
              <w:pStyle w:val="ListBullet2"/>
            </w:pPr>
            <w:r w:rsidRPr="006554F7">
              <w:t>permit requirements</w:t>
            </w:r>
          </w:p>
          <w:p w:rsidR="00000000" w:rsidRPr="006554F7" w:rsidP="006554F7">
            <w:pPr>
              <w:pStyle w:val="ListBullet2"/>
            </w:pPr>
            <w:r w:rsidRPr="006554F7">
              <w:t>bridge clearances and civil works</w:t>
            </w:r>
          </w:p>
          <w:p w:rsidR="00000000" w:rsidRPr="006554F7" w:rsidP="006554F7">
            <w:pPr>
              <w:pStyle w:val="ListBullet2"/>
            </w:pPr>
            <w:r w:rsidRPr="006554F7">
              <w:t>fuel stops</w:t>
            </w:r>
          </w:p>
          <w:p w:rsidR="00000000" w:rsidRPr="006554F7" w:rsidP="006554F7">
            <w:pPr>
              <w:pStyle w:val="ListBullet2"/>
            </w:pPr>
            <w:r w:rsidRPr="006554F7">
              <w:t>rest breaks and location of rest areas</w:t>
            </w:r>
          </w:p>
          <w:p w:rsidR="00000000" w:rsidRPr="006554F7" w:rsidP="006554F7">
            <w:pPr>
              <w:pStyle w:val="ListBullet2"/>
            </w:pPr>
            <w:r w:rsidRPr="006554F7">
              <w:t>safe work requirements</w:t>
            </w:r>
          </w:p>
          <w:p w:rsidR="00000000" w:rsidRPr="006554F7" w:rsidP="006554F7">
            <w:pPr>
              <w:pStyle w:val="ListBullet"/>
            </w:pPr>
            <w:r w:rsidRPr="006554F7">
              <w:t>completing workplace and regulatory documentation and data input into relevant management system</w:t>
            </w:r>
          </w:p>
          <w:p w:rsidR="00000000" w:rsidRPr="006554F7" w:rsidP="006554F7">
            <w:pPr>
              <w:pStyle w:val="ListBullet"/>
            </w:pPr>
            <w:r w:rsidRPr="006554F7">
              <w:t>documenting and developing a compliant journey management plan</w:t>
            </w:r>
          </w:p>
          <w:p w:rsidR="00000000" w:rsidRPr="006554F7" w:rsidP="006554F7">
            <w:pPr>
              <w:pStyle w:val="ListBullet"/>
            </w:pPr>
            <w:r w:rsidRPr="006554F7">
              <w:t>facilitating discussion on journe</w:t>
            </w:r>
            <w:r w:rsidRPr="006554F7">
              <w:t>y plan with relevant people</w:t>
            </w:r>
          </w:p>
          <w:p w:rsidR="00000000" w:rsidRPr="006554F7" w:rsidP="006554F7">
            <w:pPr>
              <w:pStyle w:val="ListBullet"/>
            </w:pPr>
            <w:r w:rsidRPr="006554F7">
              <w:t>identifying and actioning requirements relating to type, timing, unloading and loading activities</w:t>
            </w:r>
          </w:p>
          <w:p w:rsidR="00000000" w:rsidRPr="006554F7" w:rsidP="006554F7">
            <w:pPr>
              <w:pStyle w:val="ListBullet"/>
            </w:pPr>
            <w:r w:rsidRPr="006554F7">
              <w:t>identifying and applying reverse logistics that are cost effective and align to business requirements</w:t>
            </w:r>
          </w:p>
          <w:p w:rsidR="00000000" w:rsidRPr="006554F7" w:rsidP="006554F7">
            <w:pPr>
              <w:pStyle w:val="ListBullet"/>
            </w:pPr>
            <w:r w:rsidRPr="006554F7">
              <w:t>identifying and ensuring pla</w:t>
            </w:r>
            <w:r w:rsidRPr="006554F7">
              <w:t>n allows for different type of trucks with different loads and any specialised requirements</w:t>
            </w:r>
          </w:p>
          <w:p w:rsidR="00000000" w:rsidRPr="006554F7" w:rsidP="006554F7">
            <w:pPr>
              <w:pStyle w:val="ListBullet"/>
            </w:pPr>
            <w:r w:rsidRPr="006554F7">
              <w:t>identifying issues and incidents and unplanned issues that could have potential impact on journey plan and action contingencies</w:t>
            </w:r>
          </w:p>
          <w:p w:rsidR="00000000" w:rsidRPr="006554F7" w:rsidP="006554F7">
            <w:pPr>
              <w:pStyle w:val="ListBullet"/>
            </w:pPr>
            <w:r w:rsidRPr="006554F7">
              <w:t>interpreting and analysing factors t</w:t>
            </w:r>
            <w:r w:rsidRPr="006554F7">
              <w:t>hat influence the route including fuel stops, rest breaks and safe work requirements that impact the journey plan</w:t>
            </w:r>
          </w:p>
          <w:p w:rsidR="00000000" w:rsidRPr="006554F7" w:rsidP="006554F7">
            <w:pPr>
              <w:pStyle w:val="ListBullet"/>
            </w:pPr>
            <w:r w:rsidRPr="006554F7">
              <w:t>interpreting, analysing and documenting WHS/OHS/OSH, heavy vehicle national law (HVNL) regulatory requirements and workplace procedures that impact journey plans</w:t>
            </w:r>
          </w:p>
          <w:p w:rsidR="00000000" w:rsidRPr="006554F7" w:rsidP="006554F7">
            <w:pPr>
              <w:pStyle w:val="ListBullet"/>
            </w:pPr>
            <w:r w:rsidRPr="006554F7">
              <w:t>monitoring of the journey plan in real time to ensure planned activities align to actual servi</w:t>
            </w:r>
            <w:r w:rsidRPr="006554F7">
              <w:t>ce requirements of the plan</w:t>
            </w:r>
          </w:p>
          <w:p w:rsidR="00000000" w:rsidRPr="006554F7" w:rsidP="006554F7">
            <w:pPr>
              <w:pStyle w:val="ListBullet"/>
            </w:pPr>
            <w:r w:rsidRPr="006554F7">
              <w:t>reporting breaches of regulatory requirements and workplace procedures to relevant person/s</w:t>
            </w:r>
          </w:p>
          <w:p w:rsidR="00000000" w:rsidRPr="006554F7" w:rsidP="006554F7">
            <w:pPr>
              <w:pStyle w:val="ListBullet"/>
            </w:pPr>
            <w:r w:rsidRPr="006554F7">
              <w:t>reporting to relevant person/s</w:t>
            </w:r>
          </w:p>
          <w:p w:rsidR="00000000" w:rsidRPr="006554F7" w:rsidP="006554F7">
            <w:pPr>
              <w:pStyle w:val="ListBullet"/>
            </w:pPr>
            <w:r w:rsidRPr="006554F7">
              <w:t>sequencing of loading and unloading process of cargo is applied when developing the journey management pl</w:t>
            </w:r>
            <w:r w:rsidRPr="006554F7">
              <w:t>an including:</w:t>
            </w:r>
          </w:p>
          <w:p w:rsidR="00000000" w:rsidRPr="006554F7" w:rsidP="006554F7">
            <w:pPr>
              <w:pStyle w:val="ListBullet2"/>
            </w:pPr>
            <w:r w:rsidRPr="006554F7">
              <w:t>type and timing of loading and unloading activities</w:t>
            </w:r>
          </w:p>
          <w:p w:rsidR="00000000" w:rsidRPr="006554F7" w:rsidP="006554F7">
            <w:pPr>
              <w:pStyle w:val="ListBullet2"/>
            </w:pPr>
            <w:r w:rsidRPr="006554F7">
              <w:t>cost effective backloading and reverse logistics.</w:t>
            </w:r>
          </w:p>
        </w:tc>
      </w:tr>
    </w:tbl>
    <w:p w:rsidR="00000000" w:rsidRPr="006554F7" w:rsidP="006554F7">
      <w:pPr>
        <w:pStyle w:val="NoPaddingFontSize1"/>
      </w:pPr>
    </w:p>
    <w:p w:rsidR="00000000" w:rsidRPr="006554F7" w:rsidP="006554F7">
      <w:pPr>
        <w:pStyle w:val="AllowPageBreak"/>
      </w:pPr>
    </w:p>
    <w:p w:rsidR="00000000" w:rsidRPr="006554F7" w:rsidP="006554F7">
      <w:pPr>
        <w:pStyle w:val="Heading1"/>
      </w:pPr>
      <w:bookmarkStart w:id="3" w:name="O_973500"/>
      <w:bookmarkEnd w:id="3"/>
      <w:r w:rsidRPr="006554F7">
        <w:t>Knowledge Evidence</w:t>
      </w:r>
    </w:p>
    <w:tbl>
      <w:tblPr>
        <w:tblW w:w="9497" w:type="dxa"/>
        <w:tblLayout w:type="fixed"/>
        <w:tblCellMar>
          <w:left w:w="62" w:type="dxa"/>
          <w:right w:w="62" w:type="dxa"/>
        </w:tblCellMar>
        <w:tblLook w:val="0000"/>
      </w:tblPr>
      <w:tblGrid>
        <w:gridCol w:w="9497"/>
      </w:tblGrid>
      <w:tr w:rsidTr="00655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4F7" w:rsidP="006554F7">
            <w:pPr>
              <w:pStyle w:val="BodyText"/>
            </w:pPr>
            <w:r w:rsidRPr="006554F7">
              <w:t>Evidence required to demonstrate competence in this unit must be relevant to and satisfy all the requirements of the elements and performance criteria and include knowledge of:</w:t>
            </w:r>
          </w:p>
          <w:p w:rsidR="00000000" w:rsidRPr="006554F7" w:rsidP="006554F7">
            <w:pPr>
              <w:pStyle w:val="ListBullet"/>
            </w:pPr>
            <w:r w:rsidRPr="006554F7">
              <w:t xml:space="preserve">WHS/OHS/OSH and regulatory requirements </w:t>
            </w:r>
          </w:p>
          <w:p w:rsidR="00000000" w:rsidRPr="006554F7" w:rsidP="006554F7">
            <w:pPr>
              <w:pStyle w:val="ListBullet"/>
            </w:pPr>
            <w:r w:rsidRPr="006554F7">
              <w:t>cargo handling equipment variants and</w:t>
            </w:r>
            <w:r w:rsidRPr="006554F7">
              <w:t xml:space="preserve"> their capabilities for loading and unloading requirements of the journey plan</w:t>
            </w:r>
          </w:p>
          <w:p w:rsidR="00000000" w:rsidRPr="006554F7" w:rsidP="006554F7">
            <w:pPr>
              <w:pStyle w:val="ListBullet"/>
            </w:pPr>
            <w:r w:rsidRPr="006554F7">
              <w:t>journey plan contingency management strategies</w:t>
            </w:r>
          </w:p>
          <w:p w:rsidR="00000000" w:rsidRPr="006554F7" w:rsidP="006554F7">
            <w:pPr>
              <w:pStyle w:val="ListBullet"/>
            </w:pPr>
            <w:r w:rsidRPr="006554F7">
              <w:t>continuous improvement strategies for journey plan</w:t>
            </w:r>
          </w:p>
          <w:p w:rsidR="00000000" w:rsidRPr="006554F7" w:rsidP="006554F7">
            <w:pPr>
              <w:pStyle w:val="ListBullet"/>
            </w:pPr>
            <w:r w:rsidRPr="006554F7">
              <w:t>contract requirements of stakeholders</w:t>
            </w:r>
          </w:p>
          <w:p w:rsidR="00000000" w:rsidRPr="006554F7" w:rsidP="006554F7">
            <w:pPr>
              <w:pStyle w:val="ListBullet"/>
            </w:pPr>
            <w:r w:rsidRPr="006554F7">
              <w:t>fatigue risk management requirements</w:t>
            </w:r>
          </w:p>
          <w:p w:rsidR="00000000" w:rsidRPr="006554F7" w:rsidP="006554F7">
            <w:pPr>
              <w:pStyle w:val="ListBullet"/>
            </w:pPr>
            <w:r w:rsidRPr="006554F7">
              <w:t>heav</w:t>
            </w:r>
            <w:r w:rsidRPr="006554F7">
              <w:t xml:space="preserve">y vehicle national law (HVNL) journey planning </w:t>
            </w:r>
          </w:p>
          <w:p w:rsidR="00000000" w:rsidRPr="006554F7" w:rsidP="006554F7">
            <w:pPr>
              <w:pStyle w:val="ListBullet"/>
            </w:pPr>
            <w:r w:rsidRPr="006554F7">
              <w:t>permits requirements</w:t>
            </w:r>
          </w:p>
          <w:p w:rsidR="00000000" w:rsidRPr="006554F7" w:rsidP="006554F7">
            <w:pPr>
              <w:pStyle w:val="ListBullet"/>
            </w:pPr>
            <w:r w:rsidRPr="006554F7">
              <w:t>problem solving techniques</w:t>
            </w:r>
          </w:p>
          <w:p w:rsidR="00000000" w:rsidRPr="006554F7" w:rsidP="006554F7">
            <w:pPr>
              <w:pStyle w:val="ListBullet"/>
            </w:pPr>
            <w:r w:rsidRPr="006554F7">
              <w:t>relevant telematic management systems</w:t>
            </w:r>
          </w:p>
          <w:p w:rsidR="00000000" w:rsidRPr="006554F7" w:rsidP="006554F7">
            <w:pPr>
              <w:pStyle w:val="ListBullet"/>
            </w:pPr>
            <w:r w:rsidRPr="006554F7">
              <w:t>risk mitigation strategies</w:t>
            </w:r>
          </w:p>
          <w:p w:rsidR="00000000" w:rsidRPr="006554F7" w:rsidP="006554F7">
            <w:pPr>
              <w:pStyle w:val="ListBullet"/>
            </w:pPr>
            <w:r w:rsidRPr="006554F7">
              <w:t>specialised cargo transportation requirements</w:t>
            </w:r>
          </w:p>
          <w:p w:rsidR="00000000" w:rsidRPr="006554F7" w:rsidP="006554F7">
            <w:pPr>
              <w:pStyle w:val="ListBullet"/>
            </w:pPr>
            <w:r w:rsidRPr="006554F7">
              <w:t xml:space="preserve">types of transportation requirements for general </w:t>
            </w:r>
            <w:r w:rsidRPr="006554F7">
              <w:t xml:space="preserve">cargo </w:t>
            </w:r>
          </w:p>
          <w:p w:rsidR="00000000" w:rsidRPr="006554F7" w:rsidP="006554F7">
            <w:pPr>
              <w:pStyle w:val="ListBullet"/>
            </w:pPr>
            <w:r w:rsidRPr="006554F7">
              <w:t>workplace procedures on journey planning.</w:t>
            </w:r>
          </w:p>
        </w:tc>
      </w:tr>
    </w:tbl>
    <w:p w:rsidR="00000000" w:rsidRPr="006554F7" w:rsidP="006554F7">
      <w:pPr>
        <w:pStyle w:val="NoPaddingFontSize1"/>
      </w:pPr>
    </w:p>
    <w:p w:rsidR="00000000" w:rsidRPr="006554F7" w:rsidP="006554F7">
      <w:pPr>
        <w:pStyle w:val="AllowPageBreak"/>
      </w:pPr>
    </w:p>
    <w:p w:rsidR="00000000" w:rsidRPr="006554F7" w:rsidP="006554F7">
      <w:pPr>
        <w:pStyle w:val="Heading1"/>
      </w:pPr>
      <w:bookmarkStart w:id="4" w:name="O_973501"/>
      <w:bookmarkEnd w:id="4"/>
      <w:r w:rsidRPr="006554F7">
        <w:t>Assessment Conditions</w:t>
      </w:r>
    </w:p>
    <w:tbl>
      <w:tblPr>
        <w:tblW w:w="9497" w:type="dxa"/>
        <w:tblLayout w:type="fixed"/>
        <w:tblCellMar>
          <w:left w:w="62" w:type="dxa"/>
          <w:right w:w="62" w:type="dxa"/>
        </w:tblCellMar>
        <w:tblLook w:val="0000"/>
      </w:tblPr>
      <w:tblGrid>
        <w:gridCol w:w="9497"/>
      </w:tblGrid>
      <w:tr w:rsidTr="00655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4F7" w:rsidP="006554F7">
            <w:pPr>
              <w:pStyle w:val="BodyText"/>
            </w:pPr>
            <w:r w:rsidRPr="006554F7">
              <w:t xml:space="preserve">As a minimum, assessors must satisfy applicable regulatory requirements, which include requirements in the Standards for Registered Training Organisations </w:t>
            </w:r>
            <w:r w:rsidRPr="006554F7">
              <w:t xml:space="preserve">current at the time of assessment. </w:t>
            </w:r>
          </w:p>
          <w:p w:rsidR="00000000" w:rsidRPr="006554F7" w:rsidP="006554F7">
            <w:pPr>
              <w:pStyle w:val="BodyText"/>
            </w:pPr>
            <w:r w:rsidRPr="006554F7">
              <w:t>As a minimum, assessment must satisfy applicable regulatory requirements, which include requirements in the Standards for Registered Training Organisations current at the time of assessment.</w:t>
            </w:r>
          </w:p>
          <w:p w:rsidR="00000000" w:rsidRPr="006554F7" w:rsidP="006554F7">
            <w:pPr>
              <w:pStyle w:val="BodyText"/>
            </w:pPr>
            <w:r w:rsidRPr="006554F7">
              <w:t>Assessment processes and tech</w:t>
            </w:r>
            <w:r w:rsidRPr="006554F7">
              <w:t>niques must be appropriate to the language, literacy and numeracy requirements of the work being performed and the needs of the candidate.</w:t>
            </w:r>
          </w:p>
          <w:p w:rsidR="00000000" w:rsidRPr="006554F7" w:rsidP="006554F7">
            <w:pPr>
              <w:pStyle w:val="BodyText"/>
            </w:pPr>
            <w:r w:rsidRPr="006554F7">
              <w:t>Assessment must occur in workplace operational situations. Where this is not appropriate, assessment must occur in si</w:t>
            </w:r>
            <w:r w:rsidRPr="006554F7">
              <w:t>mulated workplace operational situations that reflect workplace conditions.</w:t>
            </w:r>
          </w:p>
          <w:p w:rsidR="00000000" w:rsidRPr="006554F7" w:rsidP="006554F7">
            <w:pPr>
              <w:pStyle w:val="BodyText"/>
            </w:pPr>
            <w:r w:rsidRPr="006554F7">
              <w:t>Resources for assessment must include access to:</w:t>
            </w:r>
          </w:p>
          <w:p w:rsidR="00000000" w:rsidRPr="006554F7" w:rsidP="006554F7">
            <w:pPr>
              <w:pStyle w:val="ListBullet"/>
            </w:pPr>
            <w:r w:rsidRPr="006554F7">
              <w:t>a range of relevant exercises, case studies and/or other simulations</w:t>
            </w:r>
          </w:p>
          <w:p w:rsidR="00000000" w:rsidRPr="006554F7" w:rsidP="006554F7">
            <w:pPr>
              <w:pStyle w:val="ListBullet"/>
            </w:pPr>
            <w:r w:rsidRPr="006554F7">
              <w:t>relevant and appropriate materials, tools, equipment and pers</w:t>
            </w:r>
            <w:r w:rsidRPr="006554F7">
              <w:t xml:space="preserve">onal protective equipment currently used in industry </w:t>
            </w:r>
          </w:p>
          <w:p w:rsidR="00000000" w:rsidRPr="006554F7" w:rsidP="006554F7">
            <w:pPr>
              <w:pStyle w:val="ListBullet"/>
            </w:pPr>
            <w:r w:rsidRPr="006554F7">
              <w:t>applicable documentation including workplace procedures, regulations, codes of practice and operation manuals</w:t>
            </w:r>
          </w:p>
          <w:p w:rsidR="00000000" w:rsidRPr="006554F7" w:rsidP="006554F7">
            <w:pPr>
              <w:pStyle w:val="ListBullet"/>
            </w:pPr>
            <w:r w:rsidRPr="006554F7">
              <w:t>acceptable means of simulated assessment.</w:t>
            </w:r>
          </w:p>
        </w:tc>
      </w:tr>
    </w:tbl>
    <w:p w:rsidR="00000000" w:rsidRPr="006554F7" w:rsidP="006554F7">
      <w:pPr>
        <w:pStyle w:val="NoPaddingFontSize1"/>
      </w:pPr>
    </w:p>
    <w:p w:rsidR="00000000" w:rsidRPr="006554F7" w:rsidP="006554F7">
      <w:pPr>
        <w:pStyle w:val="AllowPageBreak"/>
      </w:pPr>
    </w:p>
    <w:p w:rsidR="00000000" w:rsidRPr="006554F7" w:rsidP="006554F7">
      <w:pPr>
        <w:pStyle w:val="Heading1"/>
      </w:pPr>
      <w:bookmarkStart w:id="5" w:name="O_973504"/>
      <w:bookmarkEnd w:id="5"/>
      <w:r w:rsidRPr="006554F7">
        <w:t>Links</w:t>
      </w:r>
    </w:p>
    <w:p w:rsidR="00000000" w:rsidRPr="006554F7" w:rsidP="001A4052">
      <w:pPr>
        <w:pStyle w:val="BodyText"/>
      </w:pPr>
      <w:r w:rsidRPr="006554F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92724">
        <w:rPr>
          <w:rStyle w:val="Hyperlink"/>
        </w:rPr>
        <w:t>https://vetnet.gov.au/Pages/TrainingDocs.aspx?q=df441c6e-213d-43e3-874c-0b3f7036d851</w:t>
      </w:r>
      <w:r>
        <w:fldChar w:fldCharType="end"/>
      </w:r>
    </w:p>
    <w:p w:rsidR="00000000" w:rsidRPr="006554F7" w:rsidP="006554F7"/>
    <w:sectPr w:rsidSect="006554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F7" w:rsidRPr="001A4052" w:rsidP="001A4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52" w:rsidP="00655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4052" w:rsidP="006554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A4052" w:rsidP="006554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4F7" w:rsidRPr="001A4052" w:rsidP="001A40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52" w:rsidRPr="002D2AF8" w:rsidP="006554F7">
    <w:pPr>
      <w:pStyle w:val="Header"/>
      <w:framePr w:wrap="around"/>
    </w:pPr>
    <w:r>
      <w:fldChar w:fldCharType="begin"/>
    </w:r>
    <w:r>
      <w:instrText xml:space="preserve"> TITLE   \* MERGEFORMAT </w:instrText>
    </w:r>
    <w:r>
      <w:fldChar w:fldCharType="separate"/>
    </w:r>
    <w:r>
      <w:t>Assessment Requirements for TLIH0001 Apply efficient journey planning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A4052" w:rsidP="006554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78A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BC9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A0F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4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4F7"/>
    <w:pPr>
      <w:spacing w:before="360" w:after="60"/>
      <w:outlineLvl w:val="0"/>
    </w:pPr>
    <w:rPr>
      <w:sz w:val="32"/>
    </w:rPr>
  </w:style>
  <w:style w:type="paragraph" w:styleId="Heading2">
    <w:name w:val="heading 2"/>
    <w:basedOn w:val="HeadingBase"/>
    <w:next w:val="BodyText"/>
    <w:link w:val="Heading2Char"/>
    <w:qFormat/>
    <w:rsid w:val="006554F7"/>
    <w:pPr>
      <w:keepLines/>
      <w:spacing w:before="240" w:after="120"/>
      <w:outlineLvl w:val="1"/>
    </w:pPr>
    <w:rPr>
      <w:sz w:val="28"/>
      <w:szCs w:val="40"/>
    </w:rPr>
  </w:style>
  <w:style w:type="paragraph" w:styleId="Heading3">
    <w:name w:val="heading 3"/>
    <w:basedOn w:val="HeadingBase"/>
    <w:next w:val="BodyText"/>
    <w:link w:val="Heading3Char"/>
    <w:qFormat/>
    <w:rsid w:val="006554F7"/>
    <w:pPr>
      <w:spacing w:before="180" w:after="120"/>
      <w:outlineLvl w:val="2"/>
    </w:pPr>
    <w:rPr>
      <w:spacing w:val="-10"/>
      <w:kern w:val="32"/>
    </w:rPr>
  </w:style>
  <w:style w:type="paragraph" w:styleId="Heading4">
    <w:name w:val="heading 4"/>
    <w:basedOn w:val="HeadingBase"/>
    <w:next w:val="BodyText"/>
    <w:link w:val="Heading4Char"/>
    <w:qFormat/>
    <w:rsid w:val="006554F7"/>
    <w:pPr>
      <w:spacing w:before="160" w:after="120"/>
      <w:outlineLvl w:val="3"/>
    </w:pPr>
    <w:rPr>
      <w:sz w:val="22"/>
    </w:rPr>
  </w:style>
  <w:style w:type="paragraph" w:styleId="Heading5">
    <w:name w:val="heading 5"/>
    <w:basedOn w:val="HeadingBase"/>
    <w:next w:val="Normal"/>
    <w:link w:val="Heading5Char"/>
    <w:qFormat/>
    <w:rsid w:val="006554F7"/>
    <w:pPr>
      <w:spacing w:before="80"/>
      <w:outlineLvl w:val="4"/>
    </w:pPr>
    <w:rPr>
      <w:color w:val="918585"/>
      <w:sz w:val="20"/>
    </w:rPr>
  </w:style>
  <w:style w:type="paragraph" w:styleId="Heading6">
    <w:name w:val="heading 6"/>
    <w:basedOn w:val="HeadingBase"/>
    <w:next w:val="Normal"/>
    <w:link w:val="Heading6Char"/>
    <w:qFormat/>
    <w:rsid w:val="006554F7"/>
    <w:pPr>
      <w:spacing w:before="60"/>
      <w:outlineLvl w:val="5"/>
    </w:pPr>
    <w:rPr>
      <w:color w:val="918585"/>
      <w:sz w:val="20"/>
    </w:rPr>
  </w:style>
  <w:style w:type="paragraph" w:styleId="Heading7">
    <w:name w:val="heading 7"/>
    <w:basedOn w:val="Normal"/>
    <w:next w:val="Normal"/>
    <w:link w:val="Heading7Char"/>
    <w:qFormat/>
    <w:rsid w:val="006554F7"/>
    <w:pPr>
      <w:ind w:left="720"/>
      <w:outlineLvl w:val="6"/>
    </w:pPr>
    <w:rPr>
      <w:i/>
    </w:rPr>
  </w:style>
  <w:style w:type="paragraph" w:styleId="Heading8">
    <w:name w:val="heading 8"/>
    <w:basedOn w:val="Normal"/>
    <w:next w:val="Normal"/>
    <w:link w:val="Heading8Char"/>
    <w:qFormat/>
    <w:rsid w:val="006554F7"/>
    <w:pPr>
      <w:ind w:left="720"/>
      <w:outlineLvl w:val="7"/>
    </w:pPr>
    <w:rPr>
      <w:i/>
    </w:rPr>
  </w:style>
  <w:style w:type="paragraph" w:styleId="Heading9">
    <w:name w:val="heading 9"/>
    <w:basedOn w:val="Normal"/>
    <w:next w:val="Normal"/>
    <w:link w:val="Heading9Char"/>
    <w:qFormat/>
    <w:rsid w:val="006554F7"/>
    <w:pPr>
      <w:ind w:left="720"/>
      <w:outlineLvl w:val="8"/>
    </w:pPr>
    <w:rPr>
      <w:i/>
    </w:rPr>
  </w:style>
  <w:style w:type="character" w:default="1" w:styleId="DefaultParagraphFont">
    <w:name w:val="Default Paragraph Font"/>
    <w:uiPriority w:val="1"/>
    <w:unhideWhenUsed/>
    <w:rsid w:val="00655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4F7"/>
  </w:style>
  <w:style w:type="character" w:customStyle="1" w:styleId="Heading1Char">
    <w:name w:val="Heading 1 Char"/>
    <w:basedOn w:val="DefaultParagraphFont"/>
    <w:link w:val="Heading1"/>
    <w:rsid w:val="006554F7"/>
    <w:rPr>
      <w:rFonts w:ascii="Times New Roman" w:eastAsia="Times New Roman" w:hAnsi="Times New Roman" w:cs="Times New Roman"/>
      <w:b/>
      <w:sz w:val="32"/>
      <w:szCs w:val="20"/>
      <w:lang w:eastAsia="en-US"/>
    </w:rPr>
  </w:style>
  <w:style w:type="paragraph" w:styleId="BodyText">
    <w:name w:val="Body Text"/>
    <w:basedOn w:val="Normal"/>
    <w:link w:val="BodyTextChar"/>
    <w:rsid w:val="006554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4F7"/>
    <w:rPr>
      <w:rFonts w:ascii="Times New Roman" w:eastAsia="Times New Roman" w:hAnsi="Times New Roman" w:cs="Times New Roman"/>
      <w:sz w:val="24"/>
      <w:lang w:eastAsia="en-US"/>
    </w:rPr>
  </w:style>
  <w:style w:type="paragraph" w:styleId="ListBullet">
    <w:name w:val="List Bullet"/>
    <w:basedOn w:val="List"/>
    <w:rsid w:val="006554F7"/>
    <w:pPr>
      <w:numPr>
        <w:numId w:val="12"/>
      </w:numPr>
      <w:tabs>
        <w:tab w:val="clear" w:pos="340"/>
      </w:tabs>
      <w:spacing w:before="40" w:after="40"/>
    </w:pPr>
  </w:style>
  <w:style w:type="paragraph" w:styleId="ListBullet2">
    <w:name w:val="List Bullet 2"/>
    <w:basedOn w:val="List2"/>
    <w:rsid w:val="006554F7"/>
    <w:pPr>
      <w:numPr>
        <w:numId w:val="13"/>
      </w:numPr>
      <w:tabs>
        <w:tab w:val="clear" w:pos="680"/>
      </w:tabs>
    </w:pPr>
  </w:style>
  <w:style w:type="paragraph" w:customStyle="1" w:styleId="SuperHeading">
    <w:name w:val="SuperHeading"/>
    <w:basedOn w:val="Normal"/>
    <w:rsid w:val="006554F7"/>
    <w:pPr>
      <w:spacing w:before="240" w:after="120"/>
      <w:outlineLvl w:val="0"/>
    </w:pPr>
    <w:rPr>
      <w:rFonts w:ascii="Times New Roman" w:hAnsi="Times New Roman"/>
      <w:b/>
      <w:sz w:val="32"/>
    </w:rPr>
  </w:style>
  <w:style w:type="paragraph" w:customStyle="1" w:styleId="AllowPageBreak">
    <w:name w:val="AllowPageBreak"/>
    <w:rsid w:val="006554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5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4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4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4F7"/>
    <w:rPr>
      <w:rFonts w:ascii="Courier New" w:eastAsia="Times New Roman" w:hAnsi="Courier New" w:cs="Times New Roman"/>
      <w:i/>
      <w:szCs w:val="20"/>
      <w:lang w:eastAsia="en-US"/>
    </w:rPr>
  </w:style>
  <w:style w:type="paragraph" w:customStyle="1" w:styleId="HeadingBase">
    <w:name w:val="Heading Base"/>
    <w:rsid w:val="00655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4F7"/>
    <w:pPr>
      <w:tabs>
        <w:tab w:val="right" w:leader="dot" w:pos="9072"/>
      </w:tabs>
      <w:ind w:left="567"/>
    </w:pPr>
    <w:rPr>
      <w:szCs w:val="22"/>
    </w:rPr>
  </w:style>
  <w:style w:type="paragraph" w:customStyle="1" w:styleId="TOCBase">
    <w:name w:val="TOC Base"/>
    <w:rsid w:val="00655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4F7"/>
    <w:pPr>
      <w:tabs>
        <w:tab w:val="right" w:leader="dot" w:pos="9072"/>
      </w:tabs>
      <w:spacing w:before="40" w:after="40"/>
      <w:ind w:left="284"/>
    </w:pPr>
    <w:rPr>
      <w:rFonts w:ascii="Times New Roman" w:hAnsi="Times New Roman"/>
    </w:rPr>
  </w:style>
  <w:style w:type="paragraph" w:styleId="TOC1">
    <w:name w:val="toc 1"/>
    <w:basedOn w:val="TOCBase"/>
    <w:next w:val="Normal"/>
    <w:rsid w:val="006554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4F7"/>
    <w:rPr>
      <w:rFonts w:ascii="Times New Roman" w:eastAsia="Times New Roman" w:hAnsi="Times New Roman" w:cs="Times New Roman"/>
      <w:sz w:val="16"/>
      <w:lang w:eastAsia="en-US"/>
    </w:rPr>
  </w:style>
  <w:style w:type="paragraph" w:styleId="Title">
    <w:name w:val="Title"/>
    <w:basedOn w:val="HeadingBase"/>
    <w:link w:val="TitleChar"/>
    <w:qFormat/>
    <w:rsid w:val="006554F7"/>
    <w:pPr>
      <w:spacing w:before="5040"/>
      <w:jc w:val="center"/>
    </w:pPr>
    <w:rPr>
      <w:sz w:val="48"/>
      <w:szCs w:val="72"/>
      <w:lang w:val="en-US"/>
    </w:rPr>
  </w:style>
  <w:style w:type="character" w:customStyle="1" w:styleId="TitleChar">
    <w:name w:val="Title Char"/>
    <w:basedOn w:val="DefaultParagraphFont"/>
    <w:link w:val="Title"/>
    <w:rsid w:val="00655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4F7"/>
    <w:pPr>
      <w:tabs>
        <w:tab w:val="left" w:pos="3600"/>
        <w:tab w:val="left" w:pos="3958"/>
      </w:tabs>
    </w:pPr>
  </w:style>
  <w:style w:type="paragraph" w:styleId="List">
    <w:name w:val="List"/>
    <w:basedOn w:val="BodyText"/>
    <w:next w:val="BodyText"/>
    <w:rsid w:val="006554F7"/>
    <w:pPr>
      <w:tabs>
        <w:tab w:val="left" w:pos="340"/>
      </w:tabs>
      <w:spacing w:before="60" w:after="60"/>
      <w:ind w:left="340" w:hanging="340"/>
    </w:pPr>
  </w:style>
  <w:style w:type="paragraph" w:customStyle="1" w:styleId="Note">
    <w:name w:val="Note"/>
    <w:basedOn w:val="BodyText"/>
    <w:rsid w:val="006554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54F7"/>
    <w:rPr>
      <w:b/>
      <w:spacing w:val="0"/>
    </w:rPr>
  </w:style>
  <w:style w:type="paragraph" w:customStyle="1" w:styleId="SuperTitle">
    <w:name w:val="SuperTitle"/>
    <w:basedOn w:val="Title"/>
    <w:rsid w:val="006554F7"/>
    <w:pPr>
      <w:framePr w:wrap="auto" w:hAnchor="text" w:y="6049"/>
    </w:pPr>
    <w:rPr>
      <w:color w:val="000000"/>
      <w:sz w:val="40"/>
    </w:rPr>
  </w:style>
  <w:style w:type="paragraph" w:customStyle="1" w:styleId="TOCTitle">
    <w:name w:val="TOCTitle"/>
    <w:basedOn w:val="Heading1"/>
    <w:rsid w:val="006554F7"/>
    <w:pPr>
      <w:spacing w:after="240"/>
      <w:jc w:val="center"/>
      <w:outlineLvl w:val="9"/>
    </w:pPr>
    <w:rPr>
      <w:caps/>
    </w:rPr>
  </w:style>
  <w:style w:type="paragraph" w:customStyle="1" w:styleId="Version">
    <w:name w:val="Version"/>
    <w:rsid w:val="006554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4F7"/>
    <w:pPr>
      <w:keepNext w:val="0"/>
      <w:tabs>
        <w:tab w:val="right" w:pos="4176"/>
      </w:tabs>
      <w:ind w:left="198" w:hanging="198"/>
    </w:pPr>
    <w:rPr>
      <w:rFonts w:ascii="Garamond" w:hAnsi="Garamond"/>
    </w:rPr>
  </w:style>
  <w:style w:type="paragraph" w:styleId="IndexHeading">
    <w:name w:val="index heading"/>
    <w:basedOn w:val="Normal"/>
    <w:next w:val="Index1"/>
    <w:semiHidden/>
    <w:rsid w:val="006554F7"/>
    <w:pPr>
      <w:spacing w:before="120" w:after="120"/>
    </w:pPr>
    <w:rPr>
      <w:rFonts w:ascii="Arial" w:hAnsi="Arial"/>
      <w:b/>
      <w:color w:val="918585"/>
      <w:sz w:val="24"/>
    </w:rPr>
  </w:style>
  <w:style w:type="paragraph" w:styleId="Header">
    <w:name w:val="header"/>
    <w:basedOn w:val="Normal"/>
    <w:link w:val="HeaderChar"/>
    <w:rsid w:val="00655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4F7"/>
    <w:rPr>
      <w:rFonts w:ascii="Times New Roman" w:eastAsia="Times New Roman" w:hAnsi="Times New Roman" w:cs="Times New Roman"/>
      <w:sz w:val="16"/>
      <w:szCs w:val="20"/>
      <w:lang w:val="en-GB" w:eastAsia="en-US"/>
    </w:rPr>
  </w:style>
  <w:style w:type="paragraph" w:customStyle="1" w:styleId="Chapter">
    <w:name w:val="Chapter"/>
    <w:basedOn w:val="Normal"/>
    <w:rsid w:val="006554F7"/>
    <w:pPr>
      <w:spacing w:before="240"/>
    </w:pPr>
    <w:rPr>
      <w:rFonts w:ascii="Times New Roman" w:hAnsi="Times New Roman"/>
      <w:smallCaps/>
      <w:spacing w:val="80"/>
      <w:sz w:val="28"/>
    </w:rPr>
  </w:style>
  <w:style w:type="paragraph" w:customStyle="1" w:styleId="InChapter">
    <w:name w:val="InChapter"/>
    <w:basedOn w:val="Heading3"/>
    <w:rsid w:val="006554F7"/>
    <w:pPr>
      <w:spacing w:after="240"/>
      <w:outlineLvl w:val="9"/>
    </w:pPr>
    <w:rPr>
      <w:noProof/>
    </w:rPr>
  </w:style>
  <w:style w:type="paragraph" w:styleId="Index2">
    <w:name w:val="index 2"/>
    <w:basedOn w:val="Normal"/>
    <w:next w:val="Normal"/>
    <w:semiHidden/>
    <w:rsid w:val="006554F7"/>
    <w:pPr>
      <w:tabs>
        <w:tab w:val="right" w:pos="4176"/>
      </w:tabs>
      <w:ind w:left="568" w:hanging="284"/>
    </w:pPr>
    <w:rPr>
      <w:rFonts w:ascii="Garamond" w:hAnsi="Garamond"/>
    </w:rPr>
  </w:style>
  <w:style w:type="paragraph" w:customStyle="1" w:styleId="Byline">
    <w:name w:val="Byline"/>
    <w:rsid w:val="00655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4F7"/>
    <w:pPr>
      <w:tabs>
        <w:tab w:val="clear" w:pos="3600"/>
        <w:tab w:val="clear" w:pos="3958"/>
      </w:tabs>
      <w:jc w:val="right"/>
    </w:pPr>
  </w:style>
  <w:style w:type="character" w:styleId="Emphasis">
    <w:name w:val="Emphasis"/>
    <w:basedOn w:val="DefaultParagraphFont"/>
    <w:qFormat/>
    <w:rsid w:val="006554F7"/>
    <w:rPr>
      <w:i/>
    </w:rPr>
  </w:style>
  <w:style w:type="paragraph" w:styleId="Caption">
    <w:name w:val="caption"/>
    <w:basedOn w:val="BodyText"/>
    <w:next w:val="Normal"/>
    <w:qFormat/>
    <w:rsid w:val="006554F7"/>
    <w:pPr>
      <w:framePr w:w="2268" w:hSpace="181" w:vSpace="181" w:wrap="around" w:vAnchor="text" w:hAnchor="page" w:x="1135" w:y="285" w:anchorLock="1"/>
    </w:pPr>
    <w:rPr>
      <w:i/>
    </w:rPr>
  </w:style>
  <w:style w:type="paragraph" w:customStyle="1" w:styleId="MiniTOCTitle">
    <w:name w:val="MiniTOCTitle"/>
    <w:basedOn w:val="Heading4"/>
    <w:rsid w:val="006554F7"/>
    <w:pPr>
      <w:spacing w:before="240"/>
      <w:outlineLvl w:val="9"/>
    </w:pPr>
    <w:rPr>
      <w:noProof/>
      <w:sz w:val="24"/>
    </w:rPr>
  </w:style>
  <w:style w:type="paragraph" w:customStyle="1" w:styleId="MiniTOCItem">
    <w:name w:val="MiniTOCItem"/>
    <w:basedOn w:val="ListBullet"/>
    <w:rsid w:val="006554F7"/>
    <w:pPr>
      <w:numPr>
        <w:numId w:val="0"/>
      </w:numPr>
      <w:tabs>
        <w:tab w:val="right" w:leader="dot" w:pos="6521"/>
      </w:tabs>
      <w:spacing w:before="0" w:after="0"/>
    </w:pPr>
  </w:style>
  <w:style w:type="paragraph" w:customStyle="1" w:styleId="TOFTitle">
    <w:name w:val="TOFTitle"/>
    <w:basedOn w:val="TOCTitle"/>
    <w:rsid w:val="006554F7"/>
  </w:style>
  <w:style w:type="paragraph" w:styleId="TableofFigures">
    <w:name w:val="table of figures"/>
    <w:basedOn w:val="Normal"/>
    <w:next w:val="Normal"/>
    <w:semiHidden/>
    <w:rsid w:val="006554F7"/>
    <w:pPr>
      <w:tabs>
        <w:tab w:val="right" w:leader="dot" w:pos="9072"/>
      </w:tabs>
      <w:ind w:left="970" w:hanging="403"/>
    </w:pPr>
    <w:rPr>
      <w:rFonts w:ascii="Times New Roman" w:hAnsi="Times New Roman"/>
      <w:b/>
    </w:rPr>
  </w:style>
  <w:style w:type="paragraph" w:styleId="ListNumber">
    <w:name w:val="List Number"/>
    <w:basedOn w:val="List"/>
    <w:rsid w:val="006554F7"/>
    <w:pPr>
      <w:numPr>
        <w:numId w:val="15"/>
      </w:numPr>
      <w:tabs>
        <w:tab w:val="clear" w:pos="340"/>
      </w:tabs>
    </w:pPr>
  </w:style>
  <w:style w:type="character" w:customStyle="1" w:styleId="WingdingSymbols">
    <w:name w:val="Wingding Symbols"/>
    <w:rsid w:val="006554F7"/>
    <w:rPr>
      <w:rFonts w:ascii="Wingdings" w:hAnsi="Wingdings"/>
    </w:rPr>
  </w:style>
  <w:style w:type="paragraph" w:customStyle="1" w:styleId="TableHeading">
    <w:name w:val="Table Heading"/>
    <w:basedOn w:val="HeadingBase"/>
    <w:rsid w:val="006554F7"/>
    <w:pPr>
      <w:keepLines/>
      <w:pBdr>
        <w:bottom w:val="single" w:sz="6" w:space="1" w:color="918585"/>
      </w:pBdr>
      <w:spacing w:before="240"/>
    </w:pPr>
  </w:style>
  <w:style w:type="character" w:customStyle="1" w:styleId="HotSpot">
    <w:name w:val="HotSpot"/>
    <w:rsid w:val="006554F7"/>
    <w:rPr>
      <w:color w:val="0033CC"/>
      <w:u w:val="none"/>
    </w:rPr>
  </w:style>
  <w:style w:type="paragraph" w:customStyle="1" w:styleId="BodyTextRight">
    <w:name w:val="Body Text Right"/>
    <w:basedOn w:val="BodyText"/>
    <w:rsid w:val="006554F7"/>
    <w:pPr>
      <w:spacing w:before="0" w:after="0"/>
      <w:jc w:val="right"/>
    </w:pPr>
  </w:style>
  <w:style w:type="paragraph" w:styleId="Index3">
    <w:name w:val="index 3"/>
    <w:basedOn w:val="ListNumber2"/>
    <w:next w:val="Normal"/>
    <w:semiHidden/>
    <w:rsid w:val="006554F7"/>
    <w:pPr>
      <w:numPr>
        <w:numId w:val="0"/>
      </w:numPr>
      <w:tabs>
        <w:tab w:val="right" w:leader="dot" w:pos="4176"/>
      </w:tabs>
    </w:pPr>
  </w:style>
  <w:style w:type="paragraph" w:styleId="ListNumber2">
    <w:name w:val="List Number 2"/>
    <w:basedOn w:val="List2"/>
    <w:rsid w:val="006554F7"/>
    <w:pPr>
      <w:numPr>
        <w:numId w:val="10"/>
      </w:numPr>
      <w:tabs>
        <w:tab w:val="clear" w:pos="1060"/>
      </w:tabs>
    </w:pPr>
  </w:style>
  <w:style w:type="paragraph" w:customStyle="1" w:styleId="MarginNote">
    <w:name w:val="Margin Note"/>
    <w:basedOn w:val="BodyText"/>
    <w:rsid w:val="00655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4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4F7"/>
    <w:rPr>
      <w:sz w:val="32"/>
    </w:rPr>
  </w:style>
  <w:style w:type="paragraph" w:customStyle="1" w:styleId="HeadingProcedure">
    <w:name w:val="Heading Procedure"/>
    <w:basedOn w:val="HeadingBase"/>
    <w:next w:val="Normal"/>
    <w:rsid w:val="006554F7"/>
    <w:pPr>
      <w:tabs>
        <w:tab w:val="left" w:pos="0"/>
      </w:tabs>
      <w:spacing w:before="120" w:after="60"/>
    </w:pPr>
    <w:rPr>
      <w:i/>
      <w:color w:val="918585"/>
      <w:sz w:val="22"/>
    </w:rPr>
  </w:style>
  <w:style w:type="paragraph" w:customStyle="1" w:styleId="TableBodyText">
    <w:name w:val="Table Body Text"/>
    <w:basedOn w:val="BodyText"/>
    <w:rsid w:val="006554F7"/>
    <w:pPr>
      <w:spacing w:before="60" w:after="60"/>
    </w:pPr>
  </w:style>
  <w:style w:type="paragraph" w:styleId="ListContinue">
    <w:name w:val="List Continue"/>
    <w:basedOn w:val="List"/>
    <w:rsid w:val="006554F7"/>
    <w:pPr>
      <w:ind w:firstLine="0"/>
    </w:pPr>
  </w:style>
  <w:style w:type="paragraph" w:customStyle="1" w:styleId="ListNote">
    <w:name w:val="List Note"/>
    <w:basedOn w:val="List"/>
    <w:rsid w:val="006554F7"/>
    <w:pPr>
      <w:pBdr>
        <w:top w:val="single" w:sz="6" w:space="2" w:color="918585"/>
        <w:bottom w:val="single" w:sz="6" w:space="2" w:color="918585"/>
      </w:pBdr>
      <w:tabs>
        <w:tab w:val="left" w:pos="1021"/>
      </w:tabs>
      <w:ind w:firstLine="0"/>
    </w:pPr>
  </w:style>
  <w:style w:type="paragraph" w:customStyle="1" w:styleId="Warning">
    <w:name w:val="Warning"/>
    <w:basedOn w:val="BodyText"/>
    <w:rsid w:val="006554F7"/>
    <w:pPr>
      <w:shd w:val="clear" w:color="auto" w:fill="D9D9D9"/>
      <w:tabs>
        <w:tab w:val="left" w:pos="992"/>
      </w:tabs>
      <w:ind w:left="119" w:right="119"/>
    </w:pPr>
    <w:rPr>
      <w:sz w:val="20"/>
    </w:rPr>
  </w:style>
  <w:style w:type="paragraph" w:customStyle="1" w:styleId="MarginIcons">
    <w:name w:val="Margin Icons"/>
    <w:basedOn w:val="BodyText"/>
    <w:rsid w:val="00655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4F7"/>
    <w:rPr>
      <w:rFonts w:ascii="Courier New" w:hAnsi="Courier New"/>
    </w:rPr>
  </w:style>
  <w:style w:type="paragraph" w:customStyle="1" w:styleId="NoteBullet">
    <w:name w:val="Note Bullet"/>
    <w:basedOn w:val="Note"/>
    <w:rsid w:val="006554F7"/>
    <w:pPr>
      <w:tabs>
        <w:tab w:val="clear" w:pos="680"/>
      </w:tabs>
      <w:spacing w:before="60" w:after="60"/>
    </w:pPr>
  </w:style>
  <w:style w:type="paragraph" w:customStyle="1" w:styleId="SubHeading2">
    <w:name w:val="SubHeading2"/>
    <w:basedOn w:val="HeadingBase"/>
    <w:rsid w:val="006554F7"/>
    <w:pPr>
      <w:spacing w:before="240" w:after="60"/>
    </w:pPr>
    <w:rPr>
      <w:sz w:val="20"/>
    </w:rPr>
  </w:style>
  <w:style w:type="paragraph" w:customStyle="1" w:styleId="SubHeading1">
    <w:name w:val="SubHeading1"/>
    <w:basedOn w:val="HeadingBase"/>
    <w:rsid w:val="006554F7"/>
    <w:pPr>
      <w:spacing w:before="240" w:after="60"/>
    </w:pPr>
    <w:rPr>
      <w:color w:val="918585"/>
      <w:sz w:val="22"/>
    </w:rPr>
  </w:style>
  <w:style w:type="paragraph" w:customStyle="1" w:styleId="SideHeading">
    <w:name w:val="Side Heading"/>
    <w:basedOn w:val="HeadingBase"/>
    <w:rsid w:val="00655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4F7"/>
    <w:pPr>
      <w:tabs>
        <w:tab w:val="num" w:pos="360"/>
      </w:tabs>
    </w:pPr>
  </w:style>
  <w:style w:type="paragraph" w:styleId="PlainText">
    <w:name w:val="Plain Text"/>
    <w:basedOn w:val="Normal"/>
    <w:link w:val="PlainTextChar"/>
    <w:rsid w:val="006554F7"/>
    <w:rPr>
      <w:sz w:val="20"/>
    </w:rPr>
  </w:style>
  <w:style w:type="character" w:customStyle="1" w:styleId="PlainTextChar">
    <w:name w:val="Plain Text Char"/>
    <w:basedOn w:val="DefaultParagraphFont"/>
    <w:link w:val="PlainText"/>
    <w:rsid w:val="006554F7"/>
    <w:rPr>
      <w:rFonts w:ascii="Courier New" w:eastAsia="Times New Roman" w:hAnsi="Courier New" w:cs="Times New Roman"/>
      <w:sz w:val="20"/>
      <w:szCs w:val="20"/>
      <w:lang w:eastAsia="en-US"/>
    </w:rPr>
  </w:style>
  <w:style w:type="character" w:customStyle="1" w:styleId="MenuOption">
    <w:name w:val="Menu Option"/>
    <w:basedOn w:val="DefaultParagraphFont"/>
    <w:rsid w:val="006554F7"/>
    <w:rPr>
      <w:b/>
      <w:smallCaps/>
    </w:rPr>
  </w:style>
  <w:style w:type="paragraph" w:customStyle="1" w:styleId="TableListNumber">
    <w:name w:val="Table List Number"/>
    <w:basedOn w:val="ListNumber"/>
    <w:rsid w:val="006554F7"/>
    <w:pPr>
      <w:numPr>
        <w:numId w:val="0"/>
      </w:numPr>
    </w:pPr>
  </w:style>
  <w:style w:type="paragraph" w:styleId="TOC4">
    <w:name w:val="toc 4"/>
    <w:basedOn w:val="TOCBase"/>
    <w:next w:val="Normal"/>
    <w:semiHidden/>
    <w:rsid w:val="006554F7"/>
    <w:pPr>
      <w:tabs>
        <w:tab w:val="right" w:leader="dot" w:pos="9071"/>
      </w:tabs>
      <w:ind w:left="1701"/>
    </w:pPr>
  </w:style>
  <w:style w:type="paragraph" w:customStyle="1" w:styleId="ListAlpha">
    <w:name w:val="List Alpha"/>
    <w:basedOn w:val="List"/>
    <w:rsid w:val="006554F7"/>
    <w:pPr>
      <w:numPr>
        <w:numId w:val="9"/>
      </w:numPr>
    </w:pPr>
  </w:style>
  <w:style w:type="paragraph" w:customStyle="1" w:styleId="ListAlpha2">
    <w:name w:val="List Alpha 2"/>
    <w:basedOn w:val="List2"/>
    <w:rsid w:val="006554F7"/>
    <w:pPr>
      <w:numPr>
        <w:numId w:val="8"/>
      </w:numPr>
    </w:pPr>
  </w:style>
  <w:style w:type="paragraph" w:styleId="List2">
    <w:name w:val="List 2"/>
    <w:basedOn w:val="BodyText"/>
    <w:rsid w:val="006554F7"/>
    <w:pPr>
      <w:tabs>
        <w:tab w:val="left" w:pos="680"/>
      </w:tabs>
      <w:spacing w:before="60" w:after="60"/>
      <w:ind w:left="680" w:hanging="340"/>
    </w:pPr>
  </w:style>
  <w:style w:type="paragraph" w:styleId="List3">
    <w:name w:val="List 3"/>
    <w:basedOn w:val="BodyText"/>
    <w:rsid w:val="006554F7"/>
    <w:pPr>
      <w:tabs>
        <w:tab w:val="left" w:pos="1021"/>
      </w:tabs>
      <w:spacing w:before="60" w:after="60"/>
      <w:ind w:left="1020" w:hanging="340"/>
    </w:pPr>
  </w:style>
  <w:style w:type="paragraph" w:styleId="List4">
    <w:name w:val="List 4"/>
    <w:basedOn w:val="BodyText"/>
    <w:rsid w:val="006554F7"/>
    <w:pPr>
      <w:tabs>
        <w:tab w:val="left" w:pos="1361"/>
      </w:tabs>
      <w:spacing w:before="60" w:after="60"/>
      <w:ind w:left="1361" w:hanging="340"/>
    </w:pPr>
  </w:style>
  <w:style w:type="paragraph" w:styleId="List5">
    <w:name w:val="List 5"/>
    <w:basedOn w:val="BodyText"/>
    <w:rsid w:val="006554F7"/>
    <w:pPr>
      <w:tabs>
        <w:tab w:val="left" w:pos="1701"/>
      </w:tabs>
      <w:spacing w:before="60" w:after="60"/>
      <w:ind w:left="1701" w:hanging="340"/>
    </w:pPr>
  </w:style>
  <w:style w:type="paragraph" w:styleId="ListBullet3">
    <w:name w:val="List Bullet 3"/>
    <w:basedOn w:val="List3"/>
    <w:rsid w:val="006554F7"/>
    <w:pPr>
      <w:numPr>
        <w:numId w:val="14"/>
      </w:numPr>
      <w:tabs>
        <w:tab w:val="clear" w:pos="1021"/>
      </w:tabs>
      <w:ind w:left="1037" w:hanging="357"/>
    </w:pPr>
  </w:style>
  <w:style w:type="paragraph" w:styleId="ListBullet4">
    <w:name w:val="List Bullet 4"/>
    <w:basedOn w:val="List4"/>
    <w:rsid w:val="006554F7"/>
    <w:pPr>
      <w:numPr>
        <w:numId w:val="3"/>
      </w:numPr>
      <w:tabs>
        <w:tab w:val="clear" w:pos="1361"/>
      </w:tabs>
    </w:pPr>
  </w:style>
  <w:style w:type="paragraph" w:styleId="ListBullet5">
    <w:name w:val="List Bullet 5"/>
    <w:basedOn w:val="List5"/>
    <w:rsid w:val="006554F7"/>
    <w:pPr>
      <w:numPr>
        <w:numId w:val="4"/>
      </w:numPr>
    </w:pPr>
  </w:style>
  <w:style w:type="paragraph" w:styleId="ListContinue2">
    <w:name w:val="List Continue 2"/>
    <w:basedOn w:val="List2"/>
    <w:rsid w:val="006554F7"/>
    <w:pPr>
      <w:ind w:firstLine="0"/>
    </w:pPr>
  </w:style>
  <w:style w:type="paragraph" w:styleId="ListContinue3">
    <w:name w:val="List Continue 3"/>
    <w:basedOn w:val="List3"/>
    <w:rsid w:val="006554F7"/>
    <w:pPr>
      <w:ind w:left="1021" w:firstLine="0"/>
    </w:pPr>
  </w:style>
  <w:style w:type="paragraph" w:styleId="ListContinue4">
    <w:name w:val="List Continue 4"/>
    <w:basedOn w:val="List4"/>
    <w:rsid w:val="006554F7"/>
    <w:pPr>
      <w:ind w:firstLine="0"/>
    </w:pPr>
  </w:style>
  <w:style w:type="paragraph" w:styleId="ListContinue5">
    <w:name w:val="List Continue 5"/>
    <w:basedOn w:val="List5"/>
    <w:rsid w:val="006554F7"/>
    <w:pPr>
      <w:ind w:firstLine="0"/>
    </w:pPr>
  </w:style>
  <w:style w:type="paragraph" w:styleId="ListNumber3">
    <w:name w:val="List Number 3"/>
    <w:basedOn w:val="List3"/>
    <w:rsid w:val="006554F7"/>
    <w:pPr>
      <w:numPr>
        <w:numId w:val="5"/>
      </w:numPr>
    </w:pPr>
  </w:style>
  <w:style w:type="paragraph" w:styleId="ListNumber4">
    <w:name w:val="List Number 4"/>
    <w:basedOn w:val="List4"/>
    <w:rsid w:val="006554F7"/>
    <w:pPr>
      <w:numPr>
        <w:numId w:val="6"/>
      </w:numPr>
    </w:pPr>
  </w:style>
  <w:style w:type="paragraph" w:styleId="ListNumber5">
    <w:name w:val="List Number 5"/>
    <w:basedOn w:val="List5"/>
    <w:rsid w:val="006554F7"/>
    <w:pPr>
      <w:numPr>
        <w:numId w:val="7"/>
      </w:numPr>
    </w:pPr>
  </w:style>
  <w:style w:type="paragraph" w:styleId="BlockText">
    <w:name w:val="Block Text"/>
    <w:basedOn w:val="Normal"/>
    <w:rsid w:val="006554F7"/>
    <w:pPr>
      <w:spacing w:after="120"/>
      <w:ind w:left="1440" w:right="1440"/>
    </w:pPr>
  </w:style>
  <w:style w:type="character" w:customStyle="1" w:styleId="Subscript">
    <w:name w:val="Subscript"/>
    <w:basedOn w:val="DefaultParagraphFont"/>
    <w:rsid w:val="006554F7"/>
    <w:rPr>
      <w:sz w:val="16"/>
      <w:vertAlign w:val="subscript"/>
    </w:rPr>
  </w:style>
  <w:style w:type="character" w:customStyle="1" w:styleId="Superscript">
    <w:name w:val="Superscript"/>
    <w:basedOn w:val="DefaultParagraphFont"/>
    <w:rsid w:val="006554F7"/>
    <w:rPr>
      <w:sz w:val="16"/>
      <w:vertAlign w:val="superscript"/>
    </w:rPr>
  </w:style>
  <w:style w:type="character" w:customStyle="1" w:styleId="Symbols">
    <w:name w:val="Symbols"/>
    <w:basedOn w:val="DefaultParagraphFont"/>
    <w:rsid w:val="006554F7"/>
    <w:rPr>
      <w:rFonts w:ascii="Symbol" w:hAnsi="Symbol"/>
    </w:rPr>
  </w:style>
  <w:style w:type="character" w:customStyle="1" w:styleId="MenuOptions">
    <w:name w:val="Menu Options"/>
    <w:basedOn w:val="DefaultParagraphFont"/>
    <w:rsid w:val="006554F7"/>
    <w:rPr>
      <w:rFonts w:ascii="Arial Narrow" w:hAnsi="Arial Narrow"/>
      <w:smallCaps/>
    </w:rPr>
  </w:style>
  <w:style w:type="character" w:customStyle="1" w:styleId="Buttons">
    <w:name w:val="Buttons"/>
    <w:basedOn w:val="DefaultParagraphFont"/>
    <w:rsid w:val="006554F7"/>
    <w:rPr>
      <w:b/>
    </w:rPr>
  </w:style>
  <w:style w:type="character" w:customStyle="1" w:styleId="Underlined">
    <w:name w:val="Underlined"/>
    <w:basedOn w:val="DefaultParagraphFont"/>
    <w:rsid w:val="006554F7"/>
    <w:rPr>
      <w:u w:val="single"/>
    </w:rPr>
  </w:style>
  <w:style w:type="paragraph" w:customStyle="1" w:styleId="TableBodyTextRight">
    <w:name w:val="Table Body Text Right"/>
    <w:basedOn w:val="TableBodyText"/>
    <w:rsid w:val="006554F7"/>
    <w:pPr>
      <w:widowControl w:val="0"/>
      <w:autoSpaceDE w:val="0"/>
      <w:autoSpaceDN w:val="0"/>
      <w:adjustRightInd w:val="0"/>
      <w:jc w:val="right"/>
    </w:pPr>
    <w:rPr>
      <w:rFonts w:cs="Arial"/>
      <w:szCs w:val="18"/>
    </w:rPr>
  </w:style>
  <w:style w:type="paragraph" w:customStyle="1" w:styleId="CopyrightText">
    <w:name w:val="Copyright Text"/>
    <w:basedOn w:val="BodyText"/>
    <w:rsid w:val="006554F7"/>
    <w:rPr>
      <w:sz w:val="18"/>
    </w:rPr>
  </w:style>
  <w:style w:type="paragraph" w:customStyle="1" w:styleId="BodySmallRight">
    <w:name w:val="Body Small Right"/>
    <w:basedOn w:val="BodyTextRight"/>
    <w:rsid w:val="006554F7"/>
    <w:rPr>
      <w:sz w:val="18"/>
      <w:szCs w:val="18"/>
    </w:rPr>
  </w:style>
  <w:style w:type="paragraph" w:customStyle="1" w:styleId="MarginEdition">
    <w:name w:val="Margin Edition"/>
    <w:basedOn w:val="MarginNote"/>
    <w:rsid w:val="006554F7"/>
    <w:pPr>
      <w:spacing w:before="0" w:after="0"/>
    </w:pPr>
    <w:rPr>
      <w:rFonts w:ascii="Times New Roman" w:hAnsi="Times New Roman"/>
      <w:color w:val="999999"/>
    </w:rPr>
  </w:style>
  <w:style w:type="paragraph" w:customStyle="1" w:styleId="Spacer">
    <w:name w:val="Spacer"/>
    <w:basedOn w:val="Normal"/>
    <w:rsid w:val="006554F7"/>
    <w:rPr>
      <w:sz w:val="2"/>
      <w:szCs w:val="2"/>
    </w:rPr>
  </w:style>
  <w:style w:type="character" w:customStyle="1" w:styleId="Small">
    <w:name w:val="Small"/>
    <w:basedOn w:val="DefaultParagraphFont"/>
    <w:rsid w:val="006554F7"/>
    <w:rPr>
      <w:sz w:val="16"/>
    </w:rPr>
  </w:style>
  <w:style w:type="paragraph" w:customStyle="1" w:styleId="WideTable">
    <w:name w:val="Wide Table"/>
    <w:basedOn w:val="Normal"/>
    <w:rsid w:val="006554F7"/>
    <w:pPr>
      <w:ind w:left="-1418"/>
    </w:pPr>
    <w:rPr>
      <w:sz w:val="2"/>
      <w:szCs w:val="2"/>
    </w:rPr>
  </w:style>
  <w:style w:type="character" w:styleId="PageNumber">
    <w:name w:val="page number"/>
    <w:basedOn w:val="DefaultParagraphFont"/>
    <w:rsid w:val="006554F7"/>
  </w:style>
  <w:style w:type="paragraph" w:styleId="Quote">
    <w:name w:val="Quote"/>
    <w:basedOn w:val="Heading1"/>
    <w:link w:val="QuoteChar"/>
    <w:qFormat/>
    <w:rsid w:val="006554F7"/>
    <w:rPr>
      <w:b w:val="0"/>
      <w:sz w:val="72"/>
      <w:szCs w:val="72"/>
      <w:lang w:val="en-NZ"/>
    </w:rPr>
  </w:style>
  <w:style w:type="character" w:customStyle="1" w:styleId="QuoteChar">
    <w:name w:val="Quote Char"/>
    <w:basedOn w:val="DefaultParagraphFont"/>
    <w:link w:val="Quote"/>
    <w:rsid w:val="00655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4F7"/>
    <w:pPr>
      <w:pageBreakBefore/>
    </w:pPr>
  </w:style>
  <w:style w:type="paragraph" w:customStyle="1" w:styleId="Border">
    <w:name w:val="Border"/>
    <w:basedOn w:val="Normal"/>
    <w:qFormat/>
    <w:rsid w:val="00655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4F7"/>
    <w:rPr>
      <w:b/>
      <w:bCs/>
      <w:i/>
      <w:iCs/>
      <w:color w:val="auto"/>
    </w:rPr>
  </w:style>
  <w:style w:type="paragraph" w:styleId="IntenseQuote">
    <w:name w:val="Intense Quote"/>
    <w:basedOn w:val="Normal"/>
    <w:next w:val="Normal"/>
    <w:link w:val="IntenseQuoteChar"/>
    <w:uiPriority w:val="30"/>
    <w:qFormat/>
    <w:rsid w:val="00655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4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4F7"/>
    <w:rPr>
      <w:smallCaps/>
      <w:color w:val="auto"/>
      <w:u w:val="single"/>
    </w:rPr>
  </w:style>
  <w:style w:type="character" w:styleId="IntenseReference">
    <w:name w:val="Intense Reference"/>
    <w:basedOn w:val="DefaultParagraphFont"/>
    <w:uiPriority w:val="32"/>
    <w:qFormat/>
    <w:rsid w:val="006554F7"/>
    <w:rPr>
      <w:b/>
      <w:bCs/>
      <w:smallCaps/>
      <w:color w:val="auto"/>
      <w:spacing w:val="5"/>
      <w:u w:val="single"/>
    </w:rPr>
  </w:style>
  <w:style w:type="paragraph" w:customStyle="1" w:styleId="2ColumnHeading">
    <w:name w:val="2Column Heading"/>
    <w:basedOn w:val="BodyText"/>
    <w:qFormat/>
    <w:rsid w:val="006554F7"/>
    <w:pPr>
      <w:spacing w:after="60"/>
      <w:ind w:left="-2268"/>
    </w:pPr>
    <w:rPr>
      <w:b/>
    </w:rPr>
  </w:style>
  <w:style w:type="paragraph" w:customStyle="1" w:styleId="Heading1TOC">
    <w:name w:val="Heading1 TOC"/>
    <w:basedOn w:val="Normal"/>
    <w:qFormat/>
    <w:rsid w:val="006554F7"/>
    <w:pPr>
      <w:spacing w:before="240" w:after="120"/>
    </w:pPr>
    <w:rPr>
      <w:rFonts w:ascii="Times New Roman" w:hAnsi="Times New Roman"/>
      <w:b/>
      <w:sz w:val="32"/>
    </w:rPr>
  </w:style>
  <w:style w:type="paragraph" w:customStyle="1" w:styleId="Heading2TOC">
    <w:name w:val="Heading2 TOC"/>
    <w:basedOn w:val="Normal"/>
    <w:qFormat/>
    <w:rsid w:val="006554F7"/>
    <w:pPr>
      <w:spacing w:before="240" w:after="60"/>
    </w:pPr>
    <w:rPr>
      <w:rFonts w:ascii="Times New Roman" w:hAnsi="Times New Roman"/>
      <w:b/>
      <w:sz w:val="28"/>
    </w:rPr>
  </w:style>
  <w:style w:type="character" w:customStyle="1" w:styleId="Underline">
    <w:name w:val="Underline"/>
    <w:basedOn w:val="DefaultParagraphFont"/>
    <w:qFormat/>
    <w:rsid w:val="006554F7"/>
    <w:rPr>
      <w:u w:val="single"/>
    </w:rPr>
  </w:style>
  <w:style w:type="character" w:customStyle="1" w:styleId="BoldandItalics">
    <w:name w:val="Bold and Italics"/>
    <w:qFormat/>
    <w:rsid w:val="006554F7"/>
    <w:rPr>
      <w:b/>
      <w:i/>
      <w:u w:val="none"/>
    </w:rPr>
  </w:style>
  <w:style w:type="paragraph" w:styleId="BalloonText">
    <w:name w:val="Balloon Text"/>
    <w:basedOn w:val="Normal"/>
    <w:link w:val="BalloonTextChar"/>
    <w:rsid w:val="006554F7"/>
    <w:rPr>
      <w:rFonts w:ascii="Tahoma" w:hAnsi="Tahoma" w:cs="Tahoma"/>
      <w:sz w:val="16"/>
      <w:szCs w:val="16"/>
    </w:rPr>
  </w:style>
  <w:style w:type="character" w:customStyle="1" w:styleId="BalloonTextChar">
    <w:name w:val="Balloon Text Char"/>
    <w:basedOn w:val="DefaultParagraphFont"/>
    <w:link w:val="BalloonText"/>
    <w:rsid w:val="006554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4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4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4F7"/>
    <w:rPr>
      <w:b/>
      <w:color w:val="660033"/>
      <w:spacing w:val="0"/>
    </w:rPr>
  </w:style>
  <w:style w:type="paragraph" w:customStyle="1" w:styleId="Nameditemlist">
    <w:name w:val="Named item list"/>
    <w:basedOn w:val="BodyText"/>
    <w:qFormat/>
    <w:rsid w:val="006554F7"/>
    <w:pPr>
      <w:tabs>
        <w:tab w:val="left" w:pos="2835"/>
      </w:tabs>
      <w:ind w:left="2835" w:hanging="2835"/>
    </w:pPr>
  </w:style>
  <w:style w:type="paragraph" w:customStyle="1" w:styleId="BodyTextnopadding">
    <w:name w:val="Body Text no padding"/>
    <w:basedOn w:val="BodyText"/>
    <w:qFormat/>
    <w:rsid w:val="006554F7"/>
    <w:pPr>
      <w:spacing w:before="0" w:after="0"/>
    </w:pPr>
  </w:style>
  <w:style w:type="paragraph" w:customStyle="1" w:styleId="BodyTextBold">
    <w:name w:val="Body Text Bold"/>
    <w:basedOn w:val="BodyText"/>
    <w:qFormat/>
    <w:rsid w:val="006554F7"/>
    <w:rPr>
      <w:b/>
    </w:rPr>
  </w:style>
  <w:style w:type="character" w:styleId="Hyperlink">
    <w:name w:val="Hyperlink"/>
    <w:basedOn w:val="DefaultParagraphFont"/>
    <w:uiPriority w:val="99"/>
    <w:unhideWhenUsed/>
    <w:rsid w:val="001A40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632</Words>
  <Characters>4267</Characters>
  <Application>Microsoft Office Word</Application>
  <DocSecurity>0</DocSecurity>
  <Lines>101</Lines>
  <Paragraphs>72</Paragraphs>
  <ScaleCrop>false</ScaleCrop>
  <Company>Author-it Software Corporation Ltd.</Company>
  <LinksUpToDate>false</LinksUpToDate>
  <CharactersWithSpaces>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TLIH0001 Apply efficient journey planning principles</dc:title>
  <dc:subject>Approved</dc:subject>
  <dc:creator>Industry Skills Australia</dc:creator>
  <cp:keywords>Release: 1</cp:keywords>
  <dc:description>Review Date: 12 April 2008</dc:description>
  <cp:lastModifiedBy>HSD_TPCMSd.prod</cp:lastModifiedBy>
  <cp:revision>3</cp:revision>
  <dcterms:created xsi:type="dcterms:W3CDTF">2024-07-12T07:28:00Z</dcterms:created>
  <dcterms:modified xsi:type="dcterms:W3CDTF">2024-07-12T07:28:00Z</dcterms:modified>
</cp:coreProperties>
</file>