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20BA" w:rsidP="001220BA">
      <w:pPr>
        <w:pStyle w:val="Title"/>
      </w:pPr>
      <w:r>
        <w:fldChar w:fldCharType="begin"/>
      </w:r>
      <w:r>
        <w:instrText xml:space="preserve"> TITLE   \* MERGEFORMAT </w:instrText>
      </w:r>
      <w:r>
        <w:fldChar w:fldCharType="separate"/>
      </w:r>
      <w:r>
        <w:t>TLIG3003 Apply positive behaviours in the workplace</w:t>
      </w:r>
      <w:r>
        <w:fldChar w:fldCharType="end"/>
      </w:r>
    </w:p>
    <w:p w:rsidR="001220BA" w:rsidP="001220BA">
      <w:pPr>
        <w:pStyle w:val="Version"/>
        <w:sectPr w:rsidSect="00123B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23B8E" w:rsidP="00123B8E">
      <w:pPr>
        <w:pStyle w:val="SuperHeading"/>
      </w:pPr>
      <w:r w:rsidRPr="00123B8E">
        <w:t>TLIG3003 Apply positive behaviours in the workplace</w:t>
      </w:r>
    </w:p>
    <w:p w:rsidR="00000000" w:rsidRPr="00123B8E" w:rsidP="00123B8E">
      <w:pPr>
        <w:pStyle w:val="Heading1"/>
      </w:pPr>
      <w:bookmarkStart w:id="1" w:name="O_1217947"/>
      <w:bookmarkEnd w:id="1"/>
      <w:r w:rsidRPr="00123B8E">
        <w:t>Modification History</w:t>
      </w:r>
    </w:p>
    <w:tbl>
      <w:tblPr>
        <w:tblW w:w="9497" w:type="dxa"/>
        <w:tblLayout w:type="fixed"/>
        <w:tblCellMar>
          <w:left w:w="62" w:type="dxa"/>
          <w:right w:w="62" w:type="dxa"/>
        </w:tblCellMar>
        <w:tblLook w:val="0000"/>
      </w:tblPr>
      <w:tblGrid>
        <w:gridCol w:w="9497"/>
      </w:tblGrid>
      <w:tr w:rsidTr="00123B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3B8E" w:rsidP="00123B8E">
            <w:pPr>
              <w:pStyle w:val="BodyText"/>
            </w:pPr>
            <w:r w:rsidRPr="00123B8E">
              <w:rPr>
                <w:rStyle w:val="SpecialBold"/>
              </w:rPr>
              <w:t>Release 2</w:t>
            </w:r>
            <w:r w:rsidRPr="00123B8E">
              <w:t>. This is the second release of this unit of competency in the TLI Transport and Logistics Training Package:</w:t>
            </w:r>
          </w:p>
          <w:p w:rsidR="00000000" w:rsidP="00123B8E">
            <w:pPr>
              <w:pStyle w:val="ListBullet"/>
              <w:rPr>
                <w:lang w:val="en-NZ"/>
              </w:rPr>
            </w:pPr>
            <w:r w:rsidRPr="00123B8E">
              <w:t>Minor statement changes in Assessment Conditions.</w:t>
            </w:r>
          </w:p>
        </w:tc>
      </w:tr>
      <w:tr w:rsidTr="00123B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3B8E" w:rsidP="00123B8E">
            <w:pPr>
              <w:pStyle w:val="BodyText"/>
            </w:pPr>
            <w:r w:rsidRPr="00123B8E">
              <w:rPr>
                <w:rStyle w:val="SpecialBold"/>
              </w:rPr>
              <w:t>Release 1</w:t>
            </w:r>
            <w:r w:rsidRPr="00123B8E">
              <w:t>. This is the first release of this unit of com</w:t>
            </w:r>
            <w:r w:rsidRPr="00123B8E">
              <w:t>petency in the TLI Transport and Logistics Training Package.</w:t>
            </w:r>
          </w:p>
        </w:tc>
      </w:tr>
    </w:tbl>
    <w:p w:rsidR="001220BA" w:rsidP="00123B8E">
      <w:pPr>
        <w:pStyle w:val="NoPaddingFontSize1"/>
      </w:pPr>
    </w:p>
    <w:p w:rsidR="001220BA" w:rsidP="00123B8E">
      <w:pPr>
        <w:pStyle w:val="NoPaddingFontSize1"/>
      </w:pPr>
    </w:p>
    <w:p w:rsidR="00000000" w:rsidRPr="00123B8E" w:rsidP="00123B8E">
      <w:pPr>
        <w:pStyle w:val="Heading1"/>
      </w:pPr>
      <w:bookmarkStart w:id="2" w:name="O_1217946"/>
      <w:bookmarkEnd w:id="2"/>
      <w:r w:rsidRPr="00123B8E">
        <w:t>Application</w:t>
      </w:r>
    </w:p>
    <w:tbl>
      <w:tblPr>
        <w:tblW w:w="0" w:type="auto"/>
        <w:tblCellMar>
          <w:left w:w="62" w:type="dxa"/>
          <w:right w:w="62" w:type="dxa"/>
        </w:tblCellMar>
        <w:tblLook w:val="0000"/>
      </w:tblPr>
      <w:tblGrid>
        <w:gridCol w:w="9196"/>
      </w:tblGrid>
      <w:tr w:rsidTr="001220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23B8E" w:rsidP="00123B8E">
            <w:pPr>
              <w:pStyle w:val="BodyText"/>
            </w:pPr>
            <w:r w:rsidRPr="00123B8E">
              <w:t xml:space="preserve">This unit involves the skills and knowledge required to apply standards of conduct and positive behaviours in the workplace. </w:t>
            </w:r>
          </w:p>
          <w:p w:rsidR="00000000" w:rsidRPr="00123B8E" w:rsidP="00123B8E">
            <w:pPr>
              <w:pStyle w:val="BodyText"/>
            </w:pPr>
            <w:r w:rsidRPr="00123B8E">
              <w:t>This unit applies to team members w</w:t>
            </w:r>
            <w:r w:rsidRPr="00123B8E">
              <w:t>ho are making the transition to a leading role that can influence the performance of others.</w:t>
            </w:r>
          </w:p>
          <w:p w:rsidR="00000000" w:rsidRPr="00123B8E" w:rsidP="00123B8E">
            <w:pPr>
              <w:pStyle w:val="BodyText"/>
            </w:pPr>
            <w:r w:rsidRPr="00123B8E">
              <w:t>Such people have a strong influence on the work culture, values and ethics of the people with whom they work.</w:t>
            </w:r>
          </w:p>
          <w:p w:rsidR="00000000" w:rsidRPr="00123B8E" w:rsidP="00123B8E">
            <w:pPr>
              <w:pStyle w:val="BodyText"/>
            </w:pPr>
            <w:r w:rsidRPr="00123B8E">
              <w:t>It includes modelling good practice, professionalism and confidently representing the organisation.</w:t>
            </w:r>
          </w:p>
          <w:p w:rsidR="00000000" w:rsidRPr="00123B8E" w:rsidP="00123B8E">
            <w:pPr>
              <w:pStyle w:val="BodyText"/>
            </w:pPr>
            <w:r w:rsidRPr="00123B8E">
              <w:t>No licensing, legislative or certification requirements apply to this unit at the time of publication.</w:t>
            </w:r>
          </w:p>
        </w:tc>
      </w:tr>
    </w:tbl>
    <w:p w:rsidR="001220BA" w:rsidP="00123B8E">
      <w:pPr>
        <w:pStyle w:val="NoPaddingFontSize1"/>
      </w:pPr>
    </w:p>
    <w:p w:rsidR="001220BA" w:rsidP="00123B8E">
      <w:pPr>
        <w:pStyle w:val="NoPaddingFontSize1"/>
      </w:pPr>
    </w:p>
    <w:p w:rsidR="00000000" w:rsidRPr="00123B8E" w:rsidP="00123B8E">
      <w:pPr>
        <w:pStyle w:val="Heading1"/>
      </w:pPr>
      <w:bookmarkStart w:id="3" w:name="O_1217945"/>
      <w:bookmarkEnd w:id="3"/>
      <w:r w:rsidRPr="00123B8E">
        <w:t>Pre-requisite Unit</w:t>
      </w:r>
    </w:p>
    <w:tbl>
      <w:tblPr>
        <w:tblW w:w="9497" w:type="dxa"/>
        <w:tblLayout w:type="fixed"/>
        <w:tblCellMar>
          <w:left w:w="62" w:type="dxa"/>
          <w:right w:w="62" w:type="dxa"/>
        </w:tblCellMar>
        <w:tblLook w:val="0000"/>
      </w:tblPr>
      <w:tblGrid>
        <w:gridCol w:w="9497"/>
      </w:tblGrid>
      <w:tr w:rsidTr="00123B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3B8E" w:rsidP="00123B8E">
            <w:pPr>
              <w:pStyle w:val="BodyText"/>
            </w:pPr>
            <w:r w:rsidRPr="00123B8E">
              <w:t>Not applicab</w:t>
            </w:r>
            <w:r w:rsidRPr="00123B8E">
              <w:t>le.</w:t>
            </w:r>
          </w:p>
        </w:tc>
      </w:tr>
    </w:tbl>
    <w:p w:rsidR="00000000" w:rsidRPr="00123B8E" w:rsidP="00123B8E">
      <w:pPr>
        <w:pStyle w:val="NoPaddingFontSize1"/>
      </w:pPr>
    </w:p>
    <w:p w:rsidR="00000000" w:rsidRPr="00123B8E" w:rsidP="00123B8E">
      <w:pPr>
        <w:pStyle w:val="AllowPageBreak"/>
      </w:pPr>
    </w:p>
    <w:p w:rsidR="00000000" w:rsidRPr="00123B8E" w:rsidP="00123B8E">
      <w:pPr>
        <w:pStyle w:val="Heading1"/>
      </w:pPr>
      <w:bookmarkStart w:id="4" w:name="O_1217944"/>
      <w:bookmarkEnd w:id="4"/>
      <w:r w:rsidRPr="00123B8E">
        <w:t>Competency Field</w:t>
      </w:r>
    </w:p>
    <w:tbl>
      <w:tblPr>
        <w:tblW w:w="9497" w:type="dxa"/>
        <w:tblLayout w:type="fixed"/>
        <w:tblCellMar>
          <w:left w:w="62" w:type="dxa"/>
          <w:right w:w="62" w:type="dxa"/>
        </w:tblCellMar>
        <w:tblLook w:val="0000"/>
      </w:tblPr>
      <w:tblGrid>
        <w:gridCol w:w="9497"/>
      </w:tblGrid>
      <w:tr w:rsidTr="00123B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3B8E" w:rsidP="00123B8E">
            <w:pPr>
              <w:pStyle w:val="BodyText"/>
            </w:pPr>
            <w:r w:rsidRPr="00123B8E">
              <w:t>G – Teamwork</w:t>
            </w:r>
          </w:p>
        </w:tc>
      </w:tr>
    </w:tbl>
    <w:p w:rsidR="00000000" w:rsidRPr="00123B8E" w:rsidP="00123B8E">
      <w:pPr>
        <w:pStyle w:val="NoPaddingFontSize1"/>
      </w:pPr>
    </w:p>
    <w:p w:rsidR="00000000" w:rsidRPr="00123B8E" w:rsidP="00123B8E">
      <w:pPr>
        <w:pStyle w:val="AllowPageBreak"/>
      </w:pPr>
    </w:p>
    <w:p w:rsidR="00000000" w:rsidRPr="00123B8E" w:rsidP="00123B8E">
      <w:pPr>
        <w:pStyle w:val="Heading1"/>
      </w:pPr>
      <w:bookmarkStart w:id="5" w:name="O_1217943"/>
      <w:bookmarkEnd w:id="5"/>
      <w:r w:rsidRPr="00123B8E">
        <w:t>Unit Sector</w:t>
      </w:r>
    </w:p>
    <w:tbl>
      <w:tblPr>
        <w:tblW w:w="9497" w:type="dxa"/>
        <w:tblLayout w:type="fixed"/>
        <w:tblCellMar>
          <w:left w:w="62" w:type="dxa"/>
          <w:right w:w="62" w:type="dxa"/>
        </w:tblCellMar>
        <w:tblLook w:val="0000"/>
      </w:tblPr>
      <w:tblGrid>
        <w:gridCol w:w="9497"/>
      </w:tblGrid>
      <w:tr w:rsidTr="00123B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3B8E" w:rsidP="00123B8E">
            <w:pPr>
              <w:pStyle w:val="BodyText"/>
            </w:pPr>
            <w:r w:rsidRPr="00123B8E">
              <w:t>Not applicable.</w:t>
            </w:r>
          </w:p>
        </w:tc>
      </w:tr>
    </w:tbl>
    <w:p w:rsidR="00000000" w:rsidRPr="00123B8E" w:rsidP="00123B8E">
      <w:pPr>
        <w:pStyle w:val="NoPaddingFontSize1"/>
      </w:pPr>
    </w:p>
    <w:p w:rsidR="00000000" w:rsidRPr="00123B8E" w:rsidP="00123B8E">
      <w:pPr>
        <w:pStyle w:val="AllowPageBreak"/>
      </w:pPr>
    </w:p>
    <w:p w:rsidR="00000000" w:rsidRPr="00123B8E" w:rsidP="00123B8E">
      <w:pPr>
        <w:pStyle w:val="Heading1"/>
      </w:pPr>
      <w:bookmarkStart w:id="6" w:name="O_1217942"/>
      <w:bookmarkEnd w:id="6"/>
      <w:r w:rsidRPr="00123B8E">
        <w:t>Elements and Performance Criteria</w:t>
      </w:r>
    </w:p>
    <w:tbl>
      <w:tblPr>
        <w:tblW w:w="0" w:type="auto"/>
        <w:tblCellMar>
          <w:left w:w="62" w:type="dxa"/>
          <w:right w:w="62" w:type="dxa"/>
        </w:tblCellMar>
        <w:tblLook w:val="0000"/>
      </w:tblPr>
      <w:tblGrid>
        <w:gridCol w:w="276"/>
        <w:gridCol w:w="1825"/>
        <w:gridCol w:w="457"/>
        <w:gridCol w:w="6638"/>
      </w:tblGrid>
      <w:tr w:rsidTr="001220B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23B8E">
            <w:pPr>
              <w:pStyle w:val="BodyText"/>
              <w:rPr>
                <w:lang w:val="en-NZ"/>
              </w:rPr>
            </w:pPr>
            <w:r w:rsidRPr="00123B8E">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123B8E">
            <w:pPr>
              <w:pStyle w:val="BodyText"/>
              <w:rPr>
                <w:lang w:val="en-NZ"/>
              </w:rPr>
            </w:pPr>
            <w:r w:rsidRPr="00123B8E">
              <w:t>Performance criteria describe the performance needed to demonstrate achievement of the element.</w:t>
            </w:r>
          </w:p>
        </w:tc>
      </w:tr>
      <w:tr w:rsidTr="001220B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23B8E" w:rsidP="00123B8E">
            <w:pPr>
              <w:pStyle w:val="BodyText"/>
            </w:pPr>
            <w:r w:rsidRPr="00123B8E">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123B8E">
            <w:pPr>
              <w:pStyle w:val="BodyText"/>
              <w:rPr>
                <w:lang w:val="en-NZ"/>
              </w:rPr>
            </w:pPr>
            <w:r w:rsidRPr="00123B8E">
              <w:rPr>
                <w:rStyle w:val="SpecialBold"/>
              </w:rPr>
              <w:t xml:space="preserve">Model high standards of performance and </w:t>
            </w:r>
            <w:r w:rsidRPr="00123B8E">
              <w:rPr>
                <w:rStyle w:val="SpecialBold"/>
              </w:rPr>
              <w:t>behaviour</w:t>
            </w:r>
          </w:p>
        </w:tc>
        <w:tc>
          <w:tcPr>
            <w:tcW w:w="0" w:type="auto"/>
            <w:tcBorders>
              <w:top w:val="nil"/>
              <w:left w:val="nil"/>
              <w:bottom w:val="nil"/>
              <w:right w:val="nil"/>
            </w:tcBorders>
            <w:tcMar>
              <w:top w:w="0" w:type="dxa"/>
              <w:left w:w="62" w:type="dxa"/>
              <w:bottom w:w="0" w:type="dxa"/>
              <w:right w:w="62" w:type="dxa"/>
            </w:tcMar>
          </w:tcPr>
          <w:p w:rsidR="00000000" w:rsidP="00123B8E">
            <w:pPr>
              <w:pStyle w:val="BodyTextBold"/>
              <w:rPr>
                <w:lang w:val="en-NZ"/>
              </w:rPr>
            </w:pPr>
            <w:r w:rsidRPr="00123B8E">
              <w:t>1.1</w:t>
            </w:r>
          </w:p>
        </w:tc>
        <w:tc>
          <w:tcPr>
            <w:tcW w:w="0" w:type="auto"/>
            <w:tcBorders>
              <w:top w:val="nil"/>
              <w:left w:val="nil"/>
              <w:bottom w:val="nil"/>
              <w:right w:val="nil"/>
            </w:tcBorders>
            <w:tcMar>
              <w:top w:w="0" w:type="dxa"/>
              <w:left w:w="62" w:type="dxa"/>
              <w:bottom w:w="0" w:type="dxa"/>
              <w:right w:w="62" w:type="dxa"/>
            </w:tcMar>
          </w:tcPr>
          <w:p w:rsidR="00000000" w:rsidP="00123B8E">
            <w:pPr>
              <w:pStyle w:val="BodyText"/>
              <w:rPr>
                <w:lang w:val="en-NZ"/>
              </w:rPr>
            </w:pPr>
            <w:r w:rsidRPr="00123B8E">
              <w:t>Positive performance and behaviours that meet organisational standards are identified, confirmed and employed</w:t>
            </w:r>
          </w:p>
        </w:tc>
      </w:tr>
      <w:tr w:rsidTr="001220B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P="00123B8E">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P="00123B8E">
            <w:pPr>
              <w:pStyle w:val="BodyTextBold"/>
              <w:rPr>
                <w:lang w:val="en-NZ"/>
              </w:rPr>
            </w:pPr>
            <w:r w:rsidRPr="00123B8E">
              <w:t>1.2</w:t>
            </w:r>
          </w:p>
        </w:tc>
        <w:tc>
          <w:tcPr>
            <w:tcW w:w="0" w:type="auto"/>
            <w:tcBorders>
              <w:top w:val="nil"/>
              <w:left w:val="nil"/>
              <w:bottom w:val="nil"/>
              <w:right w:val="nil"/>
            </w:tcBorders>
            <w:tcMar>
              <w:top w:w="0" w:type="dxa"/>
              <w:left w:w="62" w:type="dxa"/>
              <w:bottom w:w="0" w:type="dxa"/>
              <w:right w:w="62" w:type="dxa"/>
            </w:tcMar>
          </w:tcPr>
          <w:p w:rsidR="00000000" w:rsidP="00123B8E">
            <w:pPr>
              <w:pStyle w:val="BodyText"/>
              <w:rPr>
                <w:lang w:val="en-NZ"/>
              </w:rPr>
            </w:pPr>
            <w:r w:rsidRPr="00123B8E">
              <w:t>Performance and behaviour that serve as a positive role model for others are displayed</w:t>
            </w:r>
          </w:p>
        </w:tc>
      </w:tr>
      <w:tr w:rsidTr="001220B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P="00123B8E">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P="00123B8E">
            <w:pPr>
              <w:pStyle w:val="BodyTextBold"/>
              <w:rPr>
                <w:lang w:val="en-NZ"/>
              </w:rPr>
            </w:pPr>
            <w:r w:rsidRPr="00123B8E">
              <w:t>1.3</w:t>
            </w:r>
          </w:p>
        </w:tc>
        <w:tc>
          <w:tcPr>
            <w:tcW w:w="0" w:type="auto"/>
            <w:tcBorders>
              <w:top w:val="nil"/>
              <w:left w:val="nil"/>
              <w:bottom w:val="nil"/>
              <w:right w:val="nil"/>
            </w:tcBorders>
            <w:tcMar>
              <w:top w:w="0" w:type="dxa"/>
              <w:left w:w="62" w:type="dxa"/>
              <w:bottom w:w="0" w:type="dxa"/>
              <w:right w:w="62" w:type="dxa"/>
            </w:tcMar>
          </w:tcPr>
          <w:p w:rsidR="00000000" w:rsidP="00123B8E">
            <w:pPr>
              <w:pStyle w:val="BodyText"/>
              <w:rPr>
                <w:lang w:val="en-NZ"/>
              </w:rPr>
            </w:pPr>
            <w:r w:rsidRPr="00123B8E">
              <w:t>Work/performance plans are implemented in acc</w:t>
            </w:r>
            <w:r w:rsidRPr="00123B8E">
              <w:t>ordance with organisational goals and objectives</w:t>
            </w:r>
          </w:p>
        </w:tc>
      </w:tr>
      <w:tr w:rsidTr="001220B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23B8E" w:rsidP="00123B8E">
            <w:pPr>
              <w:pStyle w:val="BodyText"/>
            </w:pPr>
            <w:r w:rsidRPr="00123B8E">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123B8E">
            <w:pPr>
              <w:pStyle w:val="BodyText"/>
              <w:rPr>
                <w:lang w:val="en-NZ"/>
              </w:rPr>
            </w:pPr>
            <w:r w:rsidRPr="00123B8E">
              <w:rPr>
                <w:rStyle w:val="SpecialBold"/>
              </w:rPr>
              <w:t>Enhance organisational image</w:t>
            </w:r>
          </w:p>
        </w:tc>
        <w:tc>
          <w:tcPr>
            <w:tcW w:w="0" w:type="auto"/>
            <w:tcBorders>
              <w:top w:val="nil"/>
              <w:left w:val="nil"/>
              <w:bottom w:val="nil"/>
              <w:right w:val="nil"/>
            </w:tcBorders>
            <w:tcMar>
              <w:top w:w="0" w:type="dxa"/>
              <w:left w:w="62" w:type="dxa"/>
              <w:bottom w:w="0" w:type="dxa"/>
              <w:right w:w="62" w:type="dxa"/>
            </w:tcMar>
          </w:tcPr>
          <w:p w:rsidR="00000000" w:rsidP="00123B8E">
            <w:pPr>
              <w:pStyle w:val="BodyTextBold"/>
              <w:rPr>
                <w:lang w:val="en-NZ"/>
              </w:rPr>
            </w:pPr>
            <w:r w:rsidRPr="00123B8E">
              <w:t>2.1</w:t>
            </w:r>
          </w:p>
        </w:tc>
        <w:tc>
          <w:tcPr>
            <w:tcW w:w="0" w:type="auto"/>
            <w:tcBorders>
              <w:top w:val="nil"/>
              <w:left w:val="nil"/>
              <w:bottom w:val="nil"/>
              <w:right w:val="nil"/>
            </w:tcBorders>
            <w:tcMar>
              <w:top w:w="0" w:type="dxa"/>
              <w:left w:w="62" w:type="dxa"/>
              <w:bottom w:w="0" w:type="dxa"/>
              <w:right w:w="62" w:type="dxa"/>
            </w:tcMar>
          </w:tcPr>
          <w:p w:rsidR="00000000" w:rsidP="00123B8E">
            <w:pPr>
              <w:pStyle w:val="BodyText"/>
              <w:rPr>
                <w:lang w:val="en-NZ"/>
              </w:rPr>
            </w:pPr>
            <w:r w:rsidRPr="00123B8E">
              <w:t>Organisational standards and values are followed</w:t>
            </w:r>
          </w:p>
        </w:tc>
      </w:tr>
      <w:tr w:rsidTr="001220B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P="00123B8E">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P="00123B8E">
            <w:pPr>
              <w:pStyle w:val="BodyTextBold"/>
              <w:rPr>
                <w:lang w:val="en-NZ"/>
              </w:rPr>
            </w:pPr>
            <w:r w:rsidRPr="00123B8E">
              <w:t>2.2</w:t>
            </w:r>
          </w:p>
        </w:tc>
        <w:tc>
          <w:tcPr>
            <w:tcW w:w="0" w:type="auto"/>
            <w:tcBorders>
              <w:top w:val="nil"/>
              <w:left w:val="nil"/>
              <w:bottom w:val="nil"/>
              <w:right w:val="nil"/>
            </w:tcBorders>
            <w:tcMar>
              <w:top w:w="0" w:type="dxa"/>
              <w:left w:w="62" w:type="dxa"/>
              <w:bottom w:w="0" w:type="dxa"/>
              <w:right w:w="62" w:type="dxa"/>
            </w:tcMar>
          </w:tcPr>
          <w:p w:rsidR="00000000" w:rsidP="00123B8E">
            <w:pPr>
              <w:pStyle w:val="BodyText"/>
              <w:rPr>
                <w:lang w:val="en-NZ"/>
              </w:rPr>
            </w:pPr>
            <w:r w:rsidRPr="00123B8E">
              <w:t>Standards and values considered to be damaging to the organisation are questioned through established communications channels</w:t>
            </w:r>
          </w:p>
        </w:tc>
      </w:tr>
      <w:tr w:rsidTr="001220B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P="00123B8E">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P="00123B8E">
            <w:pPr>
              <w:pStyle w:val="BodyTextBold"/>
              <w:rPr>
                <w:lang w:val="en-NZ"/>
              </w:rPr>
            </w:pPr>
            <w:r w:rsidRPr="00123B8E">
              <w:t>2.3</w:t>
            </w:r>
          </w:p>
        </w:tc>
        <w:tc>
          <w:tcPr>
            <w:tcW w:w="0" w:type="auto"/>
            <w:tcBorders>
              <w:top w:val="nil"/>
              <w:left w:val="nil"/>
              <w:bottom w:val="nil"/>
              <w:right w:val="nil"/>
            </w:tcBorders>
            <w:tcMar>
              <w:top w:w="0" w:type="dxa"/>
              <w:left w:w="62" w:type="dxa"/>
              <w:bottom w:w="0" w:type="dxa"/>
              <w:right w:w="62" w:type="dxa"/>
            </w:tcMar>
          </w:tcPr>
          <w:p w:rsidR="00000000" w:rsidP="00123B8E">
            <w:pPr>
              <w:pStyle w:val="BodyText"/>
              <w:rPr>
                <w:lang w:val="en-NZ"/>
              </w:rPr>
            </w:pPr>
            <w:r w:rsidRPr="00123B8E">
              <w:t>Personal performance is monitored to ensure integrity and credibility are displayed in interactions with others</w:t>
            </w:r>
          </w:p>
        </w:tc>
      </w:tr>
      <w:tr w:rsidTr="001220B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23B8E" w:rsidP="00123B8E">
            <w:pPr>
              <w:pStyle w:val="BodyText"/>
            </w:pPr>
            <w:r w:rsidRPr="00123B8E">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123B8E">
            <w:pPr>
              <w:pStyle w:val="BodyText"/>
              <w:rPr>
                <w:lang w:val="en-NZ"/>
              </w:rPr>
            </w:pPr>
            <w:r w:rsidRPr="00123B8E">
              <w:rPr>
                <w:rStyle w:val="SpecialBold"/>
              </w:rPr>
              <w:t>Contribute to organisational decisions</w:t>
            </w:r>
          </w:p>
        </w:tc>
        <w:tc>
          <w:tcPr>
            <w:tcW w:w="0" w:type="auto"/>
            <w:tcBorders>
              <w:top w:val="nil"/>
              <w:left w:val="nil"/>
              <w:bottom w:val="nil"/>
              <w:right w:val="nil"/>
            </w:tcBorders>
            <w:tcMar>
              <w:top w:w="0" w:type="dxa"/>
              <w:left w:w="62" w:type="dxa"/>
              <w:bottom w:w="0" w:type="dxa"/>
              <w:right w:w="62" w:type="dxa"/>
            </w:tcMar>
          </w:tcPr>
          <w:p w:rsidR="00000000" w:rsidP="00123B8E">
            <w:pPr>
              <w:pStyle w:val="BodyTextBold"/>
              <w:rPr>
                <w:lang w:val="en-NZ"/>
              </w:rPr>
            </w:pPr>
            <w:r w:rsidRPr="00123B8E">
              <w:t>3.1</w:t>
            </w:r>
          </w:p>
        </w:tc>
        <w:tc>
          <w:tcPr>
            <w:tcW w:w="0" w:type="auto"/>
            <w:tcBorders>
              <w:top w:val="nil"/>
              <w:left w:val="nil"/>
              <w:bottom w:val="nil"/>
              <w:right w:val="nil"/>
            </w:tcBorders>
            <w:tcMar>
              <w:top w:w="0" w:type="dxa"/>
              <w:left w:w="62" w:type="dxa"/>
              <w:bottom w:w="0" w:type="dxa"/>
              <w:right w:w="62" w:type="dxa"/>
            </w:tcMar>
          </w:tcPr>
          <w:p w:rsidR="00000000" w:rsidP="00123B8E">
            <w:pPr>
              <w:pStyle w:val="BodyText"/>
              <w:rPr>
                <w:lang w:val="en-NZ"/>
              </w:rPr>
            </w:pPr>
            <w:r w:rsidRPr="00123B8E">
              <w:t>Information relevant to issue/s under consideration is provided when requested</w:t>
            </w:r>
          </w:p>
        </w:tc>
      </w:tr>
      <w:tr w:rsidTr="001220B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P="00123B8E">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P="00123B8E">
            <w:pPr>
              <w:pStyle w:val="BodyTextBold"/>
              <w:rPr>
                <w:lang w:val="en-NZ"/>
              </w:rPr>
            </w:pPr>
            <w:r w:rsidRPr="00123B8E">
              <w:t>3.2</w:t>
            </w:r>
          </w:p>
        </w:tc>
        <w:tc>
          <w:tcPr>
            <w:tcW w:w="0" w:type="auto"/>
            <w:tcBorders>
              <w:top w:val="nil"/>
              <w:left w:val="nil"/>
              <w:bottom w:val="nil"/>
              <w:right w:val="nil"/>
            </w:tcBorders>
            <w:tcMar>
              <w:top w:w="0" w:type="dxa"/>
              <w:left w:w="62" w:type="dxa"/>
              <w:bottom w:w="0" w:type="dxa"/>
              <w:right w:w="62" w:type="dxa"/>
            </w:tcMar>
          </w:tcPr>
          <w:p w:rsidR="00000000" w:rsidP="00123B8E">
            <w:pPr>
              <w:pStyle w:val="BodyText"/>
              <w:rPr>
                <w:lang w:val="en-NZ"/>
              </w:rPr>
            </w:pPr>
            <w:r w:rsidRPr="00123B8E">
              <w:t>Active participation in decision-making processes is demonstrated</w:t>
            </w:r>
          </w:p>
        </w:tc>
      </w:tr>
      <w:tr w:rsidTr="001220B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P="00123B8E">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P="00123B8E">
            <w:pPr>
              <w:pStyle w:val="BodyTextBold"/>
              <w:rPr>
                <w:lang w:val="en-NZ"/>
              </w:rPr>
            </w:pPr>
            <w:r w:rsidRPr="00123B8E">
              <w:t>3.3</w:t>
            </w:r>
          </w:p>
        </w:tc>
        <w:tc>
          <w:tcPr>
            <w:tcW w:w="0" w:type="auto"/>
            <w:tcBorders>
              <w:top w:val="nil"/>
              <w:left w:val="nil"/>
              <w:bottom w:val="nil"/>
              <w:right w:val="nil"/>
            </w:tcBorders>
            <w:tcMar>
              <w:top w:w="0" w:type="dxa"/>
              <w:left w:w="62" w:type="dxa"/>
              <w:bottom w:w="0" w:type="dxa"/>
              <w:right w:w="62" w:type="dxa"/>
            </w:tcMar>
          </w:tcPr>
          <w:p w:rsidR="00000000" w:rsidP="00123B8E">
            <w:pPr>
              <w:pStyle w:val="BodyText"/>
              <w:rPr>
                <w:lang w:val="en-NZ"/>
              </w:rPr>
            </w:pPr>
            <w:r w:rsidRPr="00123B8E">
              <w:t>Options are examined, associated risks are assessed and preferred course/s of action are recommended based on experience and knowledge</w:t>
            </w:r>
          </w:p>
        </w:tc>
      </w:tr>
      <w:tr w:rsidTr="001220B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P="00123B8E">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P="00123B8E">
            <w:pPr>
              <w:pStyle w:val="BodyTextBold"/>
              <w:rPr>
                <w:lang w:val="en-NZ"/>
              </w:rPr>
            </w:pPr>
            <w:r w:rsidRPr="00123B8E">
              <w:t>3.4</w:t>
            </w:r>
          </w:p>
        </w:tc>
        <w:tc>
          <w:tcPr>
            <w:tcW w:w="0" w:type="auto"/>
            <w:tcBorders>
              <w:top w:val="nil"/>
              <w:left w:val="nil"/>
              <w:bottom w:val="nil"/>
              <w:right w:val="nil"/>
            </w:tcBorders>
            <w:tcMar>
              <w:top w:w="0" w:type="dxa"/>
              <w:left w:w="62" w:type="dxa"/>
              <w:bottom w:w="0" w:type="dxa"/>
              <w:right w:w="62" w:type="dxa"/>
            </w:tcMar>
          </w:tcPr>
          <w:p w:rsidR="00000000" w:rsidP="00123B8E">
            <w:pPr>
              <w:pStyle w:val="BodyText"/>
              <w:rPr>
                <w:lang w:val="en-NZ"/>
              </w:rPr>
            </w:pPr>
            <w:r w:rsidRPr="00123B8E">
              <w:t>Agreed decisions are implemented in cooperation with relevant individuals and teams</w:t>
            </w:r>
          </w:p>
        </w:tc>
      </w:tr>
      <w:tr w:rsidTr="001220B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P="00123B8E">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P="00123B8E">
            <w:pPr>
              <w:pStyle w:val="BodyTextBold"/>
              <w:rPr>
                <w:lang w:val="en-NZ"/>
              </w:rPr>
            </w:pPr>
            <w:r w:rsidRPr="00123B8E">
              <w:t>3.5</w:t>
            </w:r>
          </w:p>
        </w:tc>
        <w:tc>
          <w:tcPr>
            <w:tcW w:w="0" w:type="auto"/>
            <w:tcBorders>
              <w:top w:val="nil"/>
              <w:left w:val="nil"/>
              <w:bottom w:val="nil"/>
              <w:right w:val="nil"/>
            </w:tcBorders>
            <w:tcMar>
              <w:top w:w="0" w:type="dxa"/>
              <w:left w:w="62" w:type="dxa"/>
              <w:bottom w:w="0" w:type="dxa"/>
              <w:right w:w="62" w:type="dxa"/>
            </w:tcMar>
          </w:tcPr>
          <w:p w:rsidR="00000000" w:rsidRPr="00123B8E" w:rsidP="00123B8E">
            <w:pPr>
              <w:pStyle w:val="BodyText"/>
            </w:pPr>
            <w:r w:rsidRPr="00123B8E">
              <w:t>Organisational feedback</w:t>
            </w:r>
            <w:r w:rsidRPr="00123B8E">
              <w:t xml:space="preserve"> processes are used to inform the organisation of the impact of agreed decisions</w:t>
            </w:r>
          </w:p>
        </w:tc>
      </w:tr>
    </w:tbl>
    <w:p w:rsidR="001220BA" w:rsidP="00123B8E">
      <w:pPr>
        <w:pStyle w:val="NoPaddingFontSize1"/>
      </w:pPr>
    </w:p>
    <w:p w:rsidR="001220BA" w:rsidP="00123B8E">
      <w:pPr>
        <w:pStyle w:val="NoPaddingFontSize1"/>
      </w:pPr>
    </w:p>
    <w:p w:rsidR="00000000" w:rsidRPr="00123B8E" w:rsidP="00123B8E">
      <w:pPr>
        <w:pStyle w:val="Heading1"/>
      </w:pPr>
      <w:bookmarkStart w:id="7" w:name="O_1217941"/>
      <w:bookmarkEnd w:id="7"/>
      <w:r w:rsidRPr="00123B8E">
        <w:t>Foundation Skills</w:t>
      </w:r>
    </w:p>
    <w:tbl>
      <w:tblPr>
        <w:tblW w:w="9497" w:type="dxa"/>
        <w:tblLayout w:type="fixed"/>
        <w:tblCellMar>
          <w:left w:w="62" w:type="dxa"/>
          <w:right w:w="62" w:type="dxa"/>
        </w:tblCellMar>
        <w:tblLook w:val="0000"/>
      </w:tblPr>
      <w:tblGrid>
        <w:gridCol w:w="9497"/>
      </w:tblGrid>
      <w:tr w:rsidTr="00123B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3B8E" w:rsidP="00123B8E">
            <w:pPr>
              <w:pStyle w:val="BodyText"/>
            </w:pPr>
            <w:r w:rsidRPr="00123B8E">
              <w:t>Foundation skills essential to performance are explicit in the performance criteria of this unit of competency.</w:t>
            </w:r>
          </w:p>
        </w:tc>
      </w:tr>
    </w:tbl>
    <w:p w:rsidR="00000000" w:rsidRPr="00123B8E" w:rsidP="00123B8E">
      <w:pPr>
        <w:pStyle w:val="NoPaddingFontSize1"/>
      </w:pPr>
    </w:p>
    <w:p w:rsidR="00000000" w:rsidRPr="00123B8E" w:rsidP="00123B8E">
      <w:pPr>
        <w:pStyle w:val="AllowPageBreak"/>
      </w:pPr>
    </w:p>
    <w:p w:rsidR="00000000" w:rsidRPr="00123B8E" w:rsidP="00123B8E">
      <w:pPr>
        <w:pStyle w:val="Heading1"/>
      </w:pPr>
      <w:bookmarkStart w:id="8" w:name="O_1217940"/>
      <w:bookmarkEnd w:id="8"/>
      <w:r w:rsidRPr="00123B8E">
        <w:t>Range of Conditions</w:t>
      </w:r>
    </w:p>
    <w:tbl>
      <w:tblPr>
        <w:tblW w:w="9497" w:type="dxa"/>
        <w:tblLayout w:type="fixed"/>
        <w:tblCellMar>
          <w:left w:w="62" w:type="dxa"/>
          <w:right w:w="62" w:type="dxa"/>
        </w:tblCellMar>
        <w:tblLook w:val="0000"/>
      </w:tblPr>
      <w:tblGrid>
        <w:gridCol w:w="9497"/>
      </w:tblGrid>
      <w:tr w:rsidTr="00123B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3B8E" w:rsidP="00123B8E">
            <w:pPr>
              <w:pStyle w:val="BodyText"/>
            </w:pPr>
            <w:r w:rsidRPr="00123B8E">
              <w:t>Range is restricted to essential operating conditions and any other variables essential to the work environment.</w:t>
            </w:r>
          </w:p>
          <w:p w:rsidR="00000000" w:rsidRPr="00123B8E" w:rsidP="00123B8E">
            <w:pPr>
              <w:pStyle w:val="BodyText"/>
            </w:pPr>
            <w:r w:rsidRPr="00123B8E">
              <w:t>Non-essential conditions can be found in the TLI Transport and Logistics Training Package Companion Volume Implementation G</w:t>
            </w:r>
            <w:r w:rsidRPr="00123B8E">
              <w:t>uide.</w:t>
            </w:r>
          </w:p>
        </w:tc>
      </w:tr>
    </w:tbl>
    <w:p w:rsidR="00000000" w:rsidRPr="00123B8E" w:rsidP="00123B8E">
      <w:pPr>
        <w:pStyle w:val="NoPaddingFontSize1"/>
      </w:pPr>
    </w:p>
    <w:p w:rsidR="00000000" w:rsidRPr="00123B8E" w:rsidP="00123B8E">
      <w:pPr>
        <w:pStyle w:val="AllowPageBreak"/>
      </w:pPr>
    </w:p>
    <w:p w:rsidR="00000000" w:rsidRPr="00123B8E" w:rsidP="00123B8E">
      <w:pPr>
        <w:pStyle w:val="Heading1"/>
      </w:pPr>
      <w:bookmarkStart w:id="9" w:name="O_1217939"/>
      <w:bookmarkEnd w:id="9"/>
      <w:r w:rsidRPr="00123B8E">
        <w:t>Unit Mapping Information</w:t>
      </w:r>
    </w:p>
    <w:tbl>
      <w:tblPr>
        <w:tblW w:w="9497" w:type="dxa"/>
        <w:tblLayout w:type="fixed"/>
        <w:tblCellMar>
          <w:left w:w="62" w:type="dxa"/>
          <w:right w:w="62" w:type="dxa"/>
        </w:tblCellMar>
        <w:tblLook w:val="0000"/>
      </w:tblPr>
      <w:tblGrid>
        <w:gridCol w:w="9497"/>
      </w:tblGrid>
      <w:tr w:rsidTr="00123B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3B8E" w:rsidP="00123B8E">
            <w:pPr>
              <w:pStyle w:val="BodyText"/>
            </w:pPr>
            <w:r w:rsidRPr="00123B8E">
              <w:t>This unit replaces and is equivalent to TLIG3003A Apply positive behaviours in the workplace.</w:t>
            </w:r>
          </w:p>
        </w:tc>
      </w:tr>
    </w:tbl>
    <w:p w:rsidR="001220BA" w:rsidP="00123B8E">
      <w:pPr>
        <w:pStyle w:val="NoPaddingFontSize1"/>
      </w:pPr>
    </w:p>
    <w:p w:rsidR="001220BA" w:rsidP="00123B8E">
      <w:pPr>
        <w:pStyle w:val="NoPaddingFontSize1"/>
      </w:pPr>
    </w:p>
    <w:p w:rsidR="00000000" w:rsidRPr="00123B8E" w:rsidP="00123B8E">
      <w:pPr>
        <w:pStyle w:val="Heading1"/>
      </w:pPr>
      <w:bookmarkStart w:id="10" w:name="O_1217948"/>
      <w:bookmarkEnd w:id="10"/>
      <w:r w:rsidRPr="00123B8E">
        <w:t>Links</w:t>
      </w:r>
    </w:p>
    <w:p w:rsidR="00000000" w:rsidRPr="00123B8E" w:rsidP="001220BA">
      <w:pPr>
        <w:pStyle w:val="BodyText"/>
      </w:pPr>
      <w:r w:rsidRPr="00123B8E">
        <w:t xml:space="preserve">Companion Volume Implementation Guide - </w:t>
      </w:r>
      <w:r>
        <w:fldChar w:fldCharType="begin"/>
      </w:r>
      <w:r>
        <w:instrText xml:space="preserve"> HYPERLINK "https://vetnet.gov.au/Pages/TrainingDocs.aspx?q=df441c6e-213d-43e3-874c-0b3f7036d851" </w:instrText>
      </w:r>
      <w:r>
        <w:fldChar w:fldCharType="separate"/>
      </w:r>
      <w:r w:rsidRPr="00953026">
        <w:rPr>
          <w:rStyle w:val="Hyperlink"/>
        </w:rPr>
        <w:t>https://vetnet.gov.au/Pages/TrainingDocs.aspx?q=df441c6e-213d-43e3-874c-0b3f7036d851</w:t>
      </w:r>
      <w:r>
        <w:fldChar w:fldCharType="end"/>
      </w:r>
    </w:p>
    <w:p w:rsidR="00000000" w:rsidRPr="00123B8E" w:rsidP="001220BA">
      <w:pPr>
        <w:pStyle w:val="BodyText"/>
        <w:sectPr w:rsidSect="00123B8E">
          <w:headerReference w:type="default" r:id="rId10"/>
          <w:footerReference w:type="default" r:id="rId11"/>
          <w:pgSz w:w="11908" w:h="16833"/>
          <w:pgMar w:top="1702" w:right="1418" w:bottom="1702" w:left="1418" w:header="992" w:footer="992" w:gutter="0"/>
          <w:cols w:space="720"/>
          <w:noEndnote/>
          <w:docGrid w:linePitch="299"/>
        </w:sectPr>
      </w:pPr>
    </w:p>
    <w:p w:rsidR="00000000" w:rsidRPr="00123B8E" w:rsidP="00123B8E">
      <w:pPr>
        <w:pStyle w:val="SuperHeading"/>
      </w:pPr>
      <w:r w:rsidRPr="00123B8E">
        <w:t>Assessment Requirements for TLIG3003 Apply positive behaviours in the workplace</w:t>
      </w:r>
    </w:p>
    <w:p w:rsidR="00000000" w:rsidRPr="00123B8E" w:rsidP="00123B8E">
      <w:pPr>
        <w:pStyle w:val="Heading1"/>
      </w:pPr>
      <w:bookmarkStart w:id="11" w:name="O_1217937"/>
      <w:bookmarkEnd w:id="11"/>
      <w:r w:rsidRPr="00123B8E">
        <w:t>Modification History</w:t>
      </w:r>
    </w:p>
    <w:tbl>
      <w:tblPr>
        <w:tblW w:w="9497" w:type="dxa"/>
        <w:tblLayout w:type="fixed"/>
        <w:tblCellMar>
          <w:left w:w="62" w:type="dxa"/>
          <w:right w:w="62" w:type="dxa"/>
        </w:tblCellMar>
        <w:tblLook w:val="0000"/>
      </w:tblPr>
      <w:tblGrid>
        <w:gridCol w:w="9497"/>
      </w:tblGrid>
      <w:tr w:rsidTr="00123B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3B8E" w:rsidP="00123B8E">
            <w:pPr>
              <w:pStyle w:val="BodyText"/>
            </w:pPr>
            <w:r w:rsidRPr="00123B8E">
              <w:rPr>
                <w:rStyle w:val="SpecialBold"/>
              </w:rPr>
              <w:t>Release 2</w:t>
            </w:r>
            <w:r w:rsidRPr="00123B8E">
              <w:t>. This is the second release of this unit of competency in the TLI Transport and Logistics Training Package:</w:t>
            </w:r>
          </w:p>
          <w:p w:rsidR="00000000" w:rsidP="00123B8E">
            <w:pPr>
              <w:pStyle w:val="ListBullet"/>
              <w:rPr>
                <w:lang w:val="en-NZ"/>
              </w:rPr>
            </w:pPr>
            <w:r w:rsidRPr="00123B8E">
              <w:t>Minor statement changes in Assessment Conditions.</w:t>
            </w:r>
          </w:p>
        </w:tc>
      </w:tr>
      <w:tr w:rsidTr="00123B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3B8E" w:rsidP="00123B8E">
            <w:pPr>
              <w:pStyle w:val="BodyText"/>
            </w:pPr>
            <w:r w:rsidRPr="00123B8E">
              <w:rPr>
                <w:rStyle w:val="SpecialBold"/>
              </w:rPr>
              <w:t>Release 1</w:t>
            </w:r>
            <w:r w:rsidRPr="00123B8E">
              <w:t>. This is the first release of this unit of competency in the TLI Transport and Logist</w:t>
            </w:r>
            <w:r w:rsidRPr="00123B8E">
              <w:t>ics Training Package.</w:t>
            </w:r>
          </w:p>
        </w:tc>
      </w:tr>
    </w:tbl>
    <w:p w:rsidR="001220BA" w:rsidP="00123B8E">
      <w:pPr>
        <w:pStyle w:val="NoPaddingFontSize1"/>
      </w:pPr>
    </w:p>
    <w:p w:rsidR="001220BA" w:rsidP="00123B8E">
      <w:pPr>
        <w:pStyle w:val="NoPaddingFontSize1"/>
      </w:pPr>
    </w:p>
    <w:p w:rsidR="00000000" w:rsidRPr="00123B8E" w:rsidP="00123B8E">
      <w:pPr>
        <w:pStyle w:val="Heading1"/>
      </w:pPr>
      <w:bookmarkStart w:id="12" w:name="O_1217936"/>
      <w:bookmarkEnd w:id="12"/>
      <w:r w:rsidRPr="00123B8E">
        <w:t>Performance Evidence</w:t>
      </w:r>
    </w:p>
    <w:tbl>
      <w:tblPr>
        <w:tblW w:w="0" w:type="auto"/>
        <w:tblCellMar>
          <w:left w:w="62" w:type="dxa"/>
          <w:right w:w="62" w:type="dxa"/>
        </w:tblCellMar>
        <w:tblLook w:val="0000"/>
      </w:tblPr>
      <w:tblGrid>
        <w:gridCol w:w="9196"/>
      </w:tblGrid>
      <w:tr w:rsidTr="001220BA">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123B8E">
            <w:pPr>
              <w:pStyle w:val="BodyText"/>
              <w:rPr>
                <w:lang w:val="en-NZ"/>
              </w:rPr>
            </w:pPr>
            <w:r w:rsidRPr="00123B8E">
              <w:t>Evidence required to demonstrate competence in this unit must be relevant to and satisfy all of the requirements of the elements and performance criteria on at least one occasion and include:</w:t>
            </w:r>
          </w:p>
        </w:tc>
      </w:tr>
      <w:tr w:rsidTr="001220BA">
        <w:tblPrEx>
          <w:tblW w:w="0" w:type="auto"/>
          <w:tblCellMar>
            <w:left w:w="62" w:type="dxa"/>
            <w:right w:w="62" w:type="dxa"/>
          </w:tblCellMar>
          <w:tblLook w:val="0000"/>
        </w:tblPrEx>
        <w:trPr>
          <w:trHeight w:val="1815"/>
        </w:trPr>
        <w:tc>
          <w:tcPr>
            <w:tcW w:w="0" w:type="auto"/>
            <w:tcBorders>
              <w:top w:val="nil"/>
              <w:left w:val="nil"/>
              <w:bottom w:val="nil"/>
              <w:right w:val="nil"/>
            </w:tcBorders>
            <w:tcMar>
              <w:top w:w="0" w:type="dxa"/>
              <w:left w:w="62" w:type="dxa"/>
              <w:bottom w:w="0" w:type="dxa"/>
              <w:right w:w="62" w:type="dxa"/>
            </w:tcMar>
          </w:tcPr>
          <w:p w:rsidR="00000000" w:rsidRPr="00123B8E" w:rsidP="00123B8E">
            <w:pPr>
              <w:pStyle w:val="ListBullet"/>
            </w:pPr>
            <w:r w:rsidRPr="00123B8E">
              <w:t>applying positive behaviours in a range of different situations</w:t>
            </w:r>
          </w:p>
          <w:p w:rsidR="00000000" w:rsidRPr="00123B8E" w:rsidP="00123B8E">
            <w:pPr>
              <w:pStyle w:val="ListBullet"/>
            </w:pPr>
            <w:r w:rsidRPr="00123B8E">
              <w:t>articulating organisational values and expectations of behaviour and conveying this to individuals and teams</w:t>
            </w:r>
          </w:p>
          <w:p w:rsidR="00000000" w:rsidRPr="00123B8E" w:rsidP="00123B8E">
            <w:pPr>
              <w:pStyle w:val="ListBullet"/>
            </w:pPr>
            <w:r w:rsidRPr="00123B8E">
              <w:t>making decisions based on analysis of evidence</w:t>
            </w:r>
          </w:p>
          <w:p w:rsidR="00000000" w:rsidRPr="00123B8E" w:rsidP="00123B8E">
            <w:pPr>
              <w:pStyle w:val="ListBullet"/>
            </w:pPr>
            <w:r w:rsidRPr="00123B8E">
              <w:t>representing the organisation</w:t>
            </w:r>
          </w:p>
          <w:p w:rsidR="00000000" w:rsidRPr="00123B8E" w:rsidP="00123B8E">
            <w:pPr>
              <w:pStyle w:val="ListBullet"/>
            </w:pPr>
            <w:r w:rsidRPr="00123B8E">
              <w:t>showing good judgement and following through.</w:t>
            </w:r>
          </w:p>
        </w:tc>
      </w:tr>
    </w:tbl>
    <w:p w:rsidR="00000000" w:rsidRPr="00123B8E" w:rsidP="00123B8E">
      <w:pPr>
        <w:pStyle w:val="NoPaddingFontSize1"/>
      </w:pPr>
    </w:p>
    <w:p w:rsidR="00000000" w:rsidRPr="00123B8E" w:rsidP="00123B8E">
      <w:pPr>
        <w:pStyle w:val="AllowPageBreak"/>
      </w:pPr>
    </w:p>
    <w:p w:rsidR="00000000" w:rsidRPr="00123B8E" w:rsidP="00123B8E">
      <w:pPr>
        <w:pStyle w:val="Heading1"/>
      </w:pPr>
      <w:bookmarkStart w:id="13" w:name="O_1217935"/>
      <w:bookmarkEnd w:id="13"/>
      <w:r w:rsidRPr="00123B8E">
        <w:t>Knowledge Evidence</w:t>
      </w:r>
    </w:p>
    <w:tbl>
      <w:tblPr>
        <w:tblW w:w="0" w:type="auto"/>
        <w:tblCellMar>
          <w:left w:w="62" w:type="dxa"/>
          <w:right w:w="62" w:type="dxa"/>
        </w:tblCellMar>
        <w:tblLook w:val="0000"/>
      </w:tblPr>
      <w:tblGrid>
        <w:gridCol w:w="9196"/>
      </w:tblGrid>
      <w:tr w:rsidTr="001220BA">
        <w:tblPrEx>
          <w:tblW w:w="0" w:type="auto"/>
          <w:tblCellMar>
            <w:left w:w="62" w:type="dxa"/>
            <w:right w:w="62" w:type="dxa"/>
          </w:tblCellMar>
          <w:tblLook w:val="0000"/>
        </w:tblPrEx>
        <w:trPr>
          <w:trHeight w:val="774"/>
        </w:trPr>
        <w:tc>
          <w:tcPr>
            <w:tcW w:w="0" w:type="auto"/>
            <w:tcBorders>
              <w:top w:val="nil"/>
              <w:left w:val="nil"/>
              <w:bottom w:val="nil"/>
              <w:right w:val="nil"/>
            </w:tcBorders>
            <w:tcMar>
              <w:top w:w="0" w:type="dxa"/>
              <w:left w:w="62" w:type="dxa"/>
              <w:bottom w:w="0" w:type="dxa"/>
              <w:right w:w="62" w:type="dxa"/>
            </w:tcMar>
          </w:tcPr>
          <w:p w:rsidR="00000000" w:rsidP="00123B8E">
            <w:pPr>
              <w:pStyle w:val="BodyText"/>
              <w:rPr>
                <w:lang w:val="en-NZ"/>
              </w:rPr>
            </w:pPr>
            <w:r w:rsidRPr="00123B8E">
              <w:t xml:space="preserve">Evidence required to demonstrate competence in this unit must be relevant to and satisfy all of the requirements of the elements and performance criteria and </w:t>
            </w:r>
            <w:r w:rsidRPr="00123B8E">
              <w:t>include knowledge of:</w:t>
            </w:r>
          </w:p>
        </w:tc>
      </w:tr>
      <w:tr w:rsidTr="001220BA">
        <w:tblPrEx>
          <w:tblW w:w="0" w:type="auto"/>
          <w:tblCellMar>
            <w:left w:w="62" w:type="dxa"/>
            <w:right w:w="62" w:type="dxa"/>
          </w:tblCellMar>
          <w:tblLook w:val="0000"/>
        </w:tblPrEx>
        <w:trPr>
          <w:trHeight w:val="734"/>
        </w:trPr>
        <w:tc>
          <w:tcPr>
            <w:tcW w:w="0" w:type="auto"/>
            <w:tcBorders>
              <w:top w:val="nil"/>
              <w:left w:val="nil"/>
              <w:bottom w:val="nil"/>
              <w:right w:val="nil"/>
            </w:tcBorders>
            <w:tcMar>
              <w:top w:w="0" w:type="dxa"/>
              <w:left w:w="62" w:type="dxa"/>
              <w:bottom w:w="0" w:type="dxa"/>
              <w:right w:w="62" w:type="dxa"/>
            </w:tcMar>
          </w:tcPr>
          <w:p w:rsidR="00000000" w:rsidRPr="00123B8E" w:rsidP="00123B8E">
            <w:pPr>
              <w:pStyle w:val="ListBullet"/>
            </w:pPr>
            <w:r w:rsidRPr="00123B8E">
              <w:t>formal and informal feedback processes</w:t>
            </w:r>
          </w:p>
          <w:p w:rsidR="00000000" w:rsidRPr="00123B8E" w:rsidP="00123B8E">
            <w:pPr>
              <w:pStyle w:val="ListBullet"/>
            </w:pPr>
            <w:r w:rsidRPr="00123B8E">
              <w:t>leadership styles and concepts</w:t>
            </w:r>
          </w:p>
          <w:p w:rsidR="00000000" w:rsidRPr="00123B8E" w:rsidP="00123B8E">
            <w:pPr>
              <w:pStyle w:val="ListBullet"/>
            </w:pPr>
            <w:r w:rsidRPr="00123B8E">
              <w:t>organisational standards and values</w:t>
            </w:r>
          </w:p>
          <w:p w:rsidR="00000000" w:rsidRPr="00123B8E" w:rsidP="00123B8E">
            <w:pPr>
              <w:pStyle w:val="ListBullet"/>
            </w:pPr>
            <w:r w:rsidRPr="00123B8E">
              <w:t>relevant workplace procedures</w:t>
            </w:r>
          </w:p>
          <w:p w:rsidR="00000000" w:rsidRPr="00123B8E" w:rsidP="00123B8E">
            <w:pPr>
              <w:pStyle w:val="ListBullet"/>
            </w:pPr>
            <w:r w:rsidRPr="00123B8E">
              <w:t>theory of individual and group behaviour.</w:t>
            </w:r>
          </w:p>
        </w:tc>
      </w:tr>
    </w:tbl>
    <w:p w:rsidR="00000000" w:rsidRPr="00123B8E" w:rsidP="00123B8E">
      <w:pPr>
        <w:pStyle w:val="NoPaddingFontSize1"/>
      </w:pPr>
    </w:p>
    <w:p w:rsidR="00000000" w:rsidRPr="00123B8E" w:rsidP="00123B8E">
      <w:pPr>
        <w:pStyle w:val="AllowPageBreak"/>
      </w:pPr>
    </w:p>
    <w:p w:rsidR="00000000" w:rsidRPr="00123B8E" w:rsidP="00123B8E">
      <w:pPr>
        <w:pStyle w:val="Heading1"/>
      </w:pPr>
      <w:bookmarkStart w:id="14" w:name="O_1217934"/>
      <w:bookmarkEnd w:id="14"/>
      <w:r w:rsidRPr="00123B8E">
        <w:t>Assessment Conditions</w:t>
      </w:r>
    </w:p>
    <w:tbl>
      <w:tblPr>
        <w:tblW w:w="9497" w:type="dxa"/>
        <w:tblLayout w:type="fixed"/>
        <w:tblCellMar>
          <w:left w:w="62" w:type="dxa"/>
          <w:right w:w="62" w:type="dxa"/>
        </w:tblCellMar>
        <w:tblLook w:val="0000"/>
      </w:tblPr>
      <w:tblGrid>
        <w:gridCol w:w="9497"/>
      </w:tblGrid>
      <w:tr w:rsidTr="00123B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3B8E" w:rsidP="00123B8E">
            <w:pPr>
              <w:pStyle w:val="BodyText"/>
            </w:pPr>
            <w:r w:rsidRPr="00123B8E">
              <w:t xml:space="preserve">Assessors must hold credentials specified within the Standards for Registered Training Organisations current at the time of assessment. </w:t>
            </w:r>
          </w:p>
          <w:p w:rsidR="00000000" w:rsidRPr="00123B8E" w:rsidP="00123B8E">
            <w:pPr>
              <w:pStyle w:val="BodyText"/>
            </w:pPr>
            <w:r w:rsidRPr="00123B8E">
              <w:t>Assessment must satisfy the Principles of Assessment and Rules of Evidence and all regulatory requirements included wit</w:t>
            </w:r>
            <w:r w:rsidRPr="00123B8E">
              <w:t>hin the Standards for Registered Training Organisations current at the time of assessment.</w:t>
            </w:r>
          </w:p>
          <w:p w:rsidR="00000000" w:rsidRPr="00123B8E" w:rsidP="00123B8E">
            <w:pPr>
              <w:pStyle w:val="BodyText"/>
            </w:pPr>
            <w:r w:rsidRPr="00123B8E">
              <w:t>Assessment must occur in workplace operational situations where it is appropriate to do so; where this is not appropriate, assessment must occur in simulated workpla</w:t>
            </w:r>
            <w:r w:rsidRPr="00123B8E">
              <w:t>ce operational situations that replicate workplace conditions.</w:t>
            </w:r>
          </w:p>
          <w:p w:rsidR="00000000" w:rsidRPr="00123B8E" w:rsidP="00123B8E">
            <w:pPr>
              <w:pStyle w:val="BodyText"/>
            </w:pPr>
            <w:r w:rsidRPr="00123B8E">
              <w:t>Assessment processes and techniques must be appropriate to the language, literacy and numeracy requirements of the work being performed and the needs of the candidate.</w:t>
            </w:r>
          </w:p>
          <w:p w:rsidR="00000000" w:rsidRPr="00123B8E" w:rsidP="00123B8E">
            <w:pPr>
              <w:pStyle w:val="BodyText"/>
            </w:pPr>
            <w:r w:rsidRPr="00123B8E">
              <w:t xml:space="preserve">Resources for assessment </w:t>
            </w:r>
            <w:r w:rsidRPr="00123B8E">
              <w:t>must include access to:</w:t>
            </w:r>
          </w:p>
          <w:p w:rsidR="00000000" w:rsidRPr="00123B8E" w:rsidP="00123B8E">
            <w:pPr>
              <w:pStyle w:val="ListBullet"/>
            </w:pPr>
            <w:r w:rsidRPr="00123B8E">
              <w:t>a range of relevant exercises, case studies and/or simulations</w:t>
            </w:r>
          </w:p>
          <w:p w:rsidR="00000000" w:rsidRPr="00123B8E" w:rsidP="00123B8E">
            <w:pPr>
              <w:pStyle w:val="ListBullet"/>
            </w:pPr>
            <w:r w:rsidRPr="00123B8E">
              <w:t>relevant and appropriate materials and equipment currently used in industry</w:t>
            </w:r>
          </w:p>
          <w:p w:rsidR="00000000" w:rsidRPr="00123B8E" w:rsidP="00123B8E">
            <w:pPr>
              <w:pStyle w:val="ListBullet"/>
            </w:pPr>
            <w:r w:rsidRPr="00123B8E">
              <w:t xml:space="preserve">applicable documentation including procedures, regulations, codes of practice and operation </w:t>
            </w:r>
            <w:r w:rsidRPr="00123B8E">
              <w:t>manuals.</w:t>
            </w:r>
          </w:p>
        </w:tc>
      </w:tr>
    </w:tbl>
    <w:p w:rsidR="001220BA" w:rsidP="00123B8E">
      <w:pPr>
        <w:pStyle w:val="NoPaddingFontSize1"/>
      </w:pPr>
    </w:p>
    <w:p w:rsidR="001220BA" w:rsidP="00123B8E">
      <w:pPr>
        <w:pStyle w:val="NoPaddingFontSize1"/>
      </w:pPr>
    </w:p>
    <w:p w:rsidR="00000000" w:rsidRPr="00123B8E" w:rsidP="00123B8E">
      <w:pPr>
        <w:pStyle w:val="Heading1"/>
      </w:pPr>
      <w:bookmarkStart w:id="15" w:name="O_1217949"/>
      <w:bookmarkEnd w:id="15"/>
      <w:r w:rsidRPr="00123B8E">
        <w:t>Links</w:t>
      </w:r>
    </w:p>
    <w:p w:rsidR="00000000" w:rsidRPr="00123B8E" w:rsidP="001220BA">
      <w:pPr>
        <w:pStyle w:val="BodyText"/>
      </w:pPr>
      <w:r w:rsidRPr="00123B8E">
        <w:t xml:space="preserve">Companion Volume Implementation Guide - </w:t>
      </w:r>
      <w:r>
        <w:fldChar w:fldCharType="begin"/>
      </w:r>
      <w:r>
        <w:instrText xml:space="preserve"> HYPERLINK "https://vetnet.gov.au/Pages/TrainingDocs.aspx?q=df441c6e-213d-43e3-874c-0b3f7036d851" </w:instrText>
      </w:r>
      <w:r>
        <w:fldChar w:fldCharType="separate"/>
      </w:r>
      <w:r w:rsidRPr="00953026">
        <w:rPr>
          <w:rStyle w:val="Hyperlink"/>
        </w:rPr>
        <w:t>https://vetnet.gov.au/Pages/TrainingDocs.aspx?q=df441c6e-213d-43e3-874c-0b3f7036d851</w:t>
      </w:r>
      <w:r>
        <w:fldChar w:fldCharType="end"/>
      </w:r>
    </w:p>
    <w:p w:rsidR="00000000" w:rsidRPr="00123B8E" w:rsidP="00123B8E"/>
    <w:sectPr w:rsidSect="00123B8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B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B8E" w:rsidRPr="001220BA" w:rsidP="001220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B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0BA" w:rsidP="00123B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220BA" w:rsidP="00123B8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1220BA" w:rsidP="00123B8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B8E" w:rsidP="00123B8E">
    <w:pPr>
      <w:pStyle w:val="Footer"/>
      <w:framePr w:wrap="around"/>
    </w:pPr>
    <w:r>
      <w:fldChar w:fldCharType="begin"/>
    </w:r>
    <w:r>
      <w:instrText xml:space="preserve"> DOCPROPERTY  Subject  \* MERGEFORMAT </w:instrText>
    </w:r>
    <w:r>
      <w:fldChar w:fldCharType="separate"/>
    </w:r>
    <w:r w:rsidR="001220BA">
      <w:t>Approved</w:t>
    </w:r>
    <w:r w:rsidR="001220BA">
      <w:fldChar w:fldCharType="end"/>
    </w:r>
    <w:r>
      <w:tab/>
      <w:t xml:space="preserve">Page </w:t>
    </w:r>
    <w:r>
      <w:fldChar w:fldCharType="begin"/>
    </w:r>
    <w:r>
      <w:instrText xml:space="preserve"> PAGE  \* Arabic  \* MERGEFORMAT </w:instrText>
    </w:r>
    <w:r>
      <w:fldChar w:fldCharType="separate"/>
    </w:r>
    <w:r w:rsidR="001220B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220BA">
      <w:rPr>
        <w:noProof/>
      </w:rPr>
      <w:t>4</w:t>
    </w:r>
    <w:r>
      <w:rPr>
        <w:noProof/>
      </w:rPr>
      <w:fldChar w:fldCharType="end"/>
    </w:r>
  </w:p>
  <w:p w:rsidR="00123B8E" w:rsidP="00123B8E">
    <w:pPr>
      <w:pStyle w:val="Footer"/>
      <w:framePr w:wrap="around"/>
    </w:pPr>
    <w:r>
      <w:t xml:space="preserve">© Commonwealth of Australia, </w:t>
    </w:r>
    <w:r>
      <w:fldChar w:fldCharType="begin"/>
    </w:r>
    <w:r>
      <w:instrText xml:space="preserve"> DATE  \@ "yyyy"  \* MERGEFORMAT </w:instrText>
    </w:r>
    <w:r>
      <w:fldChar w:fldCharType="separate"/>
    </w:r>
    <w:r w:rsidR="001220BA">
      <w:rPr>
        <w:noProof/>
      </w:rPr>
      <w:t>2025</w:t>
    </w:r>
    <w:r>
      <w:fldChar w:fldCharType="end"/>
    </w:r>
    <w:r>
      <w:tab/>
    </w:r>
    <w:r>
      <w:fldChar w:fldCharType="begin"/>
    </w:r>
    <w:r>
      <w:instrText xml:space="preserve"> DOCPROPERTY  Author  \* MERGEFORMAT </w:instrText>
    </w:r>
    <w:r>
      <w:fldChar w:fldCharType="separate"/>
    </w:r>
    <w:r w:rsidR="001220BA">
      <w:t>Industry Skills Australia</w:t>
    </w:r>
    <w:r w:rsidR="001220BA">
      <w:fldChar w:fldCharType="end"/>
    </w:r>
  </w:p>
  <w:p w:rsidR="00123B8E" w:rsidP="00123B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B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0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3B8E" w:rsidRPr="001220BA" w:rsidP="001220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B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0BA" w:rsidRPr="002D2AF8" w:rsidP="00123B8E">
    <w:pPr>
      <w:pStyle w:val="Header"/>
      <w:framePr w:wrap="around"/>
    </w:pPr>
    <w:r>
      <w:fldChar w:fldCharType="begin"/>
    </w:r>
    <w:r>
      <w:instrText xml:space="preserve"> TITLE   \* MERGEFORMAT </w:instrText>
    </w:r>
    <w:r>
      <w:fldChar w:fldCharType="separate"/>
    </w:r>
    <w:r>
      <w:t>TLIG3003 Apply positive behaviours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220BA" w:rsidP="00123B8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B8E" w:rsidRPr="002D2AF8" w:rsidP="00123B8E">
    <w:pPr>
      <w:pStyle w:val="Header"/>
      <w:framePr w:wrap="around"/>
    </w:pPr>
    <w:r>
      <w:fldChar w:fldCharType="begin"/>
    </w:r>
    <w:r>
      <w:instrText xml:space="preserve"> TITLE   \* MERGEFORMAT </w:instrText>
    </w:r>
    <w:r>
      <w:fldChar w:fldCharType="separate"/>
    </w:r>
    <w:r w:rsidR="001220BA">
      <w:t>TLIG3003 Apply positive behaviours in the workplace</w:t>
    </w:r>
    <w:r w:rsidR="001220BA">
      <w:fldChar w:fldCharType="end"/>
    </w:r>
    <w:r>
      <w:tab/>
      <w:t xml:space="preserve">Date this document was generated: </w:t>
    </w:r>
    <w:r>
      <w:fldChar w:fldCharType="begin"/>
    </w:r>
    <w:r>
      <w:instrText xml:space="preserve"> CREATEDATE  \@ "d MMMM yyyy"  \* MERGEFORMAT </w:instrText>
    </w:r>
    <w:r>
      <w:fldChar w:fldCharType="separate"/>
    </w:r>
    <w:r w:rsidR="001220BA">
      <w:rPr>
        <w:noProof/>
      </w:rPr>
      <w:t>1 March 2025</w:t>
    </w:r>
    <w:r>
      <w:fldChar w:fldCharType="end"/>
    </w:r>
  </w:p>
  <w:p w:rsidR="00123B8E" w:rsidP="00123B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86ED9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612ED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3B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3B8E"/>
    <w:pPr>
      <w:spacing w:before="360" w:after="60"/>
      <w:outlineLvl w:val="0"/>
    </w:pPr>
    <w:rPr>
      <w:sz w:val="32"/>
    </w:rPr>
  </w:style>
  <w:style w:type="paragraph" w:styleId="Heading2">
    <w:name w:val="heading 2"/>
    <w:basedOn w:val="HeadingBase"/>
    <w:next w:val="BodyText"/>
    <w:link w:val="Heading2Char"/>
    <w:qFormat/>
    <w:rsid w:val="00123B8E"/>
    <w:pPr>
      <w:keepLines/>
      <w:spacing w:before="240" w:after="120"/>
      <w:outlineLvl w:val="1"/>
    </w:pPr>
    <w:rPr>
      <w:sz w:val="28"/>
      <w:szCs w:val="40"/>
    </w:rPr>
  </w:style>
  <w:style w:type="paragraph" w:styleId="Heading3">
    <w:name w:val="heading 3"/>
    <w:basedOn w:val="HeadingBase"/>
    <w:next w:val="BodyText"/>
    <w:link w:val="Heading3Char"/>
    <w:qFormat/>
    <w:rsid w:val="00123B8E"/>
    <w:pPr>
      <w:spacing w:before="180" w:after="120"/>
      <w:outlineLvl w:val="2"/>
    </w:pPr>
    <w:rPr>
      <w:spacing w:val="-10"/>
      <w:kern w:val="32"/>
    </w:rPr>
  </w:style>
  <w:style w:type="paragraph" w:styleId="Heading4">
    <w:name w:val="heading 4"/>
    <w:basedOn w:val="HeadingBase"/>
    <w:next w:val="BodyText"/>
    <w:link w:val="Heading4Char"/>
    <w:qFormat/>
    <w:rsid w:val="00123B8E"/>
    <w:pPr>
      <w:spacing w:before="160" w:after="120"/>
      <w:outlineLvl w:val="3"/>
    </w:pPr>
    <w:rPr>
      <w:sz w:val="22"/>
    </w:rPr>
  </w:style>
  <w:style w:type="paragraph" w:styleId="Heading5">
    <w:name w:val="heading 5"/>
    <w:basedOn w:val="HeadingBase"/>
    <w:next w:val="Normal"/>
    <w:link w:val="Heading5Char"/>
    <w:qFormat/>
    <w:rsid w:val="00123B8E"/>
    <w:pPr>
      <w:spacing w:before="80"/>
      <w:outlineLvl w:val="4"/>
    </w:pPr>
    <w:rPr>
      <w:color w:val="918585"/>
      <w:sz w:val="20"/>
    </w:rPr>
  </w:style>
  <w:style w:type="paragraph" w:styleId="Heading6">
    <w:name w:val="heading 6"/>
    <w:basedOn w:val="HeadingBase"/>
    <w:next w:val="Normal"/>
    <w:link w:val="Heading6Char"/>
    <w:qFormat/>
    <w:rsid w:val="00123B8E"/>
    <w:pPr>
      <w:spacing w:before="60"/>
      <w:outlineLvl w:val="5"/>
    </w:pPr>
    <w:rPr>
      <w:color w:val="918585"/>
      <w:sz w:val="20"/>
    </w:rPr>
  </w:style>
  <w:style w:type="paragraph" w:styleId="Heading7">
    <w:name w:val="heading 7"/>
    <w:basedOn w:val="Normal"/>
    <w:next w:val="Normal"/>
    <w:link w:val="Heading7Char"/>
    <w:qFormat/>
    <w:rsid w:val="00123B8E"/>
    <w:pPr>
      <w:ind w:left="720"/>
      <w:outlineLvl w:val="6"/>
    </w:pPr>
    <w:rPr>
      <w:i/>
    </w:rPr>
  </w:style>
  <w:style w:type="paragraph" w:styleId="Heading8">
    <w:name w:val="heading 8"/>
    <w:basedOn w:val="Normal"/>
    <w:next w:val="Normal"/>
    <w:link w:val="Heading8Char"/>
    <w:qFormat/>
    <w:rsid w:val="00123B8E"/>
    <w:pPr>
      <w:ind w:left="720"/>
      <w:outlineLvl w:val="7"/>
    </w:pPr>
    <w:rPr>
      <w:i/>
    </w:rPr>
  </w:style>
  <w:style w:type="paragraph" w:styleId="Heading9">
    <w:name w:val="heading 9"/>
    <w:basedOn w:val="Normal"/>
    <w:next w:val="Normal"/>
    <w:link w:val="Heading9Char"/>
    <w:qFormat/>
    <w:rsid w:val="00123B8E"/>
    <w:pPr>
      <w:ind w:left="720"/>
      <w:outlineLvl w:val="8"/>
    </w:pPr>
    <w:rPr>
      <w:i/>
    </w:rPr>
  </w:style>
  <w:style w:type="character" w:default="1" w:styleId="DefaultParagraphFont">
    <w:name w:val="Default Paragraph Font"/>
    <w:uiPriority w:val="1"/>
    <w:unhideWhenUsed/>
    <w:rsid w:val="00123B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3B8E"/>
  </w:style>
  <w:style w:type="character" w:customStyle="1" w:styleId="Heading1Char">
    <w:name w:val="Heading 1 Char"/>
    <w:basedOn w:val="DefaultParagraphFont"/>
    <w:link w:val="Heading1"/>
    <w:rsid w:val="00123B8E"/>
    <w:rPr>
      <w:rFonts w:ascii="Times New Roman" w:eastAsia="Times New Roman" w:hAnsi="Times New Roman" w:cs="Times New Roman"/>
      <w:b/>
      <w:sz w:val="32"/>
      <w:szCs w:val="20"/>
      <w:lang w:eastAsia="en-US"/>
    </w:rPr>
  </w:style>
  <w:style w:type="paragraph" w:styleId="BodyText">
    <w:name w:val="Body Text"/>
    <w:basedOn w:val="Normal"/>
    <w:link w:val="BodyTextChar"/>
    <w:rsid w:val="00123B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3B8E"/>
    <w:rPr>
      <w:rFonts w:ascii="Times New Roman" w:eastAsia="Times New Roman" w:hAnsi="Times New Roman" w:cs="Times New Roman"/>
      <w:sz w:val="24"/>
      <w:lang w:eastAsia="en-US"/>
    </w:rPr>
  </w:style>
  <w:style w:type="paragraph" w:styleId="ListBullet">
    <w:name w:val="List Bullet"/>
    <w:basedOn w:val="List"/>
    <w:rsid w:val="00123B8E"/>
    <w:pPr>
      <w:numPr>
        <w:numId w:val="11"/>
      </w:numPr>
      <w:tabs>
        <w:tab w:val="clear" w:pos="340"/>
      </w:tabs>
      <w:spacing w:before="40" w:after="40"/>
    </w:pPr>
  </w:style>
  <w:style w:type="character" w:customStyle="1" w:styleId="SpecialBold">
    <w:name w:val="Special Bold"/>
    <w:basedOn w:val="DefaultParagraphFont"/>
    <w:rsid w:val="00123B8E"/>
    <w:rPr>
      <w:b/>
      <w:spacing w:val="0"/>
    </w:rPr>
  </w:style>
  <w:style w:type="paragraph" w:customStyle="1" w:styleId="SuperHeading">
    <w:name w:val="SuperHeading"/>
    <w:basedOn w:val="Normal"/>
    <w:rsid w:val="00123B8E"/>
    <w:pPr>
      <w:spacing w:before="240" w:after="120"/>
      <w:outlineLvl w:val="0"/>
    </w:pPr>
    <w:rPr>
      <w:rFonts w:ascii="Times New Roman" w:hAnsi="Times New Roman"/>
      <w:b/>
      <w:sz w:val="32"/>
    </w:rPr>
  </w:style>
  <w:style w:type="paragraph" w:customStyle="1" w:styleId="AllowPageBreak">
    <w:name w:val="AllowPageBreak"/>
    <w:rsid w:val="00123B8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23B8E"/>
    <w:rPr>
      <w:b/>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23B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3B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3B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3B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3B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3B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3B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3B8E"/>
    <w:rPr>
      <w:rFonts w:ascii="Courier New" w:eastAsia="Times New Roman" w:hAnsi="Courier New" w:cs="Times New Roman"/>
      <w:i/>
      <w:szCs w:val="20"/>
      <w:lang w:eastAsia="en-US"/>
    </w:rPr>
  </w:style>
  <w:style w:type="paragraph" w:customStyle="1" w:styleId="HeadingBase">
    <w:name w:val="Heading Base"/>
    <w:rsid w:val="00123B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3B8E"/>
    <w:pPr>
      <w:tabs>
        <w:tab w:val="right" w:leader="dot" w:pos="9072"/>
      </w:tabs>
      <w:ind w:left="567"/>
    </w:pPr>
    <w:rPr>
      <w:szCs w:val="22"/>
    </w:rPr>
  </w:style>
  <w:style w:type="paragraph" w:customStyle="1" w:styleId="TOCBase">
    <w:name w:val="TOC Base"/>
    <w:rsid w:val="00123B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3B8E"/>
    <w:pPr>
      <w:tabs>
        <w:tab w:val="right" w:leader="dot" w:pos="9072"/>
      </w:tabs>
      <w:spacing w:before="40" w:after="40"/>
      <w:ind w:left="284"/>
    </w:pPr>
    <w:rPr>
      <w:rFonts w:ascii="Times New Roman" w:hAnsi="Times New Roman"/>
    </w:rPr>
  </w:style>
  <w:style w:type="paragraph" w:styleId="TOC1">
    <w:name w:val="toc 1"/>
    <w:basedOn w:val="TOCBase"/>
    <w:next w:val="Normal"/>
    <w:rsid w:val="00123B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3B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3B8E"/>
    <w:rPr>
      <w:rFonts w:ascii="Times New Roman" w:eastAsia="Times New Roman" w:hAnsi="Times New Roman" w:cs="Times New Roman"/>
      <w:sz w:val="16"/>
      <w:lang w:eastAsia="en-US"/>
    </w:rPr>
  </w:style>
  <w:style w:type="paragraph" w:styleId="Title">
    <w:name w:val="Title"/>
    <w:basedOn w:val="HeadingBase"/>
    <w:link w:val="TitleChar"/>
    <w:qFormat/>
    <w:rsid w:val="00123B8E"/>
    <w:pPr>
      <w:spacing w:before="5040"/>
      <w:jc w:val="center"/>
    </w:pPr>
    <w:rPr>
      <w:sz w:val="48"/>
      <w:szCs w:val="72"/>
      <w:lang w:val="en-US"/>
    </w:rPr>
  </w:style>
  <w:style w:type="character" w:customStyle="1" w:styleId="TitleChar">
    <w:name w:val="Title Char"/>
    <w:basedOn w:val="DefaultParagraphFont"/>
    <w:link w:val="Title"/>
    <w:rsid w:val="00123B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3B8E"/>
    <w:pPr>
      <w:tabs>
        <w:tab w:val="left" w:pos="3600"/>
        <w:tab w:val="left" w:pos="3958"/>
      </w:tabs>
    </w:pPr>
  </w:style>
  <w:style w:type="paragraph" w:styleId="List">
    <w:name w:val="List"/>
    <w:basedOn w:val="BodyText"/>
    <w:next w:val="BodyText"/>
    <w:rsid w:val="00123B8E"/>
    <w:pPr>
      <w:tabs>
        <w:tab w:val="left" w:pos="340"/>
      </w:tabs>
      <w:spacing w:before="60" w:after="60"/>
      <w:ind w:left="340" w:hanging="340"/>
    </w:pPr>
  </w:style>
  <w:style w:type="paragraph" w:customStyle="1" w:styleId="Note">
    <w:name w:val="Note"/>
    <w:basedOn w:val="BodyText"/>
    <w:rsid w:val="00123B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3B8E"/>
    <w:pPr>
      <w:framePr w:wrap="auto" w:hAnchor="text" w:y="6049"/>
    </w:pPr>
    <w:rPr>
      <w:color w:val="000000"/>
      <w:sz w:val="40"/>
    </w:rPr>
  </w:style>
  <w:style w:type="paragraph" w:customStyle="1" w:styleId="TOCTitle">
    <w:name w:val="TOCTitle"/>
    <w:basedOn w:val="Heading1"/>
    <w:rsid w:val="00123B8E"/>
    <w:pPr>
      <w:spacing w:after="240"/>
      <w:jc w:val="center"/>
      <w:outlineLvl w:val="9"/>
    </w:pPr>
    <w:rPr>
      <w:caps/>
    </w:rPr>
  </w:style>
  <w:style w:type="paragraph" w:customStyle="1" w:styleId="Version">
    <w:name w:val="Version"/>
    <w:rsid w:val="00123B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23B8E"/>
    <w:pPr>
      <w:numPr>
        <w:numId w:val="12"/>
      </w:numPr>
      <w:tabs>
        <w:tab w:val="clear" w:pos="680"/>
      </w:tabs>
    </w:pPr>
  </w:style>
  <w:style w:type="paragraph" w:styleId="Index1">
    <w:name w:val="index 1"/>
    <w:basedOn w:val="Normal"/>
    <w:next w:val="Normal"/>
    <w:semiHidden/>
    <w:rsid w:val="00123B8E"/>
    <w:pPr>
      <w:keepNext w:val="0"/>
      <w:tabs>
        <w:tab w:val="right" w:pos="4176"/>
      </w:tabs>
      <w:ind w:left="198" w:hanging="198"/>
    </w:pPr>
    <w:rPr>
      <w:rFonts w:ascii="Garamond" w:hAnsi="Garamond"/>
    </w:rPr>
  </w:style>
  <w:style w:type="paragraph" w:styleId="IndexHeading">
    <w:name w:val="index heading"/>
    <w:basedOn w:val="Normal"/>
    <w:next w:val="Index1"/>
    <w:semiHidden/>
    <w:rsid w:val="00123B8E"/>
    <w:pPr>
      <w:spacing w:before="120" w:after="120"/>
    </w:pPr>
    <w:rPr>
      <w:rFonts w:ascii="Arial" w:hAnsi="Arial"/>
      <w:b/>
      <w:color w:val="918585"/>
      <w:sz w:val="24"/>
    </w:rPr>
  </w:style>
  <w:style w:type="paragraph" w:styleId="Header">
    <w:name w:val="header"/>
    <w:basedOn w:val="Normal"/>
    <w:link w:val="HeaderChar"/>
    <w:rsid w:val="00123B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3B8E"/>
    <w:rPr>
      <w:rFonts w:ascii="Times New Roman" w:eastAsia="Times New Roman" w:hAnsi="Times New Roman" w:cs="Times New Roman"/>
      <w:sz w:val="16"/>
      <w:szCs w:val="20"/>
      <w:lang w:val="en-GB" w:eastAsia="en-US"/>
    </w:rPr>
  </w:style>
  <w:style w:type="paragraph" w:customStyle="1" w:styleId="Chapter">
    <w:name w:val="Chapter"/>
    <w:basedOn w:val="Normal"/>
    <w:rsid w:val="00123B8E"/>
    <w:pPr>
      <w:spacing w:before="240"/>
    </w:pPr>
    <w:rPr>
      <w:rFonts w:ascii="Times New Roman" w:hAnsi="Times New Roman"/>
      <w:smallCaps/>
      <w:spacing w:val="80"/>
      <w:sz w:val="28"/>
    </w:rPr>
  </w:style>
  <w:style w:type="paragraph" w:customStyle="1" w:styleId="InChapter">
    <w:name w:val="InChapter"/>
    <w:basedOn w:val="Heading3"/>
    <w:rsid w:val="00123B8E"/>
    <w:pPr>
      <w:spacing w:after="240"/>
      <w:outlineLvl w:val="9"/>
    </w:pPr>
    <w:rPr>
      <w:noProof/>
    </w:rPr>
  </w:style>
  <w:style w:type="paragraph" w:styleId="Index2">
    <w:name w:val="index 2"/>
    <w:basedOn w:val="Normal"/>
    <w:next w:val="Normal"/>
    <w:semiHidden/>
    <w:rsid w:val="00123B8E"/>
    <w:pPr>
      <w:tabs>
        <w:tab w:val="right" w:pos="4176"/>
      </w:tabs>
      <w:ind w:left="568" w:hanging="284"/>
    </w:pPr>
    <w:rPr>
      <w:rFonts w:ascii="Garamond" w:hAnsi="Garamond"/>
    </w:rPr>
  </w:style>
  <w:style w:type="paragraph" w:customStyle="1" w:styleId="Byline">
    <w:name w:val="Byline"/>
    <w:rsid w:val="00123B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3B8E"/>
    <w:pPr>
      <w:tabs>
        <w:tab w:val="clear" w:pos="3600"/>
        <w:tab w:val="clear" w:pos="3958"/>
      </w:tabs>
      <w:jc w:val="right"/>
    </w:pPr>
  </w:style>
  <w:style w:type="character" w:styleId="Emphasis">
    <w:name w:val="Emphasis"/>
    <w:basedOn w:val="DefaultParagraphFont"/>
    <w:qFormat/>
    <w:rsid w:val="00123B8E"/>
    <w:rPr>
      <w:i/>
    </w:rPr>
  </w:style>
  <w:style w:type="paragraph" w:styleId="Caption">
    <w:name w:val="caption"/>
    <w:basedOn w:val="BodyText"/>
    <w:next w:val="Normal"/>
    <w:qFormat/>
    <w:rsid w:val="00123B8E"/>
    <w:pPr>
      <w:framePr w:w="2268" w:hSpace="181" w:vSpace="181" w:wrap="around" w:vAnchor="text" w:hAnchor="page" w:x="1135" w:y="285" w:anchorLock="1"/>
    </w:pPr>
    <w:rPr>
      <w:i/>
    </w:rPr>
  </w:style>
  <w:style w:type="paragraph" w:customStyle="1" w:styleId="MiniTOCTitle">
    <w:name w:val="MiniTOCTitle"/>
    <w:basedOn w:val="Heading4"/>
    <w:rsid w:val="00123B8E"/>
    <w:pPr>
      <w:spacing w:before="240"/>
      <w:outlineLvl w:val="9"/>
    </w:pPr>
    <w:rPr>
      <w:noProof/>
      <w:sz w:val="24"/>
    </w:rPr>
  </w:style>
  <w:style w:type="paragraph" w:customStyle="1" w:styleId="MiniTOCItem">
    <w:name w:val="MiniTOCItem"/>
    <w:basedOn w:val="ListBullet"/>
    <w:rsid w:val="00123B8E"/>
    <w:pPr>
      <w:numPr>
        <w:numId w:val="0"/>
      </w:numPr>
      <w:tabs>
        <w:tab w:val="right" w:leader="dot" w:pos="6521"/>
      </w:tabs>
      <w:spacing w:before="0" w:after="0"/>
    </w:pPr>
  </w:style>
  <w:style w:type="paragraph" w:customStyle="1" w:styleId="TOFTitle">
    <w:name w:val="TOFTitle"/>
    <w:basedOn w:val="TOCTitle"/>
    <w:rsid w:val="00123B8E"/>
  </w:style>
  <w:style w:type="paragraph" w:styleId="TableofFigures">
    <w:name w:val="table of figures"/>
    <w:basedOn w:val="Normal"/>
    <w:next w:val="Normal"/>
    <w:semiHidden/>
    <w:rsid w:val="00123B8E"/>
    <w:pPr>
      <w:tabs>
        <w:tab w:val="right" w:leader="dot" w:pos="9072"/>
      </w:tabs>
      <w:ind w:left="970" w:hanging="403"/>
    </w:pPr>
    <w:rPr>
      <w:rFonts w:ascii="Times New Roman" w:hAnsi="Times New Roman"/>
      <w:b/>
    </w:rPr>
  </w:style>
  <w:style w:type="paragraph" w:styleId="ListNumber">
    <w:name w:val="List Number"/>
    <w:basedOn w:val="List"/>
    <w:rsid w:val="00123B8E"/>
    <w:pPr>
      <w:numPr>
        <w:numId w:val="14"/>
      </w:numPr>
      <w:tabs>
        <w:tab w:val="clear" w:pos="340"/>
      </w:tabs>
    </w:pPr>
  </w:style>
  <w:style w:type="character" w:customStyle="1" w:styleId="WingdingSymbols">
    <w:name w:val="Wingding Symbols"/>
    <w:rsid w:val="00123B8E"/>
    <w:rPr>
      <w:rFonts w:ascii="Wingdings" w:hAnsi="Wingdings"/>
    </w:rPr>
  </w:style>
  <w:style w:type="paragraph" w:customStyle="1" w:styleId="TableHeading">
    <w:name w:val="Table Heading"/>
    <w:basedOn w:val="HeadingBase"/>
    <w:rsid w:val="00123B8E"/>
    <w:pPr>
      <w:keepLines/>
      <w:pBdr>
        <w:bottom w:val="single" w:sz="6" w:space="1" w:color="918585"/>
      </w:pBdr>
      <w:spacing w:before="240"/>
    </w:pPr>
  </w:style>
  <w:style w:type="character" w:customStyle="1" w:styleId="HotSpot">
    <w:name w:val="HotSpot"/>
    <w:rsid w:val="00123B8E"/>
    <w:rPr>
      <w:color w:val="0033CC"/>
      <w:u w:val="none"/>
    </w:rPr>
  </w:style>
  <w:style w:type="paragraph" w:customStyle="1" w:styleId="BodyTextRight">
    <w:name w:val="Body Text Right"/>
    <w:basedOn w:val="BodyText"/>
    <w:rsid w:val="00123B8E"/>
    <w:pPr>
      <w:spacing w:before="0" w:after="0"/>
      <w:jc w:val="right"/>
    </w:pPr>
  </w:style>
  <w:style w:type="paragraph" w:styleId="Index3">
    <w:name w:val="index 3"/>
    <w:basedOn w:val="ListNumber2"/>
    <w:next w:val="Normal"/>
    <w:semiHidden/>
    <w:rsid w:val="00123B8E"/>
    <w:pPr>
      <w:numPr>
        <w:numId w:val="0"/>
      </w:numPr>
      <w:tabs>
        <w:tab w:val="right" w:leader="dot" w:pos="4176"/>
      </w:tabs>
    </w:pPr>
  </w:style>
  <w:style w:type="paragraph" w:styleId="ListNumber2">
    <w:name w:val="List Number 2"/>
    <w:basedOn w:val="List2"/>
    <w:rsid w:val="00123B8E"/>
    <w:pPr>
      <w:numPr>
        <w:numId w:val="9"/>
      </w:numPr>
      <w:tabs>
        <w:tab w:val="clear" w:pos="1060"/>
      </w:tabs>
    </w:pPr>
  </w:style>
  <w:style w:type="paragraph" w:customStyle="1" w:styleId="MarginNote">
    <w:name w:val="Margin Note"/>
    <w:basedOn w:val="BodyText"/>
    <w:rsid w:val="00123B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3B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3B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3B8E"/>
    <w:rPr>
      <w:sz w:val="32"/>
    </w:rPr>
  </w:style>
  <w:style w:type="paragraph" w:customStyle="1" w:styleId="HeadingProcedure">
    <w:name w:val="Heading Procedure"/>
    <w:basedOn w:val="HeadingBase"/>
    <w:next w:val="Normal"/>
    <w:rsid w:val="00123B8E"/>
    <w:pPr>
      <w:tabs>
        <w:tab w:val="left" w:pos="0"/>
      </w:tabs>
      <w:spacing w:before="120" w:after="60"/>
    </w:pPr>
    <w:rPr>
      <w:i/>
      <w:color w:val="918585"/>
      <w:sz w:val="22"/>
    </w:rPr>
  </w:style>
  <w:style w:type="paragraph" w:customStyle="1" w:styleId="TableBodyText">
    <w:name w:val="Table Body Text"/>
    <w:basedOn w:val="BodyText"/>
    <w:rsid w:val="00123B8E"/>
    <w:pPr>
      <w:spacing w:before="60" w:after="60"/>
    </w:pPr>
  </w:style>
  <w:style w:type="paragraph" w:styleId="ListContinue">
    <w:name w:val="List Continue"/>
    <w:basedOn w:val="List"/>
    <w:rsid w:val="00123B8E"/>
    <w:pPr>
      <w:ind w:firstLine="0"/>
    </w:pPr>
  </w:style>
  <w:style w:type="paragraph" w:customStyle="1" w:styleId="ListNote">
    <w:name w:val="List Note"/>
    <w:basedOn w:val="List"/>
    <w:rsid w:val="00123B8E"/>
    <w:pPr>
      <w:pBdr>
        <w:top w:val="single" w:sz="6" w:space="2" w:color="918585"/>
        <w:bottom w:val="single" w:sz="6" w:space="2" w:color="918585"/>
      </w:pBdr>
      <w:tabs>
        <w:tab w:val="left" w:pos="1021"/>
      </w:tabs>
      <w:ind w:firstLine="0"/>
    </w:pPr>
  </w:style>
  <w:style w:type="paragraph" w:customStyle="1" w:styleId="Warning">
    <w:name w:val="Warning"/>
    <w:basedOn w:val="BodyText"/>
    <w:rsid w:val="00123B8E"/>
    <w:pPr>
      <w:shd w:val="clear" w:color="auto" w:fill="D9D9D9"/>
      <w:tabs>
        <w:tab w:val="left" w:pos="992"/>
      </w:tabs>
      <w:ind w:left="119" w:right="119"/>
    </w:pPr>
    <w:rPr>
      <w:sz w:val="20"/>
    </w:rPr>
  </w:style>
  <w:style w:type="paragraph" w:customStyle="1" w:styleId="MarginIcons">
    <w:name w:val="Margin Icons"/>
    <w:basedOn w:val="BodyText"/>
    <w:rsid w:val="00123B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3B8E"/>
    <w:rPr>
      <w:rFonts w:ascii="Courier New" w:hAnsi="Courier New"/>
    </w:rPr>
  </w:style>
  <w:style w:type="paragraph" w:customStyle="1" w:styleId="NoteBullet">
    <w:name w:val="Note Bullet"/>
    <w:basedOn w:val="Note"/>
    <w:rsid w:val="00123B8E"/>
    <w:pPr>
      <w:tabs>
        <w:tab w:val="clear" w:pos="680"/>
      </w:tabs>
      <w:spacing w:before="60" w:after="60"/>
    </w:pPr>
  </w:style>
  <w:style w:type="paragraph" w:customStyle="1" w:styleId="SubHeading2">
    <w:name w:val="SubHeading2"/>
    <w:basedOn w:val="HeadingBase"/>
    <w:rsid w:val="00123B8E"/>
    <w:pPr>
      <w:spacing w:before="240" w:after="60"/>
    </w:pPr>
    <w:rPr>
      <w:sz w:val="20"/>
    </w:rPr>
  </w:style>
  <w:style w:type="paragraph" w:customStyle="1" w:styleId="SubHeading1">
    <w:name w:val="SubHeading1"/>
    <w:basedOn w:val="HeadingBase"/>
    <w:rsid w:val="00123B8E"/>
    <w:pPr>
      <w:spacing w:before="240" w:after="60"/>
    </w:pPr>
    <w:rPr>
      <w:color w:val="918585"/>
      <w:sz w:val="22"/>
    </w:rPr>
  </w:style>
  <w:style w:type="paragraph" w:customStyle="1" w:styleId="SideHeading">
    <w:name w:val="Side Heading"/>
    <w:basedOn w:val="HeadingBase"/>
    <w:rsid w:val="00123B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3B8E"/>
    <w:pPr>
      <w:numPr>
        <w:numId w:val="10"/>
      </w:numPr>
    </w:pPr>
  </w:style>
  <w:style w:type="paragraph" w:styleId="PlainText">
    <w:name w:val="Plain Text"/>
    <w:basedOn w:val="Normal"/>
    <w:link w:val="PlainTextChar"/>
    <w:rsid w:val="00123B8E"/>
    <w:rPr>
      <w:sz w:val="20"/>
    </w:rPr>
  </w:style>
  <w:style w:type="character" w:customStyle="1" w:styleId="PlainTextChar">
    <w:name w:val="Plain Text Char"/>
    <w:basedOn w:val="DefaultParagraphFont"/>
    <w:link w:val="PlainText"/>
    <w:rsid w:val="00123B8E"/>
    <w:rPr>
      <w:rFonts w:ascii="Courier New" w:eastAsia="Times New Roman" w:hAnsi="Courier New" w:cs="Times New Roman"/>
      <w:sz w:val="20"/>
      <w:szCs w:val="20"/>
      <w:lang w:eastAsia="en-US"/>
    </w:rPr>
  </w:style>
  <w:style w:type="character" w:customStyle="1" w:styleId="MenuOption">
    <w:name w:val="Menu Option"/>
    <w:basedOn w:val="DefaultParagraphFont"/>
    <w:rsid w:val="00123B8E"/>
    <w:rPr>
      <w:b/>
      <w:smallCaps/>
    </w:rPr>
  </w:style>
  <w:style w:type="paragraph" w:customStyle="1" w:styleId="TableListNumber">
    <w:name w:val="Table List Number"/>
    <w:basedOn w:val="ListNumber"/>
    <w:rsid w:val="00123B8E"/>
    <w:pPr>
      <w:numPr>
        <w:numId w:val="0"/>
      </w:numPr>
    </w:pPr>
  </w:style>
  <w:style w:type="paragraph" w:styleId="TOC4">
    <w:name w:val="toc 4"/>
    <w:basedOn w:val="TOCBase"/>
    <w:next w:val="Normal"/>
    <w:semiHidden/>
    <w:rsid w:val="00123B8E"/>
    <w:pPr>
      <w:tabs>
        <w:tab w:val="right" w:leader="dot" w:pos="9071"/>
      </w:tabs>
      <w:ind w:left="1701"/>
    </w:pPr>
  </w:style>
  <w:style w:type="paragraph" w:customStyle="1" w:styleId="ListAlpha">
    <w:name w:val="List Alpha"/>
    <w:basedOn w:val="List"/>
    <w:rsid w:val="00123B8E"/>
    <w:pPr>
      <w:numPr>
        <w:numId w:val="8"/>
      </w:numPr>
    </w:pPr>
  </w:style>
  <w:style w:type="paragraph" w:customStyle="1" w:styleId="ListAlpha2">
    <w:name w:val="List Alpha 2"/>
    <w:basedOn w:val="List2"/>
    <w:rsid w:val="00123B8E"/>
    <w:pPr>
      <w:numPr>
        <w:numId w:val="7"/>
      </w:numPr>
    </w:pPr>
  </w:style>
  <w:style w:type="paragraph" w:styleId="List2">
    <w:name w:val="List 2"/>
    <w:basedOn w:val="BodyText"/>
    <w:rsid w:val="00123B8E"/>
    <w:pPr>
      <w:tabs>
        <w:tab w:val="left" w:pos="680"/>
      </w:tabs>
      <w:spacing w:before="60" w:after="60"/>
      <w:ind w:left="680" w:hanging="340"/>
    </w:pPr>
  </w:style>
  <w:style w:type="paragraph" w:styleId="List3">
    <w:name w:val="List 3"/>
    <w:basedOn w:val="BodyText"/>
    <w:rsid w:val="00123B8E"/>
    <w:pPr>
      <w:tabs>
        <w:tab w:val="left" w:pos="1021"/>
      </w:tabs>
      <w:spacing w:before="60" w:after="60"/>
      <w:ind w:left="1020" w:hanging="340"/>
    </w:pPr>
  </w:style>
  <w:style w:type="paragraph" w:styleId="List4">
    <w:name w:val="List 4"/>
    <w:basedOn w:val="BodyText"/>
    <w:rsid w:val="00123B8E"/>
    <w:pPr>
      <w:tabs>
        <w:tab w:val="left" w:pos="1361"/>
      </w:tabs>
      <w:spacing w:before="60" w:after="60"/>
      <w:ind w:left="1361" w:hanging="340"/>
    </w:pPr>
  </w:style>
  <w:style w:type="paragraph" w:styleId="List5">
    <w:name w:val="List 5"/>
    <w:basedOn w:val="BodyText"/>
    <w:rsid w:val="00123B8E"/>
    <w:pPr>
      <w:tabs>
        <w:tab w:val="left" w:pos="1701"/>
      </w:tabs>
      <w:spacing w:before="60" w:after="60"/>
      <w:ind w:left="1701" w:hanging="340"/>
    </w:pPr>
  </w:style>
  <w:style w:type="paragraph" w:styleId="ListBullet3">
    <w:name w:val="List Bullet 3"/>
    <w:basedOn w:val="List3"/>
    <w:rsid w:val="00123B8E"/>
    <w:pPr>
      <w:numPr>
        <w:numId w:val="13"/>
      </w:numPr>
      <w:tabs>
        <w:tab w:val="clear" w:pos="1021"/>
      </w:tabs>
      <w:ind w:left="1037" w:hanging="357"/>
    </w:pPr>
  </w:style>
  <w:style w:type="paragraph" w:styleId="ListBullet4">
    <w:name w:val="List Bullet 4"/>
    <w:basedOn w:val="List4"/>
    <w:rsid w:val="00123B8E"/>
    <w:pPr>
      <w:numPr>
        <w:numId w:val="2"/>
      </w:numPr>
      <w:tabs>
        <w:tab w:val="clear" w:pos="1361"/>
      </w:tabs>
    </w:pPr>
  </w:style>
  <w:style w:type="paragraph" w:styleId="ListBullet5">
    <w:name w:val="List Bullet 5"/>
    <w:basedOn w:val="List5"/>
    <w:rsid w:val="00123B8E"/>
    <w:pPr>
      <w:numPr>
        <w:numId w:val="3"/>
      </w:numPr>
    </w:pPr>
  </w:style>
  <w:style w:type="paragraph" w:styleId="ListContinue2">
    <w:name w:val="List Continue 2"/>
    <w:basedOn w:val="List2"/>
    <w:rsid w:val="00123B8E"/>
    <w:pPr>
      <w:ind w:firstLine="0"/>
    </w:pPr>
  </w:style>
  <w:style w:type="paragraph" w:styleId="ListContinue3">
    <w:name w:val="List Continue 3"/>
    <w:basedOn w:val="List3"/>
    <w:rsid w:val="00123B8E"/>
    <w:pPr>
      <w:ind w:left="1021" w:firstLine="0"/>
    </w:pPr>
  </w:style>
  <w:style w:type="paragraph" w:styleId="ListContinue4">
    <w:name w:val="List Continue 4"/>
    <w:basedOn w:val="List4"/>
    <w:rsid w:val="00123B8E"/>
    <w:pPr>
      <w:ind w:firstLine="0"/>
    </w:pPr>
  </w:style>
  <w:style w:type="paragraph" w:styleId="ListContinue5">
    <w:name w:val="List Continue 5"/>
    <w:basedOn w:val="List5"/>
    <w:rsid w:val="00123B8E"/>
    <w:pPr>
      <w:ind w:firstLine="0"/>
    </w:pPr>
  </w:style>
  <w:style w:type="paragraph" w:styleId="ListNumber3">
    <w:name w:val="List Number 3"/>
    <w:basedOn w:val="List3"/>
    <w:rsid w:val="00123B8E"/>
    <w:pPr>
      <w:numPr>
        <w:numId w:val="4"/>
      </w:numPr>
    </w:pPr>
  </w:style>
  <w:style w:type="paragraph" w:styleId="ListNumber4">
    <w:name w:val="List Number 4"/>
    <w:basedOn w:val="List4"/>
    <w:rsid w:val="00123B8E"/>
    <w:pPr>
      <w:numPr>
        <w:numId w:val="5"/>
      </w:numPr>
    </w:pPr>
  </w:style>
  <w:style w:type="paragraph" w:styleId="ListNumber5">
    <w:name w:val="List Number 5"/>
    <w:basedOn w:val="List5"/>
    <w:rsid w:val="00123B8E"/>
    <w:pPr>
      <w:numPr>
        <w:numId w:val="6"/>
      </w:numPr>
    </w:pPr>
  </w:style>
  <w:style w:type="paragraph" w:styleId="BlockText">
    <w:name w:val="Block Text"/>
    <w:basedOn w:val="Normal"/>
    <w:rsid w:val="00123B8E"/>
    <w:pPr>
      <w:spacing w:after="120"/>
      <w:ind w:left="1440" w:right="1440"/>
    </w:pPr>
  </w:style>
  <w:style w:type="character" w:customStyle="1" w:styleId="Subscript">
    <w:name w:val="Subscript"/>
    <w:basedOn w:val="DefaultParagraphFont"/>
    <w:rsid w:val="00123B8E"/>
    <w:rPr>
      <w:sz w:val="16"/>
      <w:vertAlign w:val="subscript"/>
    </w:rPr>
  </w:style>
  <w:style w:type="character" w:customStyle="1" w:styleId="Superscript">
    <w:name w:val="Superscript"/>
    <w:basedOn w:val="DefaultParagraphFont"/>
    <w:rsid w:val="00123B8E"/>
    <w:rPr>
      <w:sz w:val="16"/>
      <w:vertAlign w:val="superscript"/>
    </w:rPr>
  </w:style>
  <w:style w:type="character" w:customStyle="1" w:styleId="Symbols">
    <w:name w:val="Symbols"/>
    <w:basedOn w:val="DefaultParagraphFont"/>
    <w:rsid w:val="00123B8E"/>
    <w:rPr>
      <w:rFonts w:ascii="Symbol" w:hAnsi="Symbol"/>
    </w:rPr>
  </w:style>
  <w:style w:type="character" w:customStyle="1" w:styleId="MenuOptions">
    <w:name w:val="Menu Options"/>
    <w:basedOn w:val="DefaultParagraphFont"/>
    <w:rsid w:val="00123B8E"/>
    <w:rPr>
      <w:rFonts w:ascii="Arial Narrow" w:hAnsi="Arial Narrow"/>
      <w:smallCaps/>
    </w:rPr>
  </w:style>
  <w:style w:type="character" w:customStyle="1" w:styleId="Buttons">
    <w:name w:val="Buttons"/>
    <w:basedOn w:val="DefaultParagraphFont"/>
    <w:rsid w:val="00123B8E"/>
    <w:rPr>
      <w:b/>
    </w:rPr>
  </w:style>
  <w:style w:type="character" w:customStyle="1" w:styleId="Underlined">
    <w:name w:val="Underlined"/>
    <w:basedOn w:val="DefaultParagraphFont"/>
    <w:rsid w:val="00123B8E"/>
    <w:rPr>
      <w:u w:val="single"/>
    </w:rPr>
  </w:style>
  <w:style w:type="paragraph" w:customStyle="1" w:styleId="TableBodyTextRight">
    <w:name w:val="Table Body Text Right"/>
    <w:basedOn w:val="TableBodyText"/>
    <w:rsid w:val="00123B8E"/>
    <w:pPr>
      <w:widowControl w:val="0"/>
      <w:autoSpaceDE w:val="0"/>
      <w:autoSpaceDN w:val="0"/>
      <w:adjustRightInd w:val="0"/>
      <w:jc w:val="right"/>
    </w:pPr>
    <w:rPr>
      <w:rFonts w:cs="Arial"/>
      <w:szCs w:val="18"/>
    </w:rPr>
  </w:style>
  <w:style w:type="paragraph" w:customStyle="1" w:styleId="CopyrightText">
    <w:name w:val="Copyright Text"/>
    <w:basedOn w:val="BodyText"/>
    <w:rsid w:val="00123B8E"/>
    <w:rPr>
      <w:sz w:val="18"/>
    </w:rPr>
  </w:style>
  <w:style w:type="paragraph" w:customStyle="1" w:styleId="BodySmallRight">
    <w:name w:val="Body Small Right"/>
    <w:basedOn w:val="BodyTextRight"/>
    <w:rsid w:val="00123B8E"/>
    <w:rPr>
      <w:sz w:val="18"/>
      <w:szCs w:val="18"/>
    </w:rPr>
  </w:style>
  <w:style w:type="paragraph" w:customStyle="1" w:styleId="MarginEdition">
    <w:name w:val="Margin Edition"/>
    <w:basedOn w:val="MarginNote"/>
    <w:rsid w:val="00123B8E"/>
    <w:pPr>
      <w:spacing w:before="0" w:after="0"/>
    </w:pPr>
    <w:rPr>
      <w:rFonts w:ascii="Times New Roman" w:hAnsi="Times New Roman"/>
      <w:color w:val="999999"/>
    </w:rPr>
  </w:style>
  <w:style w:type="paragraph" w:customStyle="1" w:styleId="Spacer">
    <w:name w:val="Spacer"/>
    <w:basedOn w:val="Normal"/>
    <w:rsid w:val="00123B8E"/>
    <w:rPr>
      <w:sz w:val="2"/>
      <w:szCs w:val="2"/>
    </w:rPr>
  </w:style>
  <w:style w:type="character" w:customStyle="1" w:styleId="Small">
    <w:name w:val="Small"/>
    <w:basedOn w:val="DefaultParagraphFont"/>
    <w:rsid w:val="00123B8E"/>
    <w:rPr>
      <w:sz w:val="16"/>
    </w:rPr>
  </w:style>
  <w:style w:type="paragraph" w:customStyle="1" w:styleId="WideTable">
    <w:name w:val="Wide Table"/>
    <w:basedOn w:val="Normal"/>
    <w:rsid w:val="00123B8E"/>
    <w:pPr>
      <w:ind w:left="-1418"/>
    </w:pPr>
    <w:rPr>
      <w:sz w:val="2"/>
      <w:szCs w:val="2"/>
    </w:rPr>
  </w:style>
  <w:style w:type="character" w:styleId="PageNumber">
    <w:name w:val="page number"/>
    <w:basedOn w:val="DefaultParagraphFont"/>
    <w:rsid w:val="00123B8E"/>
  </w:style>
  <w:style w:type="paragraph" w:styleId="Quote">
    <w:name w:val="Quote"/>
    <w:basedOn w:val="Heading1"/>
    <w:link w:val="QuoteChar"/>
    <w:qFormat/>
    <w:rsid w:val="00123B8E"/>
    <w:rPr>
      <w:b w:val="0"/>
      <w:sz w:val="72"/>
      <w:szCs w:val="72"/>
      <w:lang w:val="en-NZ"/>
    </w:rPr>
  </w:style>
  <w:style w:type="character" w:customStyle="1" w:styleId="QuoteChar">
    <w:name w:val="Quote Char"/>
    <w:basedOn w:val="DefaultParagraphFont"/>
    <w:link w:val="Quote"/>
    <w:rsid w:val="00123B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3B8E"/>
    <w:pPr>
      <w:pageBreakBefore/>
    </w:pPr>
  </w:style>
  <w:style w:type="paragraph" w:customStyle="1" w:styleId="Border">
    <w:name w:val="Border"/>
    <w:basedOn w:val="Normal"/>
    <w:qFormat/>
    <w:rsid w:val="00123B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3B8E"/>
    <w:rPr>
      <w:b/>
      <w:bCs/>
      <w:i/>
      <w:iCs/>
      <w:color w:val="auto"/>
    </w:rPr>
  </w:style>
  <w:style w:type="paragraph" w:styleId="IntenseQuote">
    <w:name w:val="Intense Quote"/>
    <w:basedOn w:val="Normal"/>
    <w:next w:val="Normal"/>
    <w:link w:val="IntenseQuoteChar"/>
    <w:uiPriority w:val="30"/>
    <w:qFormat/>
    <w:rsid w:val="00123B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3B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3B8E"/>
    <w:rPr>
      <w:smallCaps/>
      <w:color w:val="auto"/>
      <w:u w:val="single"/>
    </w:rPr>
  </w:style>
  <w:style w:type="character" w:styleId="IntenseReference">
    <w:name w:val="Intense Reference"/>
    <w:basedOn w:val="DefaultParagraphFont"/>
    <w:uiPriority w:val="32"/>
    <w:qFormat/>
    <w:rsid w:val="00123B8E"/>
    <w:rPr>
      <w:b/>
      <w:bCs/>
      <w:smallCaps/>
      <w:color w:val="auto"/>
      <w:spacing w:val="5"/>
      <w:u w:val="single"/>
    </w:rPr>
  </w:style>
  <w:style w:type="paragraph" w:customStyle="1" w:styleId="2ColumnHeading">
    <w:name w:val="2Column Heading"/>
    <w:basedOn w:val="BodyText"/>
    <w:qFormat/>
    <w:rsid w:val="00123B8E"/>
    <w:pPr>
      <w:spacing w:after="60"/>
      <w:ind w:left="-2268"/>
    </w:pPr>
    <w:rPr>
      <w:b/>
    </w:rPr>
  </w:style>
  <w:style w:type="paragraph" w:customStyle="1" w:styleId="Heading1TOC">
    <w:name w:val="Heading1 TOC"/>
    <w:basedOn w:val="Normal"/>
    <w:qFormat/>
    <w:rsid w:val="00123B8E"/>
    <w:pPr>
      <w:spacing w:before="240" w:after="120"/>
    </w:pPr>
    <w:rPr>
      <w:rFonts w:ascii="Times New Roman" w:hAnsi="Times New Roman"/>
      <w:b/>
      <w:sz w:val="32"/>
    </w:rPr>
  </w:style>
  <w:style w:type="paragraph" w:customStyle="1" w:styleId="Heading2TOC">
    <w:name w:val="Heading2 TOC"/>
    <w:basedOn w:val="Normal"/>
    <w:qFormat/>
    <w:rsid w:val="00123B8E"/>
    <w:pPr>
      <w:spacing w:before="240" w:after="60"/>
    </w:pPr>
    <w:rPr>
      <w:rFonts w:ascii="Times New Roman" w:hAnsi="Times New Roman"/>
      <w:b/>
      <w:sz w:val="28"/>
    </w:rPr>
  </w:style>
  <w:style w:type="character" w:customStyle="1" w:styleId="Underline">
    <w:name w:val="Underline"/>
    <w:basedOn w:val="DefaultParagraphFont"/>
    <w:qFormat/>
    <w:rsid w:val="00123B8E"/>
    <w:rPr>
      <w:u w:val="single"/>
    </w:rPr>
  </w:style>
  <w:style w:type="character" w:customStyle="1" w:styleId="BoldandItalics">
    <w:name w:val="Bold and Italics"/>
    <w:qFormat/>
    <w:rsid w:val="00123B8E"/>
    <w:rPr>
      <w:b/>
      <w:i/>
      <w:u w:val="none"/>
    </w:rPr>
  </w:style>
  <w:style w:type="paragraph" w:styleId="BalloonText">
    <w:name w:val="Balloon Text"/>
    <w:basedOn w:val="Normal"/>
    <w:link w:val="BalloonTextChar"/>
    <w:rsid w:val="00123B8E"/>
    <w:rPr>
      <w:rFonts w:ascii="Tahoma" w:hAnsi="Tahoma" w:cs="Tahoma"/>
      <w:sz w:val="16"/>
      <w:szCs w:val="16"/>
    </w:rPr>
  </w:style>
  <w:style w:type="character" w:customStyle="1" w:styleId="BalloonTextChar">
    <w:name w:val="Balloon Text Char"/>
    <w:basedOn w:val="DefaultParagraphFont"/>
    <w:link w:val="BalloonText"/>
    <w:rsid w:val="00123B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3B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3B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3B8E"/>
    <w:rPr>
      <w:b/>
      <w:color w:val="660033"/>
      <w:spacing w:val="0"/>
    </w:rPr>
  </w:style>
  <w:style w:type="paragraph" w:customStyle="1" w:styleId="Nameditemlist">
    <w:name w:val="Named item list"/>
    <w:basedOn w:val="BodyText"/>
    <w:qFormat/>
    <w:rsid w:val="00123B8E"/>
    <w:pPr>
      <w:tabs>
        <w:tab w:val="left" w:pos="2835"/>
      </w:tabs>
      <w:ind w:left="2835" w:hanging="2835"/>
    </w:pPr>
  </w:style>
  <w:style w:type="paragraph" w:customStyle="1" w:styleId="BodyTextnopadding">
    <w:name w:val="Body Text no padding"/>
    <w:basedOn w:val="BodyText"/>
    <w:qFormat/>
    <w:rsid w:val="00123B8E"/>
    <w:pPr>
      <w:spacing w:before="0" w:after="0"/>
    </w:pPr>
  </w:style>
  <w:style w:type="character" w:styleId="Hyperlink">
    <w:name w:val="Hyperlink"/>
    <w:basedOn w:val="DefaultParagraphFont"/>
    <w:uiPriority w:val="99"/>
    <w:unhideWhenUsed/>
    <w:rsid w:val="001220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804</Words>
  <Characters>5117</Characters>
  <Application>Microsoft Office Word</Application>
  <DocSecurity>0</DocSecurity>
  <Lines>182</Lines>
  <Paragraphs>107</Paragraphs>
  <ScaleCrop>false</ScaleCrop>
  <Company>Author-it Software Corporation Ltd.</Company>
  <LinksUpToDate>false</LinksUpToDate>
  <CharactersWithSpaces>5814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TLIG3003 Apply positive behaviours in the workplace</dc:title>
  <dc:subject>Approved</dc:subject>
  <dc:creator>Industry Skills Australia</dc:creator>
  <cp:keywords>Release: 2</cp:keywords>
  <dc:description>Review Date: 12 April 2008</dc:description>
  <cp:lastModifiedBy>HSD_TPCMSd.prod</cp:lastModifiedBy>
  <cp:revision>3</cp:revision>
  <dcterms:created xsi:type="dcterms:W3CDTF">2025-03-01T10:16:00Z</dcterms:created>
  <dcterms:modified xsi:type="dcterms:W3CDTF">2025-03-01T10:16:00Z</dcterms:modified>
</cp:coreProperties>
</file>