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28C" w:rsidP="001712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TLIG2007 Work in a socially diverse environment</w:t>
      </w:r>
      <w:r>
        <w:fldChar w:fldCharType="end"/>
      </w:r>
    </w:p>
    <w:p w:rsidR="0017128C" w:rsidP="0017128C">
      <w:pPr>
        <w:pStyle w:val="Version"/>
        <w:sectPr w:rsidSect="00837E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37E49" w:rsidP="00837E49">
      <w:pPr>
        <w:pStyle w:val="SuperHeading"/>
      </w:pPr>
      <w:r w:rsidRPr="00837E49">
        <w:t>TLIG2007 Work in a socially diverse environment</w:t>
      </w:r>
    </w:p>
    <w:p w:rsidR="00000000" w:rsidRPr="00837E49" w:rsidP="00837E49">
      <w:pPr>
        <w:pStyle w:val="Heading1"/>
      </w:pPr>
      <w:bookmarkStart w:id="1" w:name="O_1118972"/>
      <w:bookmarkEnd w:id="1"/>
      <w:r w:rsidRPr="00837E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7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49" w:rsidP="00837E49">
            <w:pPr>
              <w:pStyle w:val="BodyText"/>
            </w:pPr>
            <w:r w:rsidRPr="00837E49">
              <w:rPr>
                <w:rStyle w:val="SpecialBold"/>
              </w:rPr>
              <w:t>Release 2</w:t>
            </w:r>
            <w:r w:rsidRPr="00837E49">
              <w:t>. This is the second release of this unit of competency in the TLI Transport and Logistics Training Package:</w:t>
            </w:r>
          </w:p>
          <w:p w:rsidR="00000000" w:rsidRPr="00837E49" w:rsidP="00837E49">
            <w:pPr>
              <w:pStyle w:val="ListBullet"/>
            </w:pPr>
            <w:r w:rsidRPr="00837E49">
              <w:t>Minor statement changes in Knowledge Evidence</w:t>
            </w:r>
          </w:p>
          <w:p w:rsidR="00000000" w:rsidP="00837E49">
            <w:pPr>
              <w:pStyle w:val="ListBullet"/>
              <w:rPr>
                <w:lang w:val="en-NZ"/>
              </w:rPr>
            </w:pPr>
            <w:r w:rsidRPr="00837E49">
              <w:t>Minor statement changes in Assessment Conditions.</w:t>
            </w:r>
          </w:p>
        </w:tc>
      </w:tr>
      <w:tr w:rsidTr="00837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49" w:rsidP="00837E49">
            <w:pPr>
              <w:pStyle w:val="BodyText"/>
            </w:pPr>
            <w:r w:rsidRPr="00837E49">
              <w:rPr>
                <w:rStyle w:val="SpecialBold"/>
              </w:rPr>
              <w:t>Release 1</w:t>
            </w:r>
            <w:r w:rsidRPr="00837E49">
              <w:t>.</w:t>
            </w:r>
            <w:r w:rsidRPr="00837E49">
              <w:t xml:space="preserve"> This is the first release of this unit of competency in the TLI Transport and Logistics Training Package.</w:t>
            </w:r>
          </w:p>
        </w:tc>
      </w:tr>
    </w:tbl>
    <w:p w:rsidR="00000000" w:rsidRPr="00837E49" w:rsidP="00837E49">
      <w:pPr>
        <w:pStyle w:val="NoPaddingFontSize1"/>
      </w:pPr>
    </w:p>
    <w:p w:rsidR="00000000" w:rsidRPr="00837E49" w:rsidP="00837E49">
      <w:pPr>
        <w:pStyle w:val="AllowPageBreak"/>
      </w:pPr>
    </w:p>
    <w:p w:rsidR="00000000" w:rsidRPr="00837E49" w:rsidP="00837E49">
      <w:pPr>
        <w:pStyle w:val="Heading1"/>
      </w:pPr>
      <w:bookmarkStart w:id="2" w:name="O_1118971"/>
      <w:bookmarkEnd w:id="2"/>
      <w:r w:rsidRPr="00837E4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7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49" w:rsidP="00837E49">
            <w:pPr>
              <w:pStyle w:val="BodyText"/>
            </w:pPr>
            <w:r w:rsidRPr="00837E49">
              <w:t>This unit involves the skills and knowledge required to apply cultural awareness, communication principles and probl</w:t>
            </w:r>
            <w:r w:rsidRPr="00837E49">
              <w:t>em-solving techniques to facilitate working in a socially diverse environment. This is done in accordance with workplace procedures, relevant anti-discrimination and equal employment opportunity (EEO) regulations.</w:t>
            </w:r>
          </w:p>
          <w:p w:rsidR="00000000" w:rsidRPr="00837E49" w:rsidP="00837E49">
            <w:pPr>
              <w:pStyle w:val="BodyText"/>
            </w:pPr>
            <w:r w:rsidRPr="00837E49">
              <w:t>It includes communicating with customers a</w:t>
            </w:r>
            <w:r w:rsidRPr="00837E49">
              <w:t>nd colleagues from diverse backgrounds and dealing with cross-cultural misunderstandings.</w:t>
            </w:r>
          </w:p>
          <w:p w:rsidR="00000000" w:rsidRPr="00837E49" w:rsidP="00837E49">
            <w:pPr>
              <w:pStyle w:val="BodyText"/>
            </w:pPr>
            <w:r w:rsidRPr="00837E49">
              <w:t>Work is performed with limited or minimum supervision, with some accountability and responsibility for self and others in achieving the prescribed outcomes.</w:t>
            </w:r>
          </w:p>
          <w:p w:rsidR="00000000" w:rsidRPr="00837E49" w:rsidP="00837E49">
            <w:pPr>
              <w:pStyle w:val="BodyText"/>
            </w:pPr>
            <w:r w:rsidRPr="00837E49">
              <w:t>No licensing, legislative or certification requirements apply to this unit at the time of publication.</w:t>
            </w:r>
          </w:p>
        </w:tc>
      </w:tr>
    </w:tbl>
    <w:p w:rsidR="00000000" w:rsidRPr="00837E49" w:rsidP="00837E49">
      <w:pPr>
        <w:pStyle w:val="NoPaddingFontSize1"/>
      </w:pPr>
    </w:p>
    <w:p w:rsidR="00000000" w:rsidRPr="00837E49" w:rsidP="00837E49">
      <w:pPr>
        <w:pStyle w:val="AllowPageBreak"/>
      </w:pPr>
    </w:p>
    <w:p w:rsidR="00000000" w:rsidRPr="00837E49" w:rsidP="00837E49">
      <w:pPr>
        <w:pStyle w:val="Heading1"/>
      </w:pPr>
      <w:bookmarkStart w:id="3" w:name="O_1118970"/>
      <w:bookmarkEnd w:id="3"/>
      <w:r w:rsidRPr="00837E4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7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49" w:rsidP="00837E49">
            <w:pPr>
              <w:pStyle w:val="BodyText"/>
            </w:pPr>
            <w:r w:rsidRPr="00837E49">
              <w:t>Not applicable.</w:t>
            </w:r>
          </w:p>
        </w:tc>
      </w:tr>
    </w:tbl>
    <w:p w:rsidR="00000000" w:rsidRPr="00837E49" w:rsidP="00837E49">
      <w:pPr>
        <w:pStyle w:val="NoPaddingFontSize1"/>
      </w:pPr>
    </w:p>
    <w:p w:rsidR="00000000" w:rsidRPr="00837E49" w:rsidP="00837E49">
      <w:pPr>
        <w:pStyle w:val="AllowPageBreak"/>
      </w:pPr>
    </w:p>
    <w:p w:rsidR="00000000" w:rsidRPr="00837E49" w:rsidP="00837E49">
      <w:pPr>
        <w:pStyle w:val="Heading1"/>
      </w:pPr>
      <w:bookmarkStart w:id="4" w:name="O_1118969"/>
      <w:bookmarkEnd w:id="4"/>
      <w:r w:rsidRPr="00837E4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7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49" w:rsidP="00837E49">
            <w:pPr>
              <w:pStyle w:val="BodyText"/>
            </w:pPr>
            <w:r w:rsidRPr="00837E49">
              <w:t>G ‒ Teamwork</w:t>
            </w:r>
          </w:p>
        </w:tc>
      </w:tr>
    </w:tbl>
    <w:p w:rsidR="00000000" w:rsidRPr="00837E49" w:rsidP="00837E49">
      <w:pPr>
        <w:pStyle w:val="NoPaddingFontSize1"/>
      </w:pPr>
    </w:p>
    <w:p w:rsidR="00000000" w:rsidRPr="00837E49" w:rsidP="00837E49">
      <w:pPr>
        <w:pStyle w:val="AllowPageBreak"/>
      </w:pPr>
    </w:p>
    <w:p w:rsidR="00000000" w:rsidRPr="00837E49" w:rsidP="00837E49">
      <w:pPr>
        <w:pStyle w:val="Heading1"/>
      </w:pPr>
      <w:bookmarkStart w:id="5" w:name="O_1118968"/>
      <w:bookmarkEnd w:id="5"/>
      <w:r w:rsidRPr="00837E4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7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49" w:rsidP="00837E49">
            <w:pPr>
              <w:pStyle w:val="BodyText"/>
            </w:pPr>
            <w:r w:rsidRPr="00837E49">
              <w:t>Rail sector.</w:t>
            </w:r>
          </w:p>
        </w:tc>
      </w:tr>
    </w:tbl>
    <w:p w:rsidR="00000000" w:rsidRPr="00837E49" w:rsidP="00837E49">
      <w:pPr>
        <w:pStyle w:val="NoPaddingFontSize1"/>
      </w:pPr>
    </w:p>
    <w:p w:rsidR="00000000" w:rsidRPr="00837E49" w:rsidP="00837E49">
      <w:pPr>
        <w:pStyle w:val="AllowPageBreak"/>
      </w:pPr>
    </w:p>
    <w:p w:rsidR="00000000" w:rsidRPr="00837E49" w:rsidP="00837E49">
      <w:pPr>
        <w:pStyle w:val="Heading1"/>
      </w:pPr>
      <w:bookmarkStart w:id="6" w:name="O_1118967"/>
      <w:bookmarkEnd w:id="6"/>
      <w:r w:rsidRPr="00837E4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37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49" w:rsidP="00837E49">
            <w:pPr>
              <w:pStyle w:val="BodyText"/>
            </w:pPr>
            <w:r w:rsidRPr="00837E4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49">
            <w:pPr>
              <w:pStyle w:val="BodyText"/>
              <w:rPr>
                <w:lang w:val="en-NZ"/>
              </w:rPr>
            </w:pPr>
            <w:r w:rsidRPr="00837E49">
              <w:rPr>
                <w:rStyle w:val="SpecialBold"/>
              </w:rPr>
              <w:t>PERFORMANCE CRITERIA</w:t>
            </w:r>
          </w:p>
        </w:tc>
      </w:tr>
      <w:tr w:rsidTr="00837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49">
            <w:pPr>
              <w:pStyle w:val="BodyText"/>
              <w:rPr>
                <w:lang w:val="en-NZ"/>
              </w:rPr>
            </w:pPr>
            <w:r w:rsidRPr="00837E49">
              <w:t xml:space="preserve">Elements describe the essential </w:t>
            </w:r>
            <w:r w:rsidRPr="00837E49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49">
            <w:pPr>
              <w:pStyle w:val="BodyText"/>
              <w:rPr>
                <w:lang w:val="en-NZ"/>
              </w:rPr>
            </w:pPr>
            <w:r w:rsidRPr="00837E49">
              <w:t xml:space="preserve">Performance criteria describe the performance needed to </w:t>
            </w:r>
            <w:r w:rsidRPr="00837E49">
              <w:t>demonstrate achievement of the element.</w:t>
            </w:r>
          </w:p>
        </w:tc>
      </w:tr>
      <w:tr w:rsidTr="00837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49" w:rsidP="00837E49">
            <w:pPr>
              <w:pStyle w:val="BodyText"/>
            </w:pPr>
            <w:r w:rsidRPr="00837E4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49" w:rsidP="00837E49">
            <w:pPr>
              <w:pStyle w:val="BodyText"/>
            </w:pPr>
            <w:r w:rsidRPr="00837E49">
              <w:rPr>
                <w:rStyle w:val="SpecialBold"/>
              </w:rPr>
              <w:t>Communicate with customers and colleagues from diverse backgrounds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49">
            <w:pPr>
              <w:pStyle w:val="BodyText"/>
              <w:rPr>
                <w:lang w:val="en-NZ"/>
              </w:rPr>
            </w:pPr>
            <w:r w:rsidRPr="00837E4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49">
            <w:pPr>
              <w:pStyle w:val="BodyText"/>
              <w:rPr>
                <w:lang w:val="en-NZ"/>
              </w:rPr>
            </w:pPr>
            <w:r w:rsidRPr="00837E49">
              <w:t>Customers and colleagues from all cultural groups are valued and treated with respect and sensitivity</w:t>
            </w:r>
          </w:p>
        </w:tc>
      </w:tr>
      <w:tr w:rsidTr="00837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49">
            <w:pPr>
              <w:pStyle w:val="BodyText"/>
              <w:rPr>
                <w:lang w:val="en-NZ"/>
              </w:rPr>
            </w:pPr>
            <w:r w:rsidRPr="00837E4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49">
            <w:pPr>
              <w:pStyle w:val="BodyText"/>
              <w:rPr>
                <w:lang w:val="en-NZ"/>
              </w:rPr>
            </w:pPr>
            <w:r w:rsidRPr="00837E49">
              <w:t>Cultural differences are accommodated in verbal and non-verbal communication</w:t>
            </w:r>
          </w:p>
        </w:tc>
      </w:tr>
      <w:tr w:rsidTr="00837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49">
            <w:pPr>
              <w:pStyle w:val="BodyText"/>
              <w:rPr>
                <w:lang w:val="en-NZ"/>
              </w:rPr>
            </w:pPr>
            <w:r w:rsidRPr="00837E4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49">
            <w:pPr>
              <w:pStyle w:val="BodyText"/>
              <w:rPr>
                <w:lang w:val="en-NZ"/>
              </w:rPr>
            </w:pPr>
            <w:r w:rsidRPr="00837E49">
              <w:t>Where language barriers exist, efforts are made to communicate through use of gestures or simple words in the other person’s language</w:t>
            </w:r>
          </w:p>
        </w:tc>
      </w:tr>
      <w:tr w:rsidTr="00837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49">
            <w:pPr>
              <w:pStyle w:val="BodyText"/>
              <w:rPr>
                <w:lang w:val="en-NZ"/>
              </w:rPr>
            </w:pPr>
            <w:r w:rsidRPr="00837E4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49">
            <w:pPr>
              <w:pStyle w:val="BodyText"/>
              <w:rPr>
                <w:lang w:val="en-NZ"/>
              </w:rPr>
            </w:pPr>
            <w:r w:rsidRPr="00837E49">
              <w:t>Assistance from colleagues, reference material or outside organisations is obtained as required</w:t>
            </w:r>
          </w:p>
        </w:tc>
      </w:tr>
      <w:tr w:rsidTr="00837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49" w:rsidP="00837E49">
            <w:pPr>
              <w:pStyle w:val="BodyText"/>
            </w:pPr>
            <w:r w:rsidRPr="00837E4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49" w:rsidP="00837E49">
            <w:pPr>
              <w:pStyle w:val="BodyText"/>
            </w:pPr>
            <w:r w:rsidRPr="00837E49">
              <w:rPr>
                <w:rStyle w:val="SpecialBold"/>
              </w:rPr>
              <w:t>Deal wit</w:t>
            </w:r>
            <w:r w:rsidRPr="00837E49">
              <w:rPr>
                <w:rStyle w:val="SpecialBold"/>
              </w:rPr>
              <w:t>h cross-cultural misunderstandings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49">
            <w:pPr>
              <w:pStyle w:val="BodyText"/>
              <w:rPr>
                <w:lang w:val="en-NZ"/>
              </w:rPr>
            </w:pPr>
            <w:r w:rsidRPr="00837E4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49">
            <w:pPr>
              <w:pStyle w:val="BodyText"/>
              <w:rPr>
                <w:lang w:val="en-NZ"/>
              </w:rPr>
            </w:pPr>
            <w:r w:rsidRPr="00837E49">
              <w:t>Issues that may cause conflict or misunderstanding in the workplace are identified</w:t>
            </w:r>
          </w:p>
        </w:tc>
      </w:tr>
      <w:tr w:rsidTr="00837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49">
            <w:pPr>
              <w:pStyle w:val="BodyText"/>
              <w:rPr>
                <w:lang w:val="en-NZ"/>
              </w:rPr>
            </w:pPr>
            <w:r w:rsidRPr="00837E4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49">
            <w:pPr>
              <w:pStyle w:val="BodyText"/>
              <w:rPr>
                <w:lang w:val="en-NZ"/>
              </w:rPr>
            </w:pPr>
            <w:r w:rsidRPr="00837E49">
              <w:t>Difficulties are addressed with the appropriate people and assistance is sought from team leader/supervisor as required</w:t>
            </w:r>
          </w:p>
        </w:tc>
      </w:tr>
      <w:tr w:rsidTr="00837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49">
            <w:pPr>
              <w:pStyle w:val="BodyText"/>
              <w:rPr>
                <w:lang w:val="en-NZ"/>
              </w:rPr>
            </w:pPr>
            <w:r w:rsidRPr="00837E4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49">
            <w:pPr>
              <w:pStyle w:val="BodyText"/>
              <w:rPr>
                <w:lang w:val="en-NZ"/>
              </w:rPr>
            </w:pPr>
            <w:r w:rsidRPr="00837E49">
              <w:t>When difficulties or misunderstandings occur, possible cultural differences are considered</w:t>
            </w:r>
          </w:p>
        </w:tc>
      </w:tr>
      <w:tr w:rsidTr="00837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49">
            <w:pPr>
              <w:pStyle w:val="BodyText"/>
              <w:rPr>
                <w:lang w:val="en-NZ"/>
              </w:rPr>
            </w:pPr>
            <w:r w:rsidRPr="00837E4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49">
            <w:pPr>
              <w:pStyle w:val="BodyText"/>
              <w:rPr>
                <w:lang w:val="en-NZ"/>
              </w:rPr>
            </w:pPr>
            <w:r w:rsidRPr="00837E49">
              <w:t>Efforts are made to resolve misunderstandings, taking account of cultural considerations</w:t>
            </w:r>
          </w:p>
        </w:tc>
      </w:tr>
      <w:tr w:rsidTr="00837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49">
            <w:pPr>
              <w:pStyle w:val="BodyText"/>
              <w:rPr>
                <w:lang w:val="en-NZ"/>
              </w:rPr>
            </w:pPr>
            <w:r w:rsidRPr="00837E4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49" w:rsidP="00837E49">
            <w:pPr>
              <w:pStyle w:val="BodyText"/>
            </w:pPr>
            <w:r w:rsidRPr="00837E49">
              <w:t>Issues and problems are referred to the appropriate team leade</w:t>
            </w:r>
            <w:r w:rsidRPr="00837E49">
              <w:t>r/supervisor for follow-up</w:t>
            </w:r>
          </w:p>
        </w:tc>
      </w:tr>
    </w:tbl>
    <w:p w:rsidR="00000000" w:rsidRPr="00837E49" w:rsidP="00837E49">
      <w:pPr>
        <w:pStyle w:val="NoPaddingFontSize1"/>
      </w:pPr>
    </w:p>
    <w:p w:rsidR="00000000" w:rsidRPr="00837E49" w:rsidP="00837E49">
      <w:pPr>
        <w:pStyle w:val="AllowPageBreak"/>
      </w:pPr>
    </w:p>
    <w:p w:rsidR="00000000" w:rsidRPr="00837E49" w:rsidP="00837E49">
      <w:pPr>
        <w:pStyle w:val="Heading1"/>
      </w:pPr>
      <w:bookmarkStart w:id="7" w:name="O_1118966"/>
      <w:bookmarkEnd w:id="7"/>
      <w:r w:rsidRPr="00837E4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7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49" w:rsidP="00837E49">
            <w:pPr>
              <w:pStyle w:val="BodyText"/>
            </w:pPr>
            <w:r w:rsidRPr="00837E49">
              <w:t>Foundation skills essential to performance are explicit in the performance criteria of this unit of competency.</w:t>
            </w:r>
          </w:p>
        </w:tc>
      </w:tr>
    </w:tbl>
    <w:p w:rsidR="00000000" w:rsidRPr="00837E49" w:rsidP="00837E49">
      <w:pPr>
        <w:pStyle w:val="NoPaddingFontSize1"/>
      </w:pPr>
    </w:p>
    <w:p w:rsidR="00000000" w:rsidRPr="00837E49" w:rsidP="00837E49">
      <w:pPr>
        <w:pStyle w:val="AllowPageBreak"/>
      </w:pPr>
    </w:p>
    <w:p w:rsidR="00000000" w:rsidRPr="00837E49" w:rsidP="00837E49">
      <w:pPr>
        <w:pStyle w:val="Heading1"/>
      </w:pPr>
      <w:bookmarkStart w:id="8" w:name="O_1118965"/>
      <w:bookmarkEnd w:id="8"/>
      <w:r w:rsidRPr="00837E4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7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49" w:rsidP="00837E49">
            <w:pPr>
              <w:pStyle w:val="BodyText"/>
            </w:pPr>
            <w:r w:rsidRPr="00837E49">
              <w:t>Range is restricted to essential operating conditions and any other variables essential to the work environment.</w:t>
            </w:r>
          </w:p>
          <w:p w:rsidR="00000000" w:rsidRPr="00837E49" w:rsidP="00837E49">
            <w:pPr>
              <w:pStyle w:val="BodyText"/>
            </w:pPr>
            <w:r w:rsidRPr="00837E49">
              <w:t>Non-essential conditions can be found in the TLI Transport and Logistics Training Package Companion Volume Implementation Guide.</w:t>
            </w:r>
          </w:p>
        </w:tc>
      </w:tr>
    </w:tbl>
    <w:p w:rsidR="00000000" w:rsidRPr="00837E49" w:rsidP="00837E49">
      <w:pPr>
        <w:pStyle w:val="NoPaddingFontSize1"/>
      </w:pPr>
    </w:p>
    <w:p w:rsidR="00000000" w:rsidRPr="00837E49" w:rsidP="00837E49">
      <w:pPr>
        <w:pStyle w:val="AllowPageBreak"/>
      </w:pPr>
    </w:p>
    <w:p w:rsidR="00000000" w:rsidRPr="00837E49" w:rsidP="00837E49">
      <w:pPr>
        <w:pStyle w:val="Heading1"/>
      </w:pPr>
      <w:bookmarkStart w:id="9" w:name="O_1118964"/>
      <w:bookmarkEnd w:id="9"/>
      <w:r w:rsidRPr="00837E4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7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49" w:rsidP="00837E49">
            <w:pPr>
              <w:pStyle w:val="BodyText"/>
            </w:pPr>
            <w:r w:rsidRPr="00837E49">
              <w:t>This unit replaces and is equivalent to TLIG2007A Work in a socially diverse environment.</w:t>
            </w:r>
          </w:p>
        </w:tc>
      </w:tr>
    </w:tbl>
    <w:p w:rsidR="00000000" w:rsidRPr="00837E49" w:rsidP="00837E49">
      <w:pPr>
        <w:pStyle w:val="NoPaddingFontSize1"/>
      </w:pPr>
    </w:p>
    <w:p w:rsidR="00000000" w:rsidRPr="00837E49" w:rsidP="00837E49">
      <w:pPr>
        <w:pStyle w:val="AllowPageBreak"/>
      </w:pPr>
    </w:p>
    <w:p w:rsidR="00000000" w:rsidRPr="00837E49" w:rsidP="00837E49">
      <w:pPr>
        <w:pStyle w:val="Heading1"/>
      </w:pPr>
      <w:bookmarkStart w:id="10" w:name="O_1118973"/>
      <w:bookmarkEnd w:id="10"/>
      <w:r w:rsidRPr="00837E49">
        <w:t>Links</w:t>
      </w:r>
    </w:p>
    <w:p w:rsidR="00000000" w:rsidRPr="00837E49" w:rsidP="0017128C">
      <w:pPr>
        <w:pStyle w:val="BodyText"/>
      </w:pPr>
      <w:r w:rsidRPr="00837E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F03E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37E49" w:rsidP="00837E49"/>
    <w:sectPr w:rsidSect="00837E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E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E49" w:rsidRPr="0017128C" w:rsidP="001712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E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8C" w:rsidP="00837E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128C" w:rsidP="00837E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7128C" w:rsidP="00837E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E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7E49" w:rsidRPr="0017128C" w:rsidP="001712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E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8C" w:rsidRPr="002D2AF8" w:rsidP="00837E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TLIG2007 Work in a socially diverse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7128C" w:rsidP="00837E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289B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0893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E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7E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7E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7E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7E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7E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7E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7E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7E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7E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7E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7E49"/>
  </w:style>
  <w:style w:type="character" w:customStyle="1" w:styleId="Heading1Char">
    <w:name w:val="Heading 1 Char"/>
    <w:basedOn w:val="DefaultParagraphFont"/>
    <w:link w:val="Heading1"/>
    <w:rsid w:val="00837E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7E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7E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7E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7E49"/>
    <w:rPr>
      <w:b/>
      <w:spacing w:val="0"/>
    </w:rPr>
  </w:style>
  <w:style w:type="paragraph" w:customStyle="1" w:styleId="SuperHeading">
    <w:name w:val="SuperHeading"/>
    <w:basedOn w:val="Normal"/>
    <w:rsid w:val="00837E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7E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7E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7E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7E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7E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7E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7E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7E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7E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7E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7E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7E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7E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7E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7E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7E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7E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7E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7E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7E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7E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7E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7E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7E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7E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7E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7E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7E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7E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7E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7E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7E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7E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7E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7E49"/>
    <w:rPr>
      <w:i/>
    </w:rPr>
  </w:style>
  <w:style w:type="paragraph" w:styleId="Caption">
    <w:name w:val="caption"/>
    <w:basedOn w:val="BodyText"/>
    <w:next w:val="Normal"/>
    <w:qFormat/>
    <w:rsid w:val="00837E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7E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7E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7E49"/>
  </w:style>
  <w:style w:type="paragraph" w:styleId="TableofFigures">
    <w:name w:val="table of figures"/>
    <w:basedOn w:val="Normal"/>
    <w:next w:val="Normal"/>
    <w:semiHidden/>
    <w:rsid w:val="00837E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7E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7E49"/>
    <w:rPr>
      <w:rFonts w:ascii="Wingdings" w:hAnsi="Wingdings"/>
    </w:rPr>
  </w:style>
  <w:style w:type="paragraph" w:customStyle="1" w:styleId="TableHeading">
    <w:name w:val="Table Heading"/>
    <w:basedOn w:val="HeadingBase"/>
    <w:rsid w:val="00837E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7E49"/>
    <w:rPr>
      <w:color w:val="0033CC"/>
      <w:u w:val="none"/>
    </w:rPr>
  </w:style>
  <w:style w:type="paragraph" w:customStyle="1" w:styleId="BodyTextRight">
    <w:name w:val="Body Text Right"/>
    <w:basedOn w:val="BodyText"/>
    <w:rsid w:val="00837E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7E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7E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7E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7E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7E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7E49"/>
    <w:rPr>
      <w:sz w:val="32"/>
    </w:rPr>
  </w:style>
  <w:style w:type="paragraph" w:customStyle="1" w:styleId="HeadingProcedure">
    <w:name w:val="Heading Procedure"/>
    <w:basedOn w:val="HeadingBase"/>
    <w:next w:val="Normal"/>
    <w:rsid w:val="00837E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7E49"/>
    <w:pPr>
      <w:spacing w:before="60" w:after="60"/>
    </w:pPr>
  </w:style>
  <w:style w:type="paragraph" w:styleId="ListContinue">
    <w:name w:val="List Continue"/>
    <w:basedOn w:val="List"/>
    <w:rsid w:val="00837E49"/>
    <w:pPr>
      <w:ind w:firstLine="0"/>
    </w:pPr>
  </w:style>
  <w:style w:type="paragraph" w:customStyle="1" w:styleId="ListNote">
    <w:name w:val="List Note"/>
    <w:basedOn w:val="List"/>
    <w:rsid w:val="00837E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7E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7E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7E49"/>
    <w:rPr>
      <w:rFonts w:ascii="Courier New" w:hAnsi="Courier New"/>
    </w:rPr>
  </w:style>
  <w:style w:type="paragraph" w:customStyle="1" w:styleId="NoteBullet">
    <w:name w:val="Note Bullet"/>
    <w:basedOn w:val="Note"/>
    <w:rsid w:val="00837E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7E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7E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7E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7E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7E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7E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7E49"/>
    <w:rPr>
      <w:b/>
      <w:smallCaps/>
    </w:rPr>
  </w:style>
  <w:style w:type="paragraph" w:customStyle="1" w:styleId="TableListNumber">
    <w:name w:val="Table List Number"/>
    <w:basedOn w:val="ListNumber"/>
    <w:rsid w:val="00837E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7E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7E49"/>
    <w:pPr>
      <w:numPr>
        <w:numId w:val="8"/>
      </w:numPr>
    </w:pPr>
  </w:style>
  <w:style w:type="paragraph" w:customStyle="1" w:styleId="ListAlpha2">
    <w:name w:val="List Alpha 2"/>
    <w:basedOn w:val="List2"/>
    <w:rsid w:val="00837E49"/>
    <w:pPr>
      <w:numPr>
        <w:numId w:val="7"/>
      </w:numPr>
    </w:pPr>
  </w:style>
  <w:style w:type="paragraph" w:styleId="List2">
    <w:name w:val="List 2"/>
    <w:basedOn w:val="BodyText"/>
    <w:rsid w:val="00837E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7E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7E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7E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7E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7E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7E49"/>
    <w:pPr>
      <w:numPr>
        <w:numId w:val="3"/>
      </w:numPr>
    </w:pPr>
  </w:style>
  <w:style w:type="paragraph" w:styleId="ListContinue2">
    <w:name w:val="List Continue 2"/>
    <w:basedOn w:val="List2"/>
    <w:rsid w:val="00837E49"/>
    <w:pPr>
      <w:ind w:firstLine="0"/>
    </w:pPr>
  </w:style>
  <w:style w:type="paragraph" w:styleId="ListContinue3">
    <w:name w:val="List Continue 3"/>
    <w:basedOn w:val="List3"/>
    <w:rsid w:val="00837E49"/>
    <w:pPr>
      <w:ind w:left="1021" w:firstLine="0"/>
    </w:pPr>
  </w:style>
  <w:style w:type="paragraph" w:styleId="ListContinue4">
    <w:name w:val="List Continue 4"/>
    <w:basedOn w:val="List4"/>
    <w:rsid w:val="00837E49"/>
    <w:pPr>
      <w:ind w:firstLine="0"/>
    </w:pPr>
  </w:style>
  <w:style w:type="paragraph" w:styleId="ListContinue5">
    <w:name w:val="List Continue 5"/>
    <w:basedOn w:val="List5"/>
    <w:rsid w:val="00837E49"/>
    <w:pPr>
      <w:ind w:firstLine="0"/>
    </w:pPr>
  </w:style>
  <w:style w:type="paragraph" w:styleId="ListNumber3">
    <w:name w:val="List Number 3"/>
    <w:basedOn w:val="List3"/>
    <w:rsid w:val="00837E49"/>
    <w:pPr>
      <w:numPr>
        <w:numId w:val="4"/>
      </w:numPr>
    </w:pPr>
  </w:style>
  <w:style w:type="paragraph" w:styleId="ListNumber4">
    <w:name w:val="List Number 4"/>
    <w:basedOn w:val="List4"/>
    <w:rsid w:val="00837E49"/>
    <w:pPr>
      <w:numPr>
        <w:numId w:val="5"/>
      </w:numPr>
    </w:pPr>
  </w:style>
  <w:style w:type="paragraph" w:styleId="ListNumber5">
    <w:name w:val="List Number 5"/>
    <w:basedOn w:val="List5"/>
    <w:rsid w:val="00837E49"/>
    <w:pPr>
      <w:numPr>
        <w:numId w:val="6"/>
      </w:numPr>
    </w:pPr>
  </w:style>
  <w:style w:type="paragraph" w:styleId="BlockText">
    <w:name w:val="Block Text"/>
    <w:basedOn w:val="Normal"/>
    <w:rsid w:val="00837E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7E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7E49"/>
    <w:rPr>
      <w:sz w:val="16"/>
      <w:vertAlign w:val="superscript"/>
    </w:rPr>
  </w:style>
  <w:style w:type="character" w:customStyle="1" w:styleId="Symbols">
    <w:name w:val="Symbols"/>
    <w:basedOn w:val="DefaultParagraphFont"/>
    <w:rsid w:val="00837E49"/>
    <w:rPr>
      <w:rFonts w:ascii="Symbol" w:hAnsi="Symbol"/>
    </w:rPr>
  </w:style>
  <w:style w:type="character" w:customStyle="1" w:styleId="MenuOptions">
    <w:name w:val="Menu Options"/>
    <w:basedOn w:val="DefaultParagraphFont"/>
    <w:rsid w:val="00837E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7E49"/>
    <w:rPr>
      <w:b/>
    </w:rPr>
  </w:style>
  <w:style w:type="character" w:customStyle="1" w:styleId="Underlined">
    <w:name w:val="Underlined"/>
    <w:basedOn w:val="DefaultParagraphFont"/>
    <w:rsid w:val="00837E49"/>
    <w:rPr>
      <w:u w:val="single"/>
    </w:rPr>
  </w:style>
  <w:style w:type="paragraph" w:customStyle="1" w:styleId="TableBodyTextRight">
    <w:name w:val="Table Body Text Right"/>
    <w:basedOn w:val="TableBodyText"/>
    <w:rsid w:val="00837E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7E49"/>
    <w:rPr>
      <w:sz w:val="18"/>
    </w:rPr>
  </w:style>
  <w:style w:type="paragraph" w:customStyle="1" w:styleId="BodySmallRight">
    <w:name w:val="Body Small Right"/>
    <w:basedOn w:val="BodyTextRight"/>
    <w:rsid w:val="00837E49"/>
    <w:rPr>
      <w:sz w:val="18"/>
      <w:szCs w:val="18"/>
    </w:rPr>
  </w:style>
  <w:style w:type="paragraph" w:customStyle="1" w:styleId="MarginEdition">
    <w:name w:val="Margin Edition"/>
    <w:basedOn w:val="MarginNote"/>
    <w:rsid w:val="00837E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7E49"/>
    <w:rPr>
      <w:sz w:val="2"/>
      <w:szCs w:val="2"/>
    </w:rPr>
  </w:style>
  <w:style w:type="character" w:customStyle="1" w:styleId="Small">
    <w:name w:val="Small"/>
    <w:basedOn w:val="DefaultParagraphFont"/>
    <w:rsid w:val="00837E49"/>
    <w:rPr>
      <w:sz w:val="16"/>
    </w:rPr>
  </w:style>
  <w:style w:type="paragraph" w:customStyle="1" w:styleId="WideTable">
    <w:name w:val="Wide Table"/>
    <w:basedOn w:val="Normal"/>
    <w:rsid w:val="00837E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7E49"/>
  </w:style>
  <w:style w:type="paragraph" w:styleId="Quote">
    <w:name w:val="Quote"/>
    <w:basedOn w:val="Heading1"/>
    <w:link w:val="QuoteChar"/>
    <w:qFormat/>
    <w:rsid w:val="00837E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7E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7E49"/>
    <w:pPr>
      <w:pageBreakBefore/>
    </w:pPr>
  </w:style>
  <w:style w:type="paragraph" w:customStyle="1" w:styleId="Border">
    <w:name w:val="Border"/>
    <w:basedOn w:val="Normal"/>
    <w:qFormat/>
    <w:rsid w:val="00837E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7E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E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E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7E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7E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7E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7E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7E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7E49"/>
    <w:rPr>
      <w:u w:val="single"/>
    </w:rPr>
  </w:style>
  <w:style w:type="character" w:customStyle="1" w:styleId="BoldandItalics">
    <w:name w:val="Bold and Italics"/>
    <w:qFormat/>
    <w:rsid w:val="00837E49"/>
    <w:rPr>
      <w:b/>
      <w:i/>
      <w:u w:val="none"/>
    </w:rPr>
  </w:style>
  <w:style w:type="paragraph" w:styleId="BalloonText">
    <w:name w:val="Balloon Text"/>
    <w:basedOn w:val="Normal"/>
    <w:link w:val="BalloonTextChar"/>
    <w:rsid w:val="00837E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E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7E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7E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7E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7E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7E49"/>
    <w:pPr>
      <w:spacing w:before="0" w:after="0"/>
    </w:pPr>
  </w:style>
  <w:style w:type="paragraph" w:customStyle="1" w:styleId="BodyTextBold">
    <w:name w:val="Body Text Bold"/>
    <w:basedOn w:val="BodyText"/>
    <w:qFormat/>
    <w:rsid w:val="00837E49"/>
    <w:rPr>
      <w:b/>
    </w:rPr>
  </w:style>
  <w:style w:type="character" w:styleId="Hyperlink">
    <w:name w:val="Hyperlink"/>
    <w:basedOn w:val="DefaultParagraphFont"/>
    <w:uiPriority w:val="99"/>
    <w:unhideWhenUsed/>
    <w:rsid w:val="001712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453</Words>
  <Characters>2946</Characters>
  <Application>Microsoft Office Word</Application>
  <DocSecurity>0</DocSecurity>
  <Lines>128</Lines>
  <Paragraphs>66</Paragraphs>
  <ScaleCrop>false</ScaleCrop>
  <Company>Author-it Software Corporation Ltd.</Company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TLIG2007 Work in a socially diverse environment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2025-02-11T06:11:00Z</dcterms:created>
  <dcterms:modified xsi:type="dcterms:W3CDTF">2025-02-11T06:11:00Z</dcterms:modified>
</cp:coreProperties>
</file>