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30A" w:rsidP="00FF2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TLIG2007 Work in a socially diverse environment</w:t>
      </w:r>
      <w:r>
        <w:fldChar w:fldCharType="end"/>
      </w:r>
    </w:p>
    <w:p w:rsidR="00FF230A" w:rsidP="00FF230A">
      <w:pPr>
        <w:pStyle w:val="Version"/>
        <w:sectPr w:rsidSect="006D5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5F68" w:rsidP="006D5F68">
      <w:pPr>
        <w:pStyle w:val="SuperHeading"/>
      </w:pPr>
      <w:r w:rsidRPr="006D5F68">
        <w:t>TLIG2007 Work in a socially diverse environment</w:t>
      </w:r>
    </w:p>
    <w:p w:rsidR="00000000" w:rsidRPr="006D5F68" w:rsidP="006D5F68">
      <w:pPr>
        <w:pStyle w:val="Heading1"/>
      </w:pPr>
      <w:bookmarkStart w:id="1" w:name="O_1118972"/>
      <w:bookmarkEnd w:id="1"/>
      <w:r w:rsidRPr="006D5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Release 2</w:t>
            </w:r>
            <w:r w:rsidRPr="006D5F68">
              <w:t>. This is the second release of this unit of competency in the TLI Transport and Logistics Training Package:</w:t>
            </w:r>
          </w:p>
          <w:p w:rsidR="00000000" w:rsidRPr="006D5F68" w:rsidP="006D5F68">
            <w:pPr>
              <w:pStyle w:val="ListBullet"/>
            </w:pPr>
            <w:r w:rsidRPr="006D5F68">
              <w:t>Minor statement changes in Knowledge Evidence</w:t>
            </w:r>
          </w:p>
          <w:p w:rsidR="00000000" w:rsidP="006D5F68">
            <w:pPr>
              <w:pStyle w:val="ListBullet"/>
              <w:rPr>
                <w:lang w:val="en-NZ"/>
              </w:rPr>
            </w:pPr>
            <w:r w:rsidRPr="006D5F68">
              <w:t>Minor statement changes in Assessment Conditions.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Release 1</w:t>
            </w:r>
            <w:r w:rsidRPr="006D5F68">
              <w:t>.</w:t>
            </w:r>
            <w:r w:rsidRPr="006D5F68">
              <w:t xml:space="preserve"> This is the first release of this unit of competency in the TLI Transport and Logistics Training Package.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2" w:name="O_1118971"/>
      <w:bookmarkEnd w:id="2"/>
      <w:r w:rsidRPr="006D5F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This unit involves the skills and knowledge required to apply cultural awareness, communication principles and probl</w:t>
            </w:r>
            <w:r w:rsidRPr="006D5F68">
              <w:t>em-solving techniques to facilitate working in a socially diverse environment. This is done in accordance with workplace procedures, relevant anti-discrimination and equal employment opportunity (EEO) regulations.</w:t>
            </w:r>
          </w:p>
          <w:p w:rsidR="00000000" w:rsidRPr="006D5F68" w:rsidP="006D5F68">
            <w:pPr>
              <w:pStyle w:val="BodyText"/>
            </w:pPr>
            <w:r w:rsidRPr="006D5F68">
              <w:t>It includes communicating with customers a</w:t>
            </w:r>
            <w:r w:rsidRPr="006D5F68">
              <w:t>nd colleagues from diverse backgrounds and dealing with cross-cultural misunderstandings.</w:t>
            </w:r>
          </w:p>
          <w:p w:rsidR="00000000" w:rsidRPr="006D5F68" w:rsidP="006D5F68">
            <w:pPr>
              <w:pStyle w:val="BodyText"/>
            </w:pPr>
            <w:r w:rsidRPr="006D5F68">
              <w:t>Work is performed with limited or minimum supervision, with some accountability and responsibility for self and others in achieving the prescribed outcomes.</w:t>
            </w:r>
          </w:p>
          <w:p w:rsidR="00000000" w:rsidRPr="006D5F68" w:rsidP="006D5F68">
            <w:pPr>
              <w:pStyle w:val="BodyText"/>
            </w:pPr>
            <w:r w:rsidRPr="006D5F68">
              <w:t>No licensing, legislative or certification requirements apply to this unit at the time of publication.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3" w:name="O_1118970"/>
      <w:bookmarkEnd w:id="3"/>
      <w:r w:rsidRPr="006D5F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Not applicable.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4" w:name="O_1118969"/>
      <w:bookmarkEnd w:id="4"/>
      <w:r w:rsidRPr="006D5F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G ‒ Teamwork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5" w:name="O_1118968"/>
      <w:bookmarkEnd w:id="5"/>
      <w:r w:rsidRPr="006D5F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Rail sector.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6" w:name="O_1118967"/>
      <w:bookmarkEnd w:id="6"/>
      <w:r w:rsidRPr="006D5F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PERFORMANCE CRITERIA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 xml:space="preserve">Elements describe the essential </w:t>
            </w:r>
            <w:r w:rsidRPr="006D5F6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 xml:space="preserve">Performance criteria describe the performance needed to </w:t>
            </w:r>
            <w:r w:rsidRPr="006D5F68">
              <w:t>demonstrate achievement of the element.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Communicate with customers and colleagues from diverse backgrounds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Customers and colleagues from all cultural groups are valued and treated with respect and sensitivity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Cultural differences are accommodated in verbal and non-verbal communication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Where language barriers exist, efforts are made to communicate through use of gestures or simple words in the other person’s language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Assistance from colleagues, reference material or outside organisations is obtained as required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Deal wit</w:t>
            </w:r>
            <w:r w:rsidRPr="006D5F68">
              <w:rPr>
                <w:rStyle w:val="SpecialBold"/>
              </w:rPr>
              <w:t>h cross-cultural misunderstandings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Issues that may cause conflict or misunderstanding in the workplace are identified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Difficulties are addressed with the appropriate people and assistance is sought from team leader/supervisor as required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When difficulties or misunderstandings occur, possible cultural differences are considered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t>Efforts are made to resolve misunderstandings, taking account of cultural considerations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68">
            <w:pPr>
              <w:pStyle w:val="BodyText"/>
              <w:rPr>
                <w:lang w:val="en-NZ"/>
              </w:rPr>
            </w:pPr>
            <w:r w:rsidRPr="006D5F6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Issues and problems are referred to the appropriate team leade</w:t>
            </w:r>
            <w:r w:rsidRPr="006D5F68">
              <w:t>r/supervisor for follow-up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7" w:name="O_1118966"/>
      <w:bookmarkEnd w:id="7"/>
      <w:r w:rsidRPr="006D5F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Foundation skills essential to performance are explicit in the performance criteria of this unit of competency.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8" w:name="O_1118965"/>
      <w:bookmarkEnd w:id="8"/>
      <w:r w:rsidRPr="006D5F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Range is restricted to essential operating conditions and any other variables essential to the work environment.</w:t>
            </w:r>
          </w:p>
          <w:p w:rsidR="00000000" w:rsidRPr="006D5F68" w:rsidP="006D5F68">
            <w:pPr>
              <w:pStyle w:val="BodyText"/>
            </w:pPr>
            <w:r w:rsidRPr="006D5F68">
              <w:t>Non-essential conditions can be found in the TLI Transport and Logistics Training Package Companion Volume Implementation Guide.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9" w:name="O_1118964"/>
      <w:bookmarkEnd w:id="9"/>
      <w:r w:rsidRPr="006D5F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This unit replaces and is equivalent to TLIG2007A Work in a socially diverse environment.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10" w:name="O_1118973"/>
      <w:bookmarkEnd w:id="10"/>
      <w:r w:rsidRPr="006D5F68">
        <w:t>Links</w:t>
      </w:r>
    </w:p>
    <w:p w:rsidR="00000000" w:rsidRPr="006D5F68" w:rsidP="00FF230A">
      <w:pPr>
        <w:pStyle w:val="BodyText"/>
      </w:pPr>
      <w:r w:rsidRPr="006D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78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5F68" w:rsidP="00FF230A">
      <w:pPr>
        <w:pStyle w:val="BodyText"/>
        <w:sectPr w:rsidSect="006D5F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F68" w:rsidP="006D5F68">
      <w:pPr>
        <w:pStyle w:val="SuperHeading"/>
      </w:pPr>
      <w:r w:rsidRPr="006D5F68">
        <w:t>Assessment Requirements for TLIG2007 Work in a socially diverse environment</w:t>
      </w:r>
    </w:p>
    <w:p w:rsidR="00000000" w:rsidRPr="006D5F68" w:rsidP="006D5F68">
      <w:pPr>
        <w:pStyle w:val="Heading1"/>
      </w:pPr>
      <w:bookmarkStart w:id="11" w:name="O_1118962"/>
      <w:bookmarkEnd w:id="11"/>
      <w:r w:rsidRPr="006D5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Release 2</w:t>
            </w:r>
            <w:r w:rsidRPr="006D5F68">
              <w:t>. This is the second release of this unit of competency in the TLI Transport and Logistics Training Package:</w:t>
            </w:r>
          </w:p>
          <w:p w:rsidR="00000000" w:rsidRPr="006D5F68" w:rsidP="006D5F68">
            <w:pPr>
              <w:pStyle w:val="ListBullet"/>
            </w:pPr>
            <w:r w:rsidRPr="006D5F68">
              <w:t>Minor statement changes in Knowledge Evidence</w:t>
            </w:r>
          </w:p>
          <w:p w:rsidR="00000000" w:rsidP="006D5F68">
            <w:pPr>
              <w:pStyle w:val="ListBullet"/>
              <w:rPr>
                <w:lang w:val="en-NZ"/>
              </w:rPr>
            </w:pPr>
            <w:r w:rsidRPr="006D5F68">
              <w:t>Minor statement changes in Assessment Conditions.</w:t>
            </w:r>
          </w:p>
        </w:tc>
      </w:tr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rPr>
                <w:rStyle w:val="SpecialBold"/>
              </w:rPr>
              <w:t>Release 1</w:t>
            </w:r>
            <w:r w:rsidRPr="006D5F68">
              <w:t>. This is the first release of this unit</w:t>
            </w:r>
            <w:r w:rsidRPr="006D5F68">
              <w:t xml:space="preserve"> of competency in the TLI Transport and Logistics Training Package.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12" w:name="O_1118961"/>
      <w:bookmarkEnd w:id="12"/>
      <w:r w:rsidRPr="006D5F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Evidence required to demonstrate competence in this unit must be relevant to and satisfy all of the requirements of the elements and performance c</w:t>
            </w:r>
            <w:r w:rsidRPr="006D5F68">
              <w:t>riteria on at least one occasion and include:</w:t>
            </w:r>
          </w:p>
          <w:p w:rsidR="00000000" w:rsidRPr="006D5F68" w:rsidP="006D5F68">
            <w:pPr>
              <w:pStyle w:val="ListBullet"/>
            </w:pPr>
            <w:r w:rsidRPr="006D5F68">
              <w:t>adapting appropriately to cultural differences in the workplace, including modes of behaviour and interactions with others</w:t>
            </w:r>
          </w:p>
          <w:p w:rsidR="00000000" w:rsidRPr="006D5F68" w:rsidP="006D5F68">
            <w:pPr>
              <w:pStyle w:val="ListBullet"/>
            </w:pPr>
            <w:r w:rsidRPr="006D5F68">
              <w:t>communicating and working effectively with others when working in a socially diverse e</w:t>
            </w:r>
            <w:r w:rsidRPr="006D5F68">
              <w:t>nvironment</w:t>
            </w:r>
          </w:p>
          <w:p w:rsidR="00000000" w:rsidRPr="006D5F68" w:rsidP="006D5F68">
            <w:pPr>
              <w:pStyle w:val="ListBullet"/>
            </w:pPr>
            <w:r w:rsidRPr="006D5F68">
              <w:t>completing documentation related to working in a socially diverse environment</w:t>
            </w:r>
          </w:p>
          <w:p w:rsidR="00000000" w:rsidRPr="006D5F68" w:rsidP="006D5F68">
            <w:pPr>
              <w:pStyle w:val="ListBullet"/>
            </w:pPr>
            <w:r w:rsidRPr="006D5F68">
              <w:t>reading, interpreting and applying instructions, legislation, procedures, information and signs relevant to working in a socially diverse environment</w:t>
            </w:r>
          </w:p>
          <w:p w:rsidR="00000000" w:rsidRPr="006D5F68" w:rsidP="006D5F68">
            <w:pPr>
              <w:pStyle w:val="ListBullet"/>
            </w:pPr>
            <w:r w:rsidRPr="006D5F68">
              <w:t>reporting and/or rectifying identified problems promptly, in accordance with regulatory requirements and workplace procedures.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13" w:name="O_1118960"/>
      <w:bookmarkEnd w:id="13"/>
      <w:r w:rsidRPr="006D5F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 xml:space="preserve">Evidence required to demonstrate competence in this unit must be relevant to and satisfy </w:t>
            </w:r>
            <w:r w:rsidRPr="006D5F68">
              <w:t>all of the requirements of the elements and performance criteria and include knowledge of:</w:t>
            </w:r>
          </w:p>
          <w:p w:rsidR="00000000" w:rsidRPr="006D5F68" w:rsidP="006D5F68">
            <w:pPr>
              <w:pStyle w:val="ListBullet"/>
            </w:pPr>
            <w:r w:rsidRPr="006D5F68">
              <w:t>awareness of the culture of Australia’s Indigenous and non-Indigenous peoples</w:t>
            </w:r>
          </w:p>
          <w:p w:rsidR="00000000" w:rsidRPr="006D5F68" w:rsidP="006D5F68">
            <w:pPr>
              <w:pStyle w:val="ListBullet"/>
            </w:pPr>
            <w:r w:rsidRPr="006D5F68">
              <w:t>cultural awareness</w:t>
            </w:r>
          </w:p>
          <w:p w:rsidR="00000000" w:rsidRPr="006D5F68" w:rsidP="006D5F68">
            <w:pPr>
              <w:pStyle w:val="ListBullet"/>
            </w:pPr>
            <w:r w:rsidRPr="006D5F68">
              <w:t>principles of equal employment opportunity (EEO) and anti-discrimin</w:t>
            </w:r>
            <w:r w:rsidRPr="006D5F68">
              <w:t>ation legislation as they apply to individual employees</w:t>
            </w:r>
          </w:p>
          <w:p w:rsidR="00000000" w:rsidRPr="006D5F68" w:rsidP="006D5F68">
            <w:pPr>
              <w:pStyle w:val="ListBullet"/>
            </w:pPr>
            <w:r w:rsidRPr="006D5F68">
              <w:t>principles that underpin cultural awareness</w:t>
            </w:r>
          </w:p>
          <w:p w:rsidR="00000000" w:rsidRPr="006D5F68" w:rsidP="006D5F68">
            <w:pPr>
              <w:pStyle w:val="ListBullet"/>
            </w:pPr>
            <w:r w:rsidRPr="006D5F68">
              <w:t>recognition of the different cultural groups in Australian society</w:t>
            </w:r>
          </w:p>
          <w:p w:rsidR="00000000" w:rsidRPr="006D5F68" w:rsidP="006D5F68">
            <w:pPr>
              <w:pStyle w:val="ListBullet"/>
            </w:pPr>
            <w:r w:rsidRPr="006D5F68">
              <w:t>recognition of various international customer groups (appropriate to the sector and indiv</w:t>
            </w:r>
            <w:r w:rsidRPr="006D5F68">
              <w:t>idual workplace)</w:t>
            </w:r>
          </w:p>
          <w:p w:rsidR="00000000" w:rsidRPr="006D5F68" w:rsidP="006D5F68">
            <w:pPr>
              <w:pStyle w:val="ListBullet"/>
            </w:pPr>
            <w:r w:rsidRPr="006D5F68">
              <w:t>typical cross-cultural misunderstandings and problems, and appropriate ways of dealing with them</w:t>
            </w:r>
          </w:p>
          <w:p w:rsidR="00000000" w:rsidRPr="006D5F68" w:rsidP="006D5F68">
            <w:pPr>
              <w:pStyle w:val="ListBullet"/>
            </w:pPr>
            <w:r w:rsidRPr="006D5F68">
              <w:t>typical modifications or reasonable adjustments that can occur in a workplace</w:t>
            </w:r>
          </w:p>
          <w:p w:rsidR="00000000" w:rsidRPr="006D5F68" w:rsidP="006D5F68">
            <w:pPr>
              <w:pStyle w:val="ListBullet"/>
            </w:pPr>
            <w:r w:rsidRPr="006D5F68">
              <w:t>workplace policies and procedures relevant to socially diverse work environment.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14" w:name="O_1118959"/>
      <w:bookmarkEnd w:id="14"/>
      <w:r w:rsidRPr="006D5F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68" w:rsidP="006D5F68">
            <w:pPr>
              <w:pStyle w:val="BodyText"/>
            </w:pPr>
            <w:r w:rsidRPr="006D5F68">
              <w:t>Assessors must hold credentials specified within the Standards for Registered Training Organisations current at the time of assessme</w:t>
            </w:r>
            <w:r w:rsidRPr="006D5F68">
              <w:t xml:space="preserve">nt. </w:t>
            </w:r>
          </w:p>
          <w:p w:rsidR="00000000" w:rsidRPr="006D5F68" w:rsidP="006D5F68">
            <w:pPr>
              <w:pStyle w:val="BodyText"/>
            </w:pPr>
            <w:r w:rsidRPr="006D5F6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D5F68" w:rsidP="006D5F68">
            <w:pPr>
              <w:pStyle w:val="BodyText"/>
            </w:pPr>
            <w:r w:rsidRPr="006D5F68">
              <w:t>Assessment must occur in workplace operat</w:t>
            </w:r>
            <w:r w:rsidRPr="006D5F68">
              <w:t>ional situations where it is appropriate to do so; where this is not appropriate, assessment must occur in simulated workplace operational situations that replicate workplace conditions.</w:t>
            </w:r>
          </w:p>
          <w:p w:rsidR="00000000" w:rsidRPr="006D5F68" w:rsidP="006D5F68">
            <w:pPr>
              <w:pStyle w:val="BodyText"/>
            </w:pPr>
            <w:r w:rsidRPr="006D5F68">
              <w:t>Assessment processes and techniques must be appropriate to the langua</w:t>
            </w:r>
            <w:r w:rsidRPr="006D5F68">
              <w:t>ge, literacy and numeracy requirements of the work being performed and the needs of the candidate.</w:t>
            </w:r>
          </w:p>
          <w:p w:rsidR="00000000" w:rsidRPr="006D5F68" w:rsidP="006D5F68">
            <w:pPr>
              <w:pStyle w:val="BodyText"/>
            </w:pPr>
            <w:r w:rsidRPr="006D5F68">
              <w:t>Resources for assessment must include access to:</w:t>
            </w:r>
          </w:p>
          <w:p w:rsidR="00000000" w:rsidRPr="006D5F68" w:rsidP="006D5F68">
            <w:pPr>
              <w:pStyle w:val="ListBullet"/>
            </w:pPr>
            <w:r w:rsidRPr="006D5F68">
              <w:t>a range of relevant exercises, case studies and/or other simulations</w:t>
            </w:r>
          </w:p>
          <w:p w:rsidR="00000000" w:rsidRPr="006D5F68" w:rsidP="006D5F68">
            <w:pPr>
              <w:pStyle w:val="ListBullet"/>
            </w:pPr>
            <w:r w:rsidRPr="006D5F68">
              <w:t>relevant and appropriate materials, equipment and personal protective equipment (PPE) currently used in industry</w:t>
            </w:r>
          </w:p>
          <w:p w:rsidR="00000000" w:rsidRPr="006D5F68" w:rsidP="006D5F68">
            <w:pPr>
              <w:pStyle w:val="ListBullet"/>
            </w:pPr>
            <w:r w:rsidRPr="006D5F68">
              <w:t>applicable documentation including workplace procedures, regulations and codes of practice.</w:t>
            </w:r>
          </w:p>
        </w:tc>
      </w:tr>
    </w:tbl>
    <w:p w:rsidR="00000000" w:rsidRPr="006D5F68" w:rsidP="006D5F68">
      <w:pPr>
        <w:pStyle w:val="NoPaddingFontSize1"/>
      </w:pPr>
    </w:p>
    <w:p w:rsidR="00000000" w:rsidRPr="006D5F68" w:rsidP="006D5F68">
      <w:pPr>
        <w:pStyle w:val="AllowPageBreak"/>
      </w:pPr>
    </w:p>
    <w:p w:rsidR="00000000" w:rsidRPr="006D5F68" w:rsidP="006D5F68">
      <w:pPr>
        <w:pStyle w:val="Heading1"/>
      </w:pPr>
      <w:bookmarkStart w:id="15" w:name="O_1118974"/>
      <w:bookmarkEnd w:id="15"/>
      <w:r w:rsidRPr="006D5F68">
        <w:t>Links</w:t>
      </w:r>
    </w:p>
    <w:p w:rsidR="00000000" w:rsidRPr="006D5F68" w:rsidP="00FF230A">
      <w:pPr>
        <w:pStyle w:val="BodyText"/>
      </w:pPr>
      <w:r w:rsidRPr="006D5F68">
        <w:t>Companion Volume Impleme</w:t>
      </w:r>
      <w:r w:rsidRPr="006D5F68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78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5F68" w:rsidP="006D5F68"/>
    <w:sectPr w:rsidSect="006D5F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 w:rsidRPr="00FF230A" w:rsidP="00FF2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0A" w:rsidP="006D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30A" w:rsidP="006D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230A" w:rsidP="006D5F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 w:rsidP="006D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30A">
      <w:t>Approved</w:t>
    </w:r>
    <w:r w:rsidR="00FF23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3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30A">
      <w:rPr>
        <w:noProof/>
      </w:rPr>
      <w:t>4</w:t>
    </w:r>
    <w:r>
      <w:rPr>
        <w:noProof/>
      </w:rPr>
      <w:fldChar w:fldCharType="end"/>
    </w:r>
  </w:p>
  <w:p w:rsidR="006D5F68" w:rsidP="006D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3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30A">
      <w:t>Industry Skills Australia</w:t>
    </w:r>
    <w:r w:rsidR="00FF230A">
      <w:fldChar w:fldCharType="end"/>
    </w:r>
  </w:p>
  <w:p w:rsidR="006D5F68" w:rsidP="006D5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F68" w:rsidRPr="00FF230A" w:rsidP="00FF2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0A" w:rsidRPr="002D2AF8" w:rsidP="006D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TLIG2007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30A" w:rsidP="006D5F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68" w:rsidRPr="002D2AF8" w:rsidP="006D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30A">
      <w:t>TLIG2007 Work in a socially diverse environment</w:t>
    </w:r>
    <w:r w:rsidR="00FF23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30A">
      <w:rPr>
        <w:noProof/>
      </w:rPr>
      <w:t>2 March 2025</w:t>
    </w:r>
    <w:r>
      <w:fldChar w:fldCharType="end"/>
    </w:r>
  </w:p>
  <w:p w:rsidR="006D5F68" w:rsidP="006D5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4E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2D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F68"/>
  </w:style>
  <w:style w:type="character" w:customStyle="1" w:styleId="Heading1Char">
    <w:name w:val="Heading 1 Char"/>
    <w:basedOn w:val="DefaultParagraphFont"/>
    <w:link w:val="Heading1"/>
    <w:rsid w:val="006D5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F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F68"/>
    <w:rPr>
      <w:b/>
      <w:spacing w:val="0"/>
    </w:rPr>
  </w:style>
  <w:style w:type="paragraph" w:customStyle="1" w:styleId="SuperHeading">
    <w:name w:val="SuperHeading"/>
    <w:basedOn w:val="Normal"/>
    <w:rsid w:val="006D5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F68"/>
    <w:rPr>
      <w:i/>
    </w:rPr>
  </w:style>
  <w:style w:type="paragraph" w:styleId="Caption">
    <w:name w:val="caption"/>
    <w:basedOn w:val="BodyText"/>
    <w:next w:val="Normal"/>
    <w:qFormat/>
    <w:rsid w:val="006D5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F68"/>
  </w:style>
  <w:style w:type="paragraph" w:styleId="TableofFigures">
    <w:name w:val="table of figures"/>
    <w:basedOn w:val="Normal"/>
    <w:next w:val="Normal"/>
    <w:semiHidden/>
    <w:rsid w:val="006D5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F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F68"/>
    <w:rPr>
      <w:rFonts w:ascii="Wingdings" w:hAnsi="Wingdings"/>
    </w:rPr>
  </w:style>
  <w:style w:type="paragraph" w:customStyle="1" w:styleId="TableHeading">
    <w:name w:val="Table Heading"/>
    <w:basedOn w:val="HeadingBase"/>
    <w:rsid w:val="006D5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F68"/>
    <w:rPr>
      <w:color w:val="0033CC"/>
      <w:u w:val="none"/>
    </w:rPr>
  </w:style>
  <w:style w:type="paragraph" w:customStyle="1" w:styleId="BodyTextRight">
    <w:name w:val="Body Text Right"/>
    <w:basedOn w:val="BodyText"/>
    <w:rsid w:val="006D5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F68"/>
    <w:rPr>
      <w:sz w:val="32"/>
    </w:rPr>
  </w:style>
  <w:style w:type="paragraph" w:customStyle="1" w:styleId="HeadingProcedure">
    <w:name w:val="Heading Procedure"/>
    <w:basedOn w:val="HeadingBase"/>
    <w:next w:val="Normal"/>
    <w:rsid w:val="006D5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F68"/>
    <w:pPr>
      <w:spacing w:before="60" w:after="60"/>
    </w:pPr>
  </w:style>
  <w:style w:type="paragraph" w:styleId="ListContinue">
    <w:name w:val="List Continue"/>
    <w:basedOn w:val="List"/>
    <w:rsid w:val="006D5F68"/>
    <w:pPr>
      <w:ind w:firstLine="0"/>
    </w:pPr>
  </w:style>
  <w:style w:type="paragraph" w:customStyle="1" w:styleId="ListNote">
    <w:name w:val="List Note"/>
    <w:basedOn w:val="List"/>
    <w:rsid w:val="006D5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F68"/>
    <w:rPr>
      <w:rFonts w:ascii="Courier New" w:hAnsi="Courier New"/>
    </w:rPr>
  </w:style>
  <w:style w:type="paragraph" w:customStyle="1" w:styleId="NoteBullet">
    <w:name w:val="Note Bullet"/>
    <w:basedOn w:val="Note"/>
    <w:rsid w:val="006D5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F68"/>
    <w:rPr>
      <w:b/>
      <w:smallCaps/>
    </w:rPr>
  </w:style>
  <w:style w:type="paragraph" w:customStyle="1" w:styleId="TableListNumber">
    <w:name w:val="Table List Number"/>
    <w:basedOn w:val="ListNumber"/>
    <w:rsid w:val="006D5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F68"/>
    <w:pPr>
      <w:numPr>
        <w:numId w:val="8"/>
      </w:numPr>
    </w:pPr>
  </w:style>
  <w:style w:type="paragraph" w:customStyle="1" w:styleId="ListAlpha2">
    <w:name w:val="List Alpha 2"/>
    <w:basedOn w:val="List2"/>
    <w:rsid w:val="006D5F68"/>
    <w:pPr>
      <w:numPr>
        <w:numId w:val="7"/>
      </w:numPr>
    </w:pPr>
  </w:style>
  <w:style w:type="paragraph" w:styleId="List2">
    <w:name w:val="List 2"/>
    <w:basedOn w:val="BodyText"/>
    <w:rsid w:val="006D5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F68"/>
    <w:pPr>
      <w:numPr>
        <w:numId w:val="3"/>
      </w:numPr>
    </w:pPr>
  </w:style>
  <w:style w:type="paragraph" w:styleId="ListContinue2">
    <w:name w:val="List Continue 2"/>
    <w:basedOn w:val="List2"/>
    <w:rsid w:val="006D5F68"/>
    <w:pPr>
      <w:ind w:firstLine="0"/>
    </w:pPr>
  </w:style>
  <w:style w:type="paragraph" w:styleId="ListContinue3">
    <w:name w:val="List Continue 3"/>
    <w:basedOn w:val="List3"/>
    <w:rsid w:val="006D5F68"/>
    <w:pPr>
      <w:ind w:left="1021" w:firstLine="0"/>
    </w:pPr>
  </w:style>
  <w:style w:type="paragraph" w:styleId="ListContinue4">
    <w:name w:val="List Continue 4"/>
    <w:basedOn w:val="List4"/>
    <w:rsid w:val="006D5F68"/>
    <w:pPr>
      <w:ind w:firstLine="0"/>
    </w:pPr>
  </w:style>
  <w:style w:type="paragraph" w:styleId="ListContinue5">
    <w:name w:val="List Continue 5"/>
    <w:basedOn w:val="List5"/>
    <w:rsid w:val="006D5F68"/>
    <w:pPr>
      <w:ind w:firstLine="0"/>
    </w:pPr>
  </w:style>
  <w:style w:type="paragraph" w:styleId="ListNumber3">
    <w:name w:val="List Number 3"/>
    <w:basedOn w:val="List3"/>
    <w:rsid w:val="006D5F68"/>
    <w:pPr>
      <w:numPr>
        <w:numId w:val="4"/>
      </w:numPr>
    </w:pPr>
  </w:style>
  <w:style w:type="paragraph" w:styleId="ListNumber4">
    <w:name w:val="List Number 4"/>
    <w:basedOn w:val="List4"/>
    <w:rsid w:val="006D5F68"/>
    <w:pPr>
      <w:numPr>
        <w:numId w:val="5"/>
      </w:numPr>
    </w:pPr>
  </w:style>
  <w:style w:type="paragraph" w:styleId="ListNumber5">
    <w:name w:val="List Number 5"/>
    <w:basedOn w:val="List5"/>
    <w:rsid w:val="006D5F68"/>
    <w:pPr>
      <w:numPr>
        <w:numId w:val="6"/>
      </w:numPr>
    </w:pPr>
  </w:style>
  <w:style w:type="paragraph" w:styleId="BlockText">
    <w:name w:val="Block Text"/>
    <w:basedOn w:val="Normal"/>
    <w:rsid w:val="006D5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F68"/>
    <w:rPr>
      <w:sz w:val="16"/>
      <w:vertAlign w:val="superscript"/>
    </w:rPr>
  </w:style>
  <w:style w:type="character" w:customStyle="1" w:styleId="Symbols">
    <w:name w:val="Symbols"/>
    <w:basedOn w:val="DefaultParagraphFont"/>
    <w:rsid w:val="006D5F68"/>
    <w:rPr>
      <w:rFonts w:ascii="Symbol" w:hAnsi="Symbol"/>
    </w:rPr>
  </w:style>
  <w:style w:type="character" w:customStyle="1" w:styleId="MenuOptions">
    <w:name w:val="Menu Options"/>
    <w:basedOn w:val="DefaultParagraphFont"/>
    <w:rsid w:val="006D5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F68"/>
    <w:rPr>
      <w:b/>
    </w:rPr>
  </w:style>
  <w:style w:type="character" w:customStyle="1" w:styleId="Underlined">
    <w:name w:val="Underlined"/>
    <w:basedOn w:val="DefaultParagraphFont"/>
    <w:rsid w:val="006D5F68"/>
    <w:rPr>
      <w:u w:val="single"/>
    </w:rPr>
  </w:style>
  <w:style w:type="paragraph" w:customStyle="1" w:styleId="TableBodyTextRight">
    <w:name w:val="Table Body Text Right"/>
    <w:basedOn w:val="TableBodyText"/>
    <w:rsid w:val="006D5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F68"/>
    <w:rPr>
      <w:sz w:val="18"/>
    </w:rPr>
  </w:style>
  <w:style w:type="paragraph" w:customStyle="1" w:styleId="BodySmallRight">
    <w:name w:val="Body Small Right"/>
    <w:basedOn w:val="BodyTextRight"/>
    <w:rsid w:val="006D5F68"/>
    <w:rPr>
      <w:sz w:val="18"/>
      <w:szCs w:val="18"/>
    </w:rPr>
  </w:style>
  <w:style w:type="paragraph" w:customStyle="1" w:styleId="MarginEdition">
    <w:name w:val="Margin Edition"/>
    <w:basedOn w:val="MarginNote"/>
    <w:rsid w:val="006D5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F68"/>
    <w:rPr>
      <w:sz w:val="2"/>
      <w:szCs w:val="2"/>
    </w:rPr>
  </w:style>
  <w:style w:type="character" w:customStyle="1" w:styleId="Small">
    <w:name w:val="Small"/>
    <w:basedOn w:val="DefaultParagraphFont"/>
    <w:rsid w:val="006D5F68"/>
    <w:rPr>
      <w:sz w:val="16"/>
    </w:rPr>
  </w:style>
  <w:style w:type="paragraph" w:customStyle="1" w:styleId="WideTable">
    <w:name w:val="Wide Table"/>
    <w:basedOn w:val="Normal"/>
    <w:rsid w:val="006D5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F68"/>
  </w:style>
  <w:style w:type="paragraph" w:styleId="Quote">
    <w:name w:val="Quote"/>
    <w:basedOn w:val="Heading1"/>
    <w:link w:val="QuoteChar"/>
    <w:qFormat/>
    <w:rsid w:val="006D5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F68"/>
    <w:pPr>
      <w:pageBreakBefore/>
    </w:pPr>
  </w:style>
  <w:style w:type="paragraph" w:customStyle="1" w:styleId="Border">
    <w:name w:val="Border"/>
    <w:basedOn w:val="Normal"/>
    <w:qFormat/>
    <w:rsid w:val="006D5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F68"/>
    <w:rPr>
      <w:u w:val="single"/>
    </w:rPr>
  </w:style>
  <w:style w:type="character" w:customStyle="1" w:styleId="BoldandItalics">
    <w:name w:val="Bold and Italics"/>
    <w:qFormat/>
    <w:rsid w:val="006D5F68"/>
    <w:rPr>
      <w:b/>
      <w:i/>
      <w:u w:val="none"/>
    </w:rPr>
  </w:style>
  <w:style w:type="paragraph" w:styleId="BalloonText">
    <w:name w:val="Balloon Text"/>
    <w:basedOn w:val="Normal"/>
    <w:link w:val="BalloonTextChar"/>
    <w:rsid w:val="006D5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F68"/>
    <w:pPr>
      <w:spacing w:before="0" w:after="0"/>
    </w:pPr>
  </w:style>
  <w:style w:type="paragraph" w:customStyle="1" w:styleId="BodyTextBold">
    <w:name w:val="Body Text Bold"/>
    <w:basedOn w:val="BodyText"/>
    <w:qFormat/>
    <w:rsid w:val="006D5F68"/>
    <w:rPr>
      <w:b/>
    </w:rPr>
  </w:style>
  <w:style w:type="character" w:styleId="Hyperlink">
    <w:name w:val="Hyperlink"/>
    <w:basedOn w:val="DefaultParagraphFont"/>
    <w:uiPriority w:val="99"/>
    <w:unhideWhenUsed/>
    <w:rsid w:val="00FF2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5954</Characters>
  <Application>Microsoft Office Word</Application>
  <DocSecurity>0</DocSecurity>
  <Lines>192</Lines>
  <Paragraphs>107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TLIG2007 Work in a socially diverse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