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FB5" w:rsidP="007D1F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TLIG0003 Work effectively with others in a team</w:t>
      </w:r>
      <w:r>
        <w:fldChar w:fldCharType="end"/>
      </w:r>
    </w:p>
    <w:p w:rsidR="007D1FB5" w:rsidP="007D1FB5">
      <w:pPr>
        <w:pStyle w:val="Version"/>
        <w:sectPr w:rsidSect="001219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9E0" w:rsidP="001219E0">
      <w:pPr>
        <w:pStyle w:val="SuperHeading"/>
      </w:pPr>
      <w:r w:rsidRPr="001219E0">
        <w:t>TLIG0003 Work effectively with others in a team</w:t>
      </w:r>
    </w:p>
    <w:p w:rsidR="00000000" w:rsidRPr="001219E0" w:rsidP="001219E0">
      <w:pPr>
        <w:pStyle w:val="Heading1"/>
      </w:pPr>
      <w:bookmarkStart w:id="1" w:name="O_1193751"/>
      <w:bookmarkEnd w:id="1"/>
      <w:r w:rsidRPr="001219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t>Release 1. This is the first release of this unit of competency in the TLI Transport and Logistics Training Package.</w:t>
            </w:r>
          </w:p>
        </w:tc>
      </w:tr>
    </w:tbl>
    <w:p w:rsidR="00000000" w:rsidRPr="001219E0" w:rsidP="001219E0">
      <w:pPr>
        <w:pStyle w:val="NoPaddingFontSize1"/>
      </w:pPr>
    </w:p>
    <w:p w:rsidR="00000000" w:rsidRPr="001219E0" w:rsidP="001219E0">
      <w:pPr>
        <w:pStyle w:val="AllowPageBreak"/>
      </w:pPr>
    </w:p>
    <w:p w:rsidR="00000000" w:rsidRPr="001219E0" w:rsidP="001219E0">
      <w:pPr>
        <w:pStyle w:val="Heading1"/>
      </w:pPr>
      <w:bookmarkStart w:id="2" w:name="O_1193752"/>
      <w:bookmarkEnd w:id="2"/>
      <w:r w:rsidRPr="001219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t>This unit involves the skills and knowledge required to work effectively wit</w:t>
            </w:r>
            <w:r w:rsidRPr="001219E0">
              <w:t>h others in a team.</w:t>
            </w:r>
          </w:p>
          <w:p w:rsidR="00000000" w:rsidRPr="001219E0" w:rsidP="001219E0">
            <w:pPr>
              <w:pStyle w:val="BodyText"/>
            </w:pPr>
            <w:r w:rsidRPr="001219E0">
              <w:t>It includes identifying work roles, contributing to planning activities, working within the team and supporting the team.</w:t>
            </w:r>
          </w:p>
          <w:p w:rsidR="00000000" w:rsidRPr="001219E0" w:rsidP="001219E0">
            <w:pPr>
              <w:pStyle w:val="BodyText"/>
            </w:pPr>
            <w:r w:rsidRPr="001219E0">
              <w:t>Work is performed under some supervision within a team environment.</w:t>
            </w:r>
          </w:p>
          <w:p w:rsidR="00000000" w:rsidRPr="001219E0" w:rsidP="001219E0">
            <w:pPr>
              <w:pStyle w:val="BodyText"/>
            </w:pPr>
            <w:r w:rsidRPr="001219E0">
              <w:t>No licensing, legislative or certification req</w:t>
            </w:r>
            <w:r w:rsidRPr="001219E0">
              <w:t>uirements apply to this unit at the time of publication.</w:t>
            </w:r>
          </w:p>
        </w:tc>
      </w:tr>
    </w:tbl>
    <w:p w:rsidR="00000000" w:rsidRPr="001219E0" w:rsidP="001219E0">
      <w:pPr>
        <w:pStyle w:val="NoPaddingFontSize1"/>
      </w:pPr>
    </w:p>
    <w:p w:rsidR="00000000" w:rsidRPr="001219E0" w:rsidP="001219E0">
      <w:pPr>
        <w:pStyle w:val="AllowPageBreak"/>
      </w:pPr>
    </w:p>
    <w:p w:rsidR="00000000" w:rsidRPr="001219E0" w:rsidP="001219E0">
      <w:pPr>
        <w:pStyle w:val="Heading1"/>
      </w:pPr>
      <w:bookmarkStart w:id="3" w:name="O_1193753"/>
      <w:bookmarkEnd w:id="3"/>
      <w:r w:rsidRPr="001219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t>Not applicable.</w:t>
            </w:r>
          </w:p>
        </w:tc>
      </w:tr>
    </w:tbl>
    <w:p w:rsidR="00000000" w:rsidRPr="001219E0" w:rsidP="001219E0">
      <w:pPr>
        <w:pStyle w:val="NoPaddingFontSize1"/>
      </w:pPr>
    </w:p>
    <w:p w:rsidR="00000000" w:rsidRPr="001219E0" w:rsidP="001219E0">
      <w:pPr>
        <w:pStyle w:val="AllowPageBreak"/>
      </w:pPr>
    </w:p>
    <w:p w:rsidR="00000000" w:rsidRPr="001219E0" w:rsidP="001219E0">
      <w:pPr>
        <w:pStyle w:val="Heading1"/>
      </w:pPr>
      <w:bookmarkStart w:id="4" w:name="O_1193754"/>
      <w:bookmarkEnd w:id="4"/>
      <w:r w:rsidRPr="001219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t>G ‒ Teamwork.</w:t>
            </w:r>
          </w:p>
        </w:tc>
      </w:tr>
    </w:tbl>
    <w:p w:rsidR="00000000" w:rsidRPr="001219E0" w:rsidP="001219E0">
      <w:pPr>
        <w:pStyle w:val="NoPaddingFontSize1"/>
      </w:pPr>
    </w:p>
    <w:p w:rsidR="00000000" w:rsidRPr="001219E0" w:rsidP="001219E0">
      <w:pPr>
        <w:pStyle w:val="AllowPageBreak"/>
      </w:pPr>
    </w:p>
    <w:p w:rsidR="00000000" w:rsidRPr="001219E0" w:rsidP="001219E0">
      <w:pPr>
        <w:pStyle w:val="Heading1"/>
      </w:pPr>
      <w:bookmarkStart w:id="5" w:name="O_1193755"/>
      <w:bookmarkEnd w:id="5"/>
      <w:r w:rsidRPr="001219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t>Not applicable.</w:t>
            </w:r>
          </w:p>
        </w:tc>
      </w:tr>
    </w:tbl>
    <w:p w:rsidR="00000000" w:rsidRPr="001219E0" w:rsidP="001219E0">
      <w:pPr>
        <w:pStyle w:val="NoPaddingFontSize1"/>
      </w:pPr>
    </w:p>
    <w:p w:rsidR="00000000" w:rsidRPr="001219E0" w:rsidP="001219E0">
      <w:pPr>
        <w:pStyle w:val="AllowPageBreak"/>
      </w:pPr>
    </w:p>
    <w:p w:rsidR="00000000" w:rsidRPr="001219E0" w:rsidP="001219E0">
      <w:pPr>
        <w:pStyle w:val="Heading1"/>
      </w:pPr>
      <w:bookmarkStart w:id="6" w:name="O_1193756"/>
      <w:bookmarkEnd w:id="6"/>
      <w:r w:rsidRPr="001219E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596"/>
        <w:gridCol w:w="427"/>
        <w:gridCol w:w="6114"/>
      </w:tblGrid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rPr>
                <w:rStyle w:val="SpecialBold"/>
              </w:rPr>
              <w:t>ELEMENTS</w:t>
            </w:r>
          </w:p>
        </w:tc>
        <w:tc>
          <w:tcPr>
            <w:tcW w:w="6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PERFORMANCE CRITERIA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Elements describe the essential outcomes.</w:t>
            </w:r>
          </w:p>
        </w:tc>
        <w:tc>
          <w:tcPr>
            <w:tcW w:w="65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Performance criteria describe the performance needed to demonstrate achievement of the element.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rPr>
                <w:rStyle w:val="SpecialBold"/>
              </w:rPr>
              <w:t>1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rPr>
                <w:rStyle w:val="SpecialBold"/>
              </w:rPr>
              <w:t>Identify work roles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1.1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Work roles of each team member are identified and recognised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1.2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Identify the objectives and goals of the team and contribute, where appropriate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1.3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 xml:space="preserve">Change in allocated roles and responsibilities are </w:t>
            </w:r>
            <w:r w:rsidRPr="001219E0">
              <w:t>implemented in accordance with workplace procedures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rPr>
                <w:rStyle w:val="SpecialBold"/>
              </w:rPr>
              <w:t>2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rPr>
                <w:rStyle w:val="SpecialBold"/>
              </w:rPr>
              <w:t>Contribute to planning work activities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2.1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Suggestions and information are provided as appropriate to contribute to planning work activities in accord</w:t>
            </w:r>
            <w:r w:rsidRPr="001219E0">
              <w:t>ance with workplace procedures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2.2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Priorities are established and agreed within the team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2.3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Support needed to complete activities is identified and sought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rPr>
                <w:rStyle w:val="SpecialBold"/>
              </w:rPr>
              <w:t>3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rPr>
                <w:rStyle w:val="SpecialBold"/>
              </w:rPr>
              <w:t>Work within the team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3.1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Forms of communication appropriate to the activity are used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3.2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Assistance to complete the activities is requested, as required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3.3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Contributions to the achievement of a required outcome are made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3.4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Work is undertaken in accordance with specified procedures on an individual and shared basis, as required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3.5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Problems are discussed and resolved where possible, through agreed and accepted processes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3.6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Team activities are modified based on operational requirements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3.7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Suggestions for improvements to processes are made and discussed within the team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rPr>
                <w:rStyle w:val="SpecialBold"/>
              </w:rPr>
              <w:t>4</w:t>
            </w:r>
          </w:p>
        </w:tc>
        <w:tc>
          <w:tcPr>
            <w:tcW w:w="25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rPr>
                <w:rStyle w:val="SpecialBold"/>
              </w:rPr>
              <w:t>Support the team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4.1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Feedback or assistance is given to other team members, as required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4.2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Team members are assisted in achieving the team goal, where possible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rPr>
                <w:rStyle w:val="SpecialBold"/>
              </w:rPr>
              <w:t>4.3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t>Feedback from other team members is acted upon in accordance with own job role and workplace procedures</w:t>
            </w:r>
          </w:p>
        </w:tc>
      </w:tr>
    </w:tbl>
    <w:p w:rsidR="00000000" w:rsidRPr="001219E0" w:rsidP="001219E0">
      <w:pPr>
        <w:pStyle w:val="NoPaddingFontSize1"/>
      </w:pPr>
    </w:p>
    <w:p w:rsidR="00000000" w:rsidRPr="001219E0" w:rsidP="001219E0">
      <w:pPr>
        <w:pStyle w:val="AllowPageBreak"/>
      </w:pPr>
    </w:p>
    <w:p w:rsidR="00000000" w:rsidRPr="001219E0" w:rsidP="001219E0">
      <w:pPr>
        <w:pStyle w:val="Heading1"/>
      </w:pPr>
      <w:bookmarkStart w:id="7" w:name="O_1193757"/>
      <w:bookmarkEnd w:id="7"/>
      <w:r w:rsidRPr="001219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t>Foundation skills essential to performance are explicit in the performance criteria of this unit of competency.</w:t>
            </w:r>
          </w:p>
        </w:tc>
      </w:tr>
    </w:tbl>
    <w:p w:rsidR="00000000" w:rsidRPr="001219E0" w:rsidP="001219E0">
      <w:pPr>
        <w:pStyle w:val="NoPaddingFontSize1"/>
      </w:pPr>
    </w:p>
    <w:p w:rsidR="00000000" w:rsidRPr="001219E0" w:rsidP="001219E0">
      <w:pPr>
        <w:pStyle w:val="AllowPageBreak"/>
      </w:pPr>
    </w:p>
    <w:p w:rsidR="00000000" w:rsidRPr="001219E0" w:rsidP="001219E0">
      <w:pPr>
        <w:pStyle w:val="Heading1"/>
      </w:pPr>
      <w:bookmarkStart w:id="8" w:name="O_1193758"/>
      <w:bookmarkEnd w:id="8"/>
      <w:r w:rsidRPr="001219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t>Range is restricted to essential operating conditions and any other variables essential to the work environment.</w:t>
            </w:r>
          </w:p>
          <w:p w:rsidR="00000000" w:rsidRPr="001219E0" w:rsidP="001219E0">
            <w:pPr>
              <w:pStyle w:val="BodyText"/>
            </w:pPr>
            <w:r w:rsidRPr="001219E0">
              <w:t xml:space="preserve">Non-essential conditions can be found in the TLI Transport and Logistics Training Package </w:t>
            </w:r>
            <w:r w:rsidRPr="001219E0">
              <w:t>Companion Volume Implementation Guide.</w:t>
            </w:r>
          </w:p>
        </w:tc>
      </w:tr>
    </w:tbl>
    <w:p w:rsidR="00000000" w:rsidRPr="001219E0" w:rsidP="001219E0">
      <w:pPr>
        <w:pStyle w:val="NoPaddingFontSize1"/>
      </w:pPr>
    </w:p>
    <w:p w:rsidR="00000000" w:rsidRPr="001219E0" w:rsidP="001219E0">
      <w:pPr>
        <w:pStyle w:val="AllowPageBreak"/>
      </w:pPr>
    </w:p>
    <w:p w:rsidR="00000000" w:rsidRPr="001219E0" w:rsidP="001219E0">
      <w:pPr>
        <w:pStyle w:val="Heading1"/>
      </w:pPr>
      <w:bookmarkStart w:id="9" w:name="O_1193759"/>
      <w:bookmarkEnd w:id="9"/>
      <w:r w:rsidRPr="001219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t>This unit replaces and is not equivalent to TLIG1001 Work effectively with others</w:t>
            </w:r>
            <w:r w:rsidRPr="001219E0">
              <w:t>.</w:t>
            </w:r>
          </w:p>
        </w:tc>
      </w:tr>
    </w:tbl>
    <w:p w:rsidR="00000000" w:rsidRPr="001219E0" w:rsidP="001219E0">
      <w:pPr>
        <w:pStyle w:val="NoPaddingFontSize1"/>
      </w:pPr>
    </w:p>
    <w:p w:rsidR="00000000" w:rsidRPr="001219E0" w:rsidP="001219E0">
      <w:pPr>
        <w:pStyle w:val="AllowPageBreak"/>
      </w:pPr>
    </w:p>
    <w:p w:rsidR="00000000" w:rsidRPr="001219E0" w:rsidP="001219E0">
      <w:pPr>
        <w:pStyle w:val="Heading1"/>
      </w:pPr>
      <w:bookmarkStart w:id="10" w:name="O_1193766"/>
      <w:bookmarkEnd w:id="10"/>
      <w:r w:rsidRPr="001219E0">
        <w:t>Links</w:t>
      </w:r>
    </w:p>
    <w:p w:rsidR="00000000" w:rsidRPr="001219E0" w:rsidP="007D1FB5">
      <w:pPr>
        <w:pStyle w:val="BodyText"/>
      </w:pPr>
      <w:r w:rsidRPr="001219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F41A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19E0" w:rsidP="007D1FB5">
      <w:pPr>
        <w:pStyle w:val="BodyText"/>
        <w:sectPr w:rsidSect="001219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19E0" w:rsidP="001219E0">
      <w:pPr>
        <w:pStyle w:val="SuperHeading"/>
      </w:pPr>
      <w:r w:rsidRPr="001219E0">
        <w:t>Assessment Requirements for TLIG00</w:t>
      </w:r>
      <w:r w:rsidRPr="001219E0">
        <w:t>03 Work effectively with others in a team</w:t>
      </w:r>
    </w:p>
    <w:p w:rsidR="00000000" w:rsidRPr="001219E0" w:rsidP="001219E0">
      <w:pPr>
        <w:pStyle w:val="Heading1"/>
      </w:pPr>
      <w:bookmarkStart w:id="11" w:name="O_1193761"/>
      <w:bookmarkEnd w:id="11"/>
      <w:r w:rsidRPr="001219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rPr>
                <w:rStyle w:val="SpecialBold"/>
              </w:rPr>
              <w:t>Release 1.</w:t>
            </w:r>
            <w:r w:rsidRPr="001219E0">
              <w:t xml:space="preserve"> This is the first release of this unit of competency in the TLI Transport and Logistics Training Package.</w:t>
            </w:r>
          </w:p>
        </w:tc>
      </w:tr>
    </w:tbl>
    <w:p w:rsidR="00000000" w:rsidRPr="001219E0" w:rsidP="001219E0">
      <w:pPr>
        <w:pStyle w:val="NoPaddingFontSize1"/>
      </w:pPr>
    </w:p>
    <w:p w:rsidR="00000000" w:rsidRPr="001219E0" w:rsidP="001219E0">
      <w:pPr>
        <w:pStyle w:val="AllowPageBreak"/>
      </w:pPr>
    </w:p>
    <w:p w:rsidR="00000000" w:rsidRPr="001219E0" w:rsidP="001219E0">
      <w:pPr>
        <w:pStyle w:val="Heading1"/>
      </w:pPr>
      <w:bookmarkStart w:id="12" w:name="O_1193762"/>
      <w:bookmarkEnd w:id="12"/>
      <w:r w:rsidRPr="001219E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ListBullet"/>
            </w:pPr>
            <w:r w:rsidRPr="001219E0">
              <w:t>applying relevant legislation and workplace procedures</w:t>
            </w:r>
          </w:p>
          <w:p w:rsidR="00000000" w:rsidRPr="001219E0" w:rsidP="001219E0">
            <w:pPr>
              <w:pStyle w:val="ListBullet"/>
            </w:pPr>
            <w:r w:rsidRPr="001219E0">
              <w:t>communicat</w:t>
            </w:r>
            <w:r w:rsidRPr="001219E0">
              <w:t>ing and working effectively with others when completing work activities</w:t>
            </w:r>
          </w:p>
          <w:p w:rsidR="00000000" w:rsidRPr="001219E0" w:rsidP="001219E0">
            <w:pPr>
              <w:pStyle w:val="ListBullet"/>
            </w:pPr>
            <w:r w:rsidRPr="001219E0">
              <w:t>completing team activities to the required outcomes</w:t>
            </w:r>
          </w:p>
          <w:p w:rsidR="00000000" w:rsidRPr="001219E0" w:rsidP="001219E0">
            <w:pPr>
              <w:pStyle w:val="ListBullet"/>
            </w:pPr>
            <w:r w:rsidRPr="001219E0">
              <w:t>discussing and/or rectifying identified misunderstandings and problems promptly using appropriate strategies in accordance with regu</w:t>
            </w:r>
            <w:r w:rsidRPr="001219E0">
              <w:t>latory requirements and workplace procedures</w:t>
            </w:r>
          </w:p>
          <w:p w:rsidR="00000000" w:rsidRPr="001219E0" w:rsidP="001219E0">
            <w:pPr>
              <w:pStyle w:val="ListBullet"/>
            </w:pPr>
            <w:r w:rsidRPr="001219E0">
              <w:t>interpreting and following operational instructions and prioritising work within the team</w:t>
            </w:r>
          </w:p>
          <w:p w:rsidR="00000000" w:rsidRPr="001219E0" w:rsidP="001219E0">
            <w:pPr>
              <w:pStyle w:val="ListBullet"/>
            </w:pPr>
            <w:r w:rsidRPr="001219E0">
              <w:t>modifying team activities depending on operational contingencies, risk situations and environments.</w:t>
            </w:r>
          </w:p>
        </w:tc>
      </w:tr>
    </w:tbl>
    <w:p w:rsidR="00000000" w:rsidRPr="001219E0" w:rsidP="001219E0">
      <w:pPr>
        <w:pStyle w:val="NoPaddingFontSize1"/>
      </w:pPr>
    </w:p>
    <w:p w:rsidR="00000000" w:rsidRPr="001219E0" w:rsidP="001219E0">
      <w:pPr>
        <w:pStyle w:val="AllowPageBreak"/>
      </w:pPr>
    </w:p>
    <w:p w:rsidR="00000000" w:rsidRPr="001219E0" w:rsidP="001219E0">
      <w:pPr>
        <w:pStyle w:val="Heading1"/>
      </w:pPr>
      <w:bookmarkStart w:id="13" w:name="O_1193763"/>
      <w:bookmarkEnd w:id="13"/>
      <w:r w:rsidRPr="001219E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9E0">
            <w:pPr>
              <w:pStyle w:val="BodyText"/>
              <w:rPr>
                <w:lang w:val="en-NZ"/>
              </w:rPr>
            </w:pPr>
            <w:r w:rsidRPr="001219E0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ListBullet2"/>
            </w:pPr>
            <w:r w:rsidRPr="001219E0">
              <w:t>basic principles of teamwork</w:t>
            </w:r>
          </w:p>
          <w:p w:rsidR="00000000" w:rsidRPr="001219E0" w:rsidP="001219E0">
            <w:pPr>
              <w:pStyle w:val="ListBullet2"/>
            </w:pPr>
            <w:r w:rsidRPr="001219E0">
              <w:t>effective communication skill</w:t>
            </w:r>
            <w:r w:rsidRPr="001219E0">
              <w:t>s required for working within a team</w:t>
            </w:r>
          </w:p>
          <w:p w:rsidR="00000000" w:rsidRPr="001219E0" w:rsidP="001219E0">
            <w:pPr>
              <w:pStyle w:val="ListBullet2"/>
            </w:pPr>
            <w:r w:rsidRPr="001219E0">
              <w:t>relevant workplace standards and procedures</w:t>
            </w:r>
          </w:p>
          <w:p w:rsidR="00000000" w:rsidRPr="001219E0" w:rsidP="001219E0">
            <w:pPr>
              <w:pStyle w:val="ListBullet2"/>
            </w:pPr>
            <w:r w:rsidRPr="001219E0">
              <w:t>typical misunderstandings and problems that occur in the workplace and possible solutions</w:t>
            </w:r>
          </w:p>
          <w:p w:rsidR="00000000" w:rsidRPr="001219E0" w:rsidP="001219E0">
            <w:pPr>
              <w:pStyle w:val="ListBullet2"/>
            </w:pPr>
            <w:r w:rsidRPr="001219E0">
              <w:t>workplace structures and the roles and responsibilities of team members.</w:t>
            </w:r>
          </w:p>
        </w:tc>
      </w:tr>
    </w:tbl>
    <w:p w:rsidR="00000000" w:rsidRPr="001219E0" w:rsidP="001219E0">
      <w:pPr>
        <w:pStyle w:val="NoPaddingFontSize1"/>
      </w:pPr>
    </w:p>
    <w:p w:rsidR="00000000" w:rsidRPr="001219E0" w:rsidP="001219E0">
      <w:pPr>
        <w:pStyle w:val="AllowPageBreak"/>
      </w:pPr>
    </w:p>
    <w:p w:rsidR="00000000" w:rsidRPr="001219E0" w:rsidP="001219E0">
      <w:pPr>
        <w:pStyle w:val="Heading1"/>
      </w:pPr>
      <w:bookmarkStart w:id="14" w:name="O_1193764"/>
      <w:bookmarkEnd w:id="14"/>
      <w:r w:rsidRPr="001219E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9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9E0" w:rsidP="001219E0">
            <w:pPr>
              <w:pStyle w:val="BodyText"/>
            </w:pPr>
            <w:r w:rsidRPr="001219E0">
              <w:t xml:space="preserve">Assessors must hold credentials specified within the Standards for Registered Training Organisations current at the time of assessment. </w:t>
            </w:r>
          </w:p>
          <w:p w:rsidR="00000000" w:rsidRPr="001219E0" w:rsidP="001219E0">
            <w:pPr>
              <w:pStyle w:val="BodyText"/>
            </w:pPr>
            <w:r w:rsidRPr="001219E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219E0" w:rsidP="001219E0">
            <w:pPr>
              <w:pStyle w:val="BodyText"/>
            </w:pPr>
            <w:r w:rsidRPr="001219E0">
              <w:t>Assessment must occur in workplace operational</w:t>
            </w:r>
            <w:r w:rsidRPr="001219E0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1219E0" w:rsidP="001219E0">
            <w:pPr>
              <w:pStyle w:val="BodyText"/>
            </w:pPr>
            <w:r w:rsidRPr="001219E0">
              <w:t>Assessment processes and techniques must be appropriate to the language, l</w:t>
            </w:r>
            <w:r w:rsidRPr="001219E0">
              <w:t>iteracy and numeracy requirements of the work being performed and the needs of the candidate.</w:t>
            </w:r>
          </w:p>
          <w:p w:rsidR="00000000" w:rsidRPr="001219E0" w:rsidP="001219E0">
            <w:pPr>
              <w:pStyle w:val="BodyText"/>
            </w:pPr>
            <w:r w:rsidRPr="001219E0">
              <w:t>Resources for assessment must include access to:</w:t>
            </w:r>
          </w:p>
          <w:p w:rsidR="00000000" w:rsidRPr="001219E0" w:rsidP="001219E0">
            <w:pPr>
              <w:pStyle w:val="ListBullet2"/>
            </w:pPr>
            <w:r w:rsidRPr="001219E0">
              <w:t>a range of relevant exercises, case studies and/or simulations</w:t>
            </w:r>
          </w:p>
          <w:p w:rsidR="00000000" w:rsidRPr="001219E0" w:rsidP="001219E0">
            <w:pPr>
              <w:pStyle w:val="ListBullet2"/>
            </w:pPr>
            <w:r w:rsidRPr="001219E0">
              <w:t>relevant and appropriate materials, tools, equipm</w:t>
            </w:r>
            <w:r w:rsidRPr="001219E0">
              <w:t>ent and personal protective equipment (PPE) currently used in industry</w:t>
            </w:r>
          </w:p>
          <w:p w:rsidR="00000000" w:rsidRPr="001219E0" w:rsidP="001219E0">
            <w:pPr>
              <w:pStyle w:val="ListBullet2"/>
            </w:pPr>
            <w:r w:rsidRPr="001219E0">
              <w:t>applicable documentation, including legislation, regulations, codes of practice, workplace procedures and operation manuals.</w:t>
            </w:r>
          </w:p>
        </w:tc>
      </w:tr>
    </w:tbl>
    <w:p w:rsidR="00000000" w:rsidRPr="001219E0" w:rsidP="001219E0">
      <w:pPr>
        <w:pStyle w:val="NoPaddingFontSize1"/>
      </w:pPr>
    </w:p>
    <w:p w:rsidR="00000000" w:rsidRPr="001219E0" w:rsidP="001219E0">
      <w:pPr>
        <w:pStyle w:val="AllowPageBreak"/>
      </w:pPr>
    </w:p>
    <w:p w:rsidR="00000000" w:rsidRPr="001219E0" w:rsidP="001219E0">
      <w:pPr>
        <w:pStyle w:val="Heading1"/>
      </w:pPr>
      <w:bookmarkStart w:id="15" w:name="O_1193767"/>
      <w:bookmarkEnd w:id="15"/>
      <w:r w:rsidRPr="001219E0">
        <w:t>Links</w:t>
      </w:r>
    </w:p>
    <w:p w:rsidR="00000000" w:rsidRPr="001219E0" w:rsidP="007D1FB5">
      <w:pPr>
        <w:pStyle w:val="BodyText"/>
      </w:pPr>
      <w:r w:rsidRPr="001219E0">
        <w:t>Companion Volume Implementa</w:t>
      </w:r>
      <w:r w:rsidRPr="001219E0">
        <w:t xml:space="preserve">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F41A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19E0" w:rsidP="001219E0"/>
    <w:sectPr w:rsidSect="001219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E0" w:rsidRPr="007D1FB5" w:rsidP="007D1F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B5" w:rsidP="001219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FB5" w:rsidP="001219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D1FB5" w:rsidP="001219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E0" w:rsidP="001219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1FB5">
      <w:t>Approved</w:t>
    </w:r>
    <w:r w:rsidR="007D1F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1F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1FB5">
      <w:rPr>
        <w:noProof/>
      </w:rPr>
      <w:t>4</w:t>
    </w:r>
    <w:r>
      <w:rPr>
        <w:noProof/>
      </w:rPr>
      <w:fldChar w:fldCharType="end"/>
    </w:r>
  </w:p>
  <w:p w:rsidR="001219E0" w:rsidP="001219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1F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1FB5">
      <w:t>Industry Skills Australia</w:t>
    </w:r>
    <w:r w:rsidR="007D1FB5">
      <w:fldChar w:fldCharType="end"/>
    </w:r>
  </w:p>
  <w:p w:rsidR="001219E0" w:rsidP="001219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9E0" w:rsidRPr="007D1FB5" w:rsidP="007D1F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B5" w:rsidRPr="002D2AF8" w:rsidP="001219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TLIG0003 Work effectively with others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1FB5" w:rsidP="001219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E0" w:rsidRPr="002D2AF8" w:rsidP="001219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1FB5">
      <w:t>TLIG0003 Work effectively with others in a team</w:t>
    </w:r>
    <w:r w:rsidR="007D1F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1FB5">
      <w:rPr>
        <w:noProof/>
      </w:rPr>
      <w:t>2 March 2025</w:t>
    </w:r>
    <w:r>
      <w:fldChar w:fldCharType="end"/>
    </w:r>
  </w:p>
  <w:p w:rsidR="001219E0" w:rsidP="001219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1462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D072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F86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9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9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9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9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9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9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9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9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9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9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9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9E0"/>
  </w:style>
  <w:style w:type="character" w:customStyle="1" w:styleId="Heading1Char">
    <w:name w:val="Heading 1 Char"/>
    <w:basedOn w:val="DefaultParagraphFont"/>
    <w:link w:val="Heading1"/>
    <w:rsid w:val="001219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9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9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9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9E0"/>
    <w:rPr>
      <w:b/>
      <w:spacing w:val="0"/>
    </w:rPr>
  </w:style>
  <w:style w:type="paragraph" w:styleId="ListBullet2">
    <w:name w:val="List Bullet 2"/>
    <w:basedOn w:val="List2"/>
    <w:rsid w:val="001219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19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9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19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9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9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9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9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9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9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9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9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9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9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9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9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9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9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9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9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9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9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9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9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9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9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9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9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9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9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9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9E0"/>
    <w:rPr>
      <w:i/>
    </w:rPr>
  </w:style>
  <w:style w:type="paragraph" w:styleId="Caption">
    <w:name w:val="caption"/>
    <w:basedOn w:val="BodyText"/>
    <w:next w:val="Normal"/>
    <w:qFormat/>
    <w:rsid w:val="001219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9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9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9E0"/>
  </w:style>
  <w:style w:type="paragraph" w:styleId="TableofFigures">
    <w:name w:val="table of figures"/>
    <w:basedOn w:val="Normal"/>
    <w:next w:val="Normal"/>
    <w:semiHidden/>
    <w:rsid w:val="001219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9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19E0"/>
    <w:rPr>
      <w:rFonts w:ascii="Wingdings" w:hAnsi="Wingdings"/>
    </w:rPr>
  </w:style>
  <w:style w:type="paragraph" w:customStyle="1" w:styleId="TableHeading">
    <w:name w:val="Table Heading"/>
    <w:basedOn w:val="HeadingBase"/>
    <w:rsid w:val="001219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9E0"/>
    <w:rPr>
      <w:color w:val="0033CC"/>
      <w:u w:val="none"/>
    </w:rPr>
  </w:style>
  <w:style w:type="paragraph" w:customStyle="1" w:styleId="BodyTextRight">
    <w:name w:val="Body Text Right"/>
    <w:basedOn w:val="BodyText"/>
    <w:rsid w:val="001219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9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9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9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9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9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9E0"/>
    <w:rPr>
      <w:sz w:val="32"/>
    </w:rPr>
  </w:style>
  <w:style w:type="paragraph" w:customStyle="1" w:styleId="HeadingProcedure">
    <w:name w:val="Heading Procedure"/>
    <w:basedOn w:val="HeadingBase"/>
    <w:next w:val="Normal"/>
    <w:rsid w:val="001219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9E0"/>
    <w:pPr>
      <w:spacing w:before="60" w:after="60"/>
    </w:pPr>
  </w:style>
  <w:style w:type="paragraph" w:styleId="ListContinue">
    <w:name w:val="List Continue"/>
    <w:basedOn w:val="List"/>
    <w:rsid w:val="001219E0"/>
    <w:pPr>
      <w:ind w:firstLine="0"/>
    </w:pPr>
  </w:style>
  <w:style w:type="paragraph" w:customStyle="1" w:styleId="ListNote">
    <w:name w:val="List Note"/>
    <w:basedOn w:val="List"/>
    <w:rsid w:val="001219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9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9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9E0"/>
    <w:rPr>
      <w:rFonts w:ascii="Courier New" w:hAnsi="Courier New"/>
    </w:rPr>
  </w:style>
  <w:style w:type="paragraph" w:customStyle="1" w:styleId="NoteBullet">
    <w:name w:val="Note Bullet"/>
    <w:basedOn w:val="Note"/>
    <w:rsid w:val="001219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9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9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9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9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19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9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9E0"/>
    <w:rPr>
      <w:b/>
      <w:smallCaps/>
    </w:rPr>
  </w:style>
  <w:style w:type="paragraph" w:customStyle="1" w:styleId="TableListNumber">
    <w:name w:val="Table List Number"/>
    <w:basedOn w:val="ListNumber"/>
    <w:rsid w:val="001219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9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9E0"/>
    <w:pPr>
      <w:numPr>
        <w:numId w:val="9"/>
      </w:numPr>
    </w:pPr>
  </w:style>
  <w:style w:type="paragraph" w:customStyle="1" w:styleId="ListAlpha2">
    <w:name w:val="List Alpha 2"/>
    <w:basedOn w:val="List2"/>
    <w:rsid w:val="001219E0"/>
    <w:pPr>
      <w:numPr>
        <w:numId w:val="8"/>
      </w:numPr>
    </w:pPr>
  </w:style>
  <w:style w:type="paragraph" w:styleId="List2">
    <w:name w:val="List 2"/>
    <w:basedOn w:val="BodyText"/>
    <w:rsid w:val="001219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9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9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9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9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9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19E0"/>
    <w:pPr>
      <w:numPr>
        <w:numId w:val="4"/>
      </w:numPr>
    </w:pPr>
  </w:style>
  <w:style w:type="paragraph" w:styleId="ListContinue2">
    <w:name w:val="List Continue 2"/>
    <w:basedOn w:val="List2"/>
    <w:rsid w:val="001219E0"/>
    <w:pPr>
      <w:ind w:firstLine="0"/>
    </w:pPr>
  </w:style>
  <w:style w:type="paragraph" w:styleId="ListContinue3">
    <w:name w:val="List Continue 3"/>
    <w:basedOn w:val="List3"/>
    <w:rsid w:val="001219E0"/>
    <w:pPr>
      <w:ind w:left="1021" w:firstLine="0"/>
    </w:pPr>
  </w:style>
  <w:style w:type="paragraph" w:styleId="ListContinue4">
    <w:name w:val="List Continue 4"/>
    <w:basedOn w:val="List4"/>
    <w:rsid w:val="001219E0"/>
    <w:pPr>
      <w:ind w:firstLine="0"/>
    </w:pPr>
  </w:style>
  <w:style w:type="paragraph" w:styleId="ListContinue5">
    <w:name w:val="List Continue 5"/>
    <w:basedOn w:val="List5"/>
    <w:rsid w:val="001219E0"/>
    <w:pPr>
      <w:ind w:firstLine="0"/>
    </w:pPr>
  </w:style>
  <w:style w:type="paragraph" w:styleId="ListNumber3">
    <w:name w:val="List Number 3"/>
    <w:basedOn w:val="List3"/>
    <w:rsid w:val="001219E0"/>
    <w:pPr>
      <w:numPr>
        <w:numId w:val="5"/>
      </w:numPr>
    </w:pPr>
  </w:style>
  <w:style w:type="paragraph" w:styleId="ListNumber4">
    <w:name w:val="List Number 4"/>
    <w:basedOn w:val="List4"/>
    <w:rsid w:val="001219E0"/>
    <w:pPr>
      <w:numPr>
        <w:numId w:val="6"/>
      </w:numPr>
    </w:pPr>
  </w:style>
  <w:style w:type="paragraph" w:styleId="ListNumber5">
    <w:name w:val="List Number 5"/>
    <w:basedOn w:val="List5"/>
    <w:rsid w:val="001219E0"/>
    <w:pPr>
      <w:numPr>
        <w:numId w:val="7"/>
      </w:numPr>
    </w:pPr>
  </w:style>
  <w:style w:type="paragraph" w:styleId="BlockText">
    <w:name w:val="Block Text"/>
    <w:basedOn w:val="Normal"/>
    <w:rsid w:val="001219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9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9E0"/>
    <w:rPr>
      <w:sz w:val="16"/>
      <w:vertAlign w:val="superscript"/>
    </w:rPr>
  </w:style>
  <w:style w:type="character" w:customStyle="1" w:styleId="Symbols">
    <w:name w:val="Symbols"/>
    <w:basedOn w:val="DefaultParagraphFont"/>
    <w:rsid w:val="001219E0"/>
    <w:rPr>
      <w:rFonts w:ascii="Symbol" w:hAnsi="Symbol"/>
    </w:rPr>
  </w:style>
  <w:style w:type="character" w:customStyle="1" w:styleId="MenuOptions">
    <w:name w:val="Menu Options"/>
    <w:basedOn w:val="DefaultParagraphFont"/>
    <w:rsid w:val="001219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9E0"/>
    <w:rPr>
      <w:b/>
    </w:rPr>
  </w:style>
  <w:style w:type="character" w:customStyle="1" w:styleId="Underlined">
    <w:name w:val="Underlined"/>
    <w:basedOn w:val="DefaultParagraphFont"/>
    <w:rsid w:val="001219E0"/>
    <w:rPr>
      <w:u w:val="single"/>
    </w:rPr>
  </w:style>
  <w:style w:type="paragraph" w:customStyle="1" w:styleId="TableBodyTextRight">
    <w:name w:val="Table Body Text Right"/>
    <w:basedOn w:val="TableBodyText"/>
    <w:rsid w:val="001219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9E0"/>
    <w:rPr>
      <w:sz w:val="18"/>
    </w:rPr>
  </w:style>
  <w:style w:type="paragraph" w:customStyle="1" w:styleId="BodySmallRight">
    <w:name w:val="Body Small Right"/>
    <w:basedOn w:val="BodyTextRight"/>
    <w:rsid w:val="001219E0"/>
    <w:rPr>
      <w:sz w:val="18"/>
      <w:szCs w:val="18"/>
    </w:rPr>
  </w:style>
  <w:style w:type="paragraph" w:customStyle="1" w:styleId="MarginEdition">
    <w:name w:val="Margin Edition"/>
    <w:basedOn w:val="MarginNote"/>
    <w:rsid w:val="001219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9E0"/>
    <w:rPr>
      <w:sz w:val="2"/>
      <w:szCs w:val="2"/>
    </w:rPr>
  </w:style>
  <w:style w:type="character" w:customStyle="1" w:styleId="Small">
    <w:name w:val="Small"/>
    <w:basedOn w:val="DefaultParagraphFont"/>
    <w:rsid w:val="001219E0"/>
    <w:rPr>
      <w:sz w:val="16"/>
    </w:rPr>
  </w:style>
  <w:style w:type="paragraph" w:customStyle="1" w:styleId="WideTable">
    <w:name w:val="Wide Table"/>
    <w:basedOn w:val="Normal"/>
    <w:rsid w:val="001219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9E0"/>
  </w:style>
  <w:style w:type="paragraph" w:styleId="Quote">
    <w:name w:val="Quote"/>
    <w:basedOn w:val="Heading1"/>
    <w:link w:val="QuoteChar"/>
    <w:qFormat/>
    <w:rsid w:val="001219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9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9E0"/>
    <w:pPr>
      <w:pageBreakBefore/>
    </w:pPr>
  </w:style>
  <w:style w:type="paragraph" w:customStyle="1" w:styleId="Border">
    <w:name w:val="Border"/>
    <w:basedOn w:val="Normal"/>
    <w:qFormat/>
    <w:rsid w:val="001219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9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9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9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9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9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9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9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9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9E0"/>
    <w:rPr>
      <w:u w:val="single"/>
    </w:rPr>
  </w:style>
  <w:style w:type="character" w:customStyle="1" w:styleId="BoldandItalics">
    <w:name w:val="Bold and Italics"/>
    <w:qFormat/>
    <w:rsid w:val="001219E0"/>
    <w:rPr>
      <w:b/>
      <w:i/>
      <w:u w:val="none"/>
    </w:rPr>
  </w:style>
  <w:style w:type="paragraph" w:styleId="BalloonText">
    <w:name w:val="Balloon Text"/>
    <w:basedOn w:val="Normal"/>
    <w:link w:val="BalloonTextChar"/>
    <w:rsid w:val="00121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9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9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9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9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9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9E0"/>
    <w:pPr>
      <w:spacing w:before="0" w:after="0"/>
    </w:pPr>
  </w:style>
  <w:style w:type="paragraph" w:customStyle="1" w:styleId="BodyTextBold">
    <w:name w:val="Body Text Bold"/>
    <w:basedOn w:val="BodyText"/>
    <w:qFormat/>
    <w:rsid w:val="001219E0"/>
    <w:rPr>
      <w:b/>
    </w:rPr>
  </w:style>
  <w:style w:type="character" w:styleId="Hyperlink">
    <w:name w:val="Hyperlink"/>
    <w:basedOn w:val="DefaultParagraphFont"/>
    <w:uiPriority w:val="99"/>
    <w:unhideWhenUsed/>
    <w:rsid w:val="007D1F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5295</Characters>
  <Application>Microsoft Office Word</Application>
  <DocSecurity>0</DocSecurity>
  <Lines>203</Lines>
  <Paragraphs>120</Paragraphs>
  <ScaleCrop>false</ScaleCrop>
  <Company>Author-it Software Corporation Ltd.</Company>
  <LinksUpToDate>false</LinksUpToDate>
  <CharactersWithSpaces>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TLIG0003 Work effectively with others in a team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2025-03-01T13:55:00Z</dcterms:created>
  <dcterms:modified xsi:type="dcterms:W3CDTF">2025-03-01T13:55:00Z</dcterms:modified>
</cp:coreProperties>
</file>