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3D0E" w:rsidP="004E3D0E">
      <w:pPr>
        <w:pStyle w:val="Title"/>
      </w:pPr>
      <w:r>
        <w:fldChar w:fldCharType="begin"/>
      </w:r>
      <w:r>
        <w:instrText xml:space="preserve"> TITLE   \* MERGEFORMAT </w:instrText>
      </w:r>
      <w:r>
        <w:fldChar w:fldCharType="separate"/>
      </w:r>
      <w:r>
        <w:t>Assessment Requirements for TLIF5023 Undertake a derailment investigation</w:t>
      </w:r>
      <w:r>
        <w:fldChar w:fldCharType="end"/>
      </w:r>
    </w:p>
    <w:p w:rsidR="004E3D0E" w:rsidP="004E3D0E">
      <w:pPr>
        <w:pStyle w:val="Version"/>
        <w:sectPr w:rsidSect="008D3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7D0" w:rsidP="008D37D0">
      <w:pPr>
        <w:pStyle w:val="SuperHeading"/>
      </w:pPr>
      <w:r w:rsidRPr="008D37D0">
        <w:t>Assessment Requirements for TLIF5023 Undertake a derailment investigation</w:t>
      </w:r>
    </w:p>
    <w:p w:rsidR="00000000" w:rsidRPr="008D37D0" w:rsidP="008D37D0">
      <w:pPr>
        <w:pStyle w:val="Heading1"/>
      </w:pPr>
      <w:bookmarkStart w:id="1" w:name="O_752428"/>
      <w:bookmarkEnd w:id="1"/>
      <w:r w:rsidRPr="008D37D0">
        <w:t>Modification History</w:t>
      </w:r>
    </w:p>
    <w:p w:rsidR="004E3D0E" w:rsidP="004E3D0E">
      <w:pPr>
        <w:pStyle w:val="BodyText"/>
      </w:pPr>
      <w:r w:rsidRPr="008D37D0">
        <w:t>Release 1. This is the first release of this unit of competency in the TLI Transport and Logistics Training Package.</w:t>
      </w:r>
    </w:p>
    <w:p w:rsidR="00000000" w:rsidRPr="008D37D0" w:rsidP="008D37D0">
      <w:pPr>
        <w:pStyle w:val="Heading1"/>
      </w:pPr>
      <w:bookmarkStart w:id="2" w:name="O_752429"/>
      <w:bookmarkEnd w:id="2"/>
      <w:r w:rsidRPr="008D37D0">
        <w:t>Performance Evidence</w:t>
      </w:r>
    </w:p>
    <w:tbl>
      <w:tblPr>
        <w:tblW w:w="0" w:type="auto"/>
        <w:tblCellMar>
          <w:left w:w="62" w:type="dxa"/>
          <w:right w:w="62" w:type="dxa"/>
        </w:tblCellMar>
        <w:tblLook w:val="0000"/>
      </w:tblPr>
      <w:tblGrid>
        <w:gridCol w:w="9196"/>
      </w:tblGrid>
      <w:tr w:rsidTr="004E3D0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8D37D0">
            <w:pPr>
              <w:pStyle w:val="BodyText"/>
              <w:rPr>
                <w:lang w:val="en-NZ"/>
              </w:rPr>
            </w:pPr>
            <w:r w:rsidRPr="008D37D0">
              <w:t>Evidence required to demonstrate competence in this unit must be relevant to and satisfy all of the requirements of the elements and performance criteria on at least one occasion and include:</w:t>
            </w:r>
          </w:p>
        </w:tc>
      </w:tr>
      <w:tr w:rsidTr="004E3D0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8D37D0" w:rsidP="008D37D0">
            <w:pPr>
              <w:pStyle w:val="ListBullet"/>
            </w:pPr>
            <w:r w:rsidRPr="008D37D0">
              <w:t>applying relevant workplace procedures</w:t>
            </w:r>
          </w:p>
          <w:p w:rsidR="00000000" w:rsidRPr="008D37D0" w:rsidP="008D37D0">
            <w:pPr>
              <w:pStyle w:val="ListBullet"/>
            </w:pPr>
            <w:r w:rsidRPr="008D37D0">
              <w:t>id</w:t>
            </w:r>
            <w:r w:rsidRPr="008D37D0">
              <w:t xml:space="preserve">entifying job hazards and taking required action to minimise, control or eliminate identified hazards </w:t>
            </w:r>
          </w:p>
          <w:p w:rsidR="00000000" w:rsidRPr="008D37D0" w:rsidP="008D37D0">
            <w:pPr>
              <w:pStyle w:val="ListBullet"/>
            </w:pPr>
            <w:r w:rsidRPr="008D37D0">
              <w:t>planning a derailment investigation in accordance with organisational and regulatory requirements</w:t>
            </w:r>
          </w:p>
          <w:p w:rsidR="00000000" w:rsidRPr="008D37D0" w:rsidP="008D37D0">
            <w:pPr>
              <w:pStyle w:val="ListBullet"/>
            </w:pPr>
            <w:r w:rsidRPr="008D37D0">
              <w:t>producing a derailment investigation report</w:t>
            </w:r>
          </w:p>
          <w:p w:rsidR="00000000" w:rsidRPr="008D37D0" w:rsidP="008D37D0">
            <w:pPr>
              <w:pStyle w:val="ListBullet"/>
            </w:pPr>
            <w:r w:rsidRPr="008D37D0">
              <w:t>reading and</w:t>
            </w:r>
            <w:r w:rsidRPr="008D37D0">
              <w:t xml:space="preserve"> interpreting documentation and the organisation’s rail safety compliance system, and applying these to a derailment investigation</w:t>
            </w:r>
          </w:p>
          <w:p w:rsidR="00000000" w:rsidRPr="008D37D0" w:rsidP="008D37D0">
            <w:pPr>
              <w:pStyle w:val="ListBullet"/>
            </w:pPr>
            <w:r w:rsidRPr="008D37D0">
              <w:t>recognising non-conformance with rail safety requirements and taking appropriate action in accordance with organisational pol</w:t>
            </w:r>
            <w:r w:rsidRPr="008D37D0">
              <w:t>icies and procedures</w:t>
            </w:r>
          </w:p>
          <w:p w:rsidR="00000000" w:rsidRPr="008D37D0" w:rsidP="008D37D0">
            <w:pPr>
              <w:pStyle w:val="ListBullet"/>
            </w:pPr>
            <w:r w:rsidRPr="008D37D0">
              <w:t>recording and preserving evidence when undertaking a derailment investigation in accordance with workplace procedures</w:t>
            </w:r>
          </w:p>
          <w:p w:rsidR="00000000" w:rsidRPr="008D37D0" w:rsidP="008D37D0">
            <w:pPr>
              <w:pStyle w:val="ListBullet"/>
            </w:pPr>
            <w:r w:rsidRPr="008D37D0">
              <w:t>working collaboratively with employees and other management staff when undertaking a derailment investigation.</w:t>
            </w:r>
          </w:p>
        </w:tc>
      </w:tr>
    </w:tbl>
    <w:p w:rsidR="00000000" w:rsidRPr="008D37D0" w:rsidP="008D37D0">
      <w:pPr>
        <w:pStyle w:val="BodyText"/>
      </w:pPr>
    </w:p>
    <w:p w:rsidR="00000000" w:rsidRPr="008D37D0" w:rsidP="008D37D0">
      <w:pPr>
        <w:pStyle w:val="AllowPageBreak"/>
      </w:pPr>
    </w:p>
    <w:p w:rsidR="00000000" w:rsidRPr="008D37D0" w:rsidP="008D37D0">
      <w:pPr>
        <w:pStyle w:val="Heading1"/>
      </w:pPr>
      <w:bookmarkStart w:id="3" w:name="O_752430"/>
      <w:bookmarkEnd w:id="3"/>
      <w:r w:rsidRPr="008D37D0">
        <w:t>Knowledge Evidence</w:t>
      </w:r>
    </w:p>
    <w:tbl>
      <w:tblPr>
        <w:tblW w:w="0" w:type="auto"/>
        <w:tblCellMar>
          <w:left w:w="62" w:type="dxa"/>
          <w:right w:w="62" w:type="dxa"/>
        </w:tblCellMar>
        <w:tblLook w:val="0000"/>
      </w:tblPr>
      <w:tblGrid>
        <w:gridCol w:w="9196"/>
      </w:tblGrid>
      <w:tr w:rsidTr="004E3D0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8D37D0">
            <w:pPr>
              <w:pStyle w:val="BodyText"/>
              <w:rPr>
                <w:lang w:val="en-NZ"/>
              </w:rPr>
            </w:pPr>
            <w:r w:rsidRPr="008D37D0">
              <w:t>Evidence required to demonstrate competence in this unit must be relevant to and satisfy all of the requirements of the elements and performance criteria and include knowledge of:</w:t>
            </w:r>
          </w:p>
        </w:tc>
      </w:tr>
      <w:tr w:rsidTr="004E3D0E">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8D37D0" w:rsidP="008D37D0">
            <w:pPr>
              <w:pStyle w:val="ListBullet"/>
            </w:pPr>
            <w:r w:rsidRPr="008D37D0">
              <w:t>evidence collection and analysis techni</w:t>
            </w:r>
            <w:r w:rsidRPr="008D37D0">
              <w:t>ques</w:t>
            </w:r>
          </w:p>
          <w:p w:rsidR="00000000" w:rsidRPr="008D37D0" w:rsidP="008D37D0">
            <w:pPr>
              <w:pStyle w:val="ListBullet"/>
            </w:pPr>
            <w:r w:rsidRPr="008D37D0">
              <w:t>evidence preservation techniques</w:t>
            </w:r>
          </w:p>
          <w:p w:rsidR="00000000" w:rsidRPr="008D37D0" w:rsidP="008D37D0">
            <w:pPr>
              <w:pStyle w:val="ListBullet"/>
            </w:pPr>
            <w:r w:rsidRPr="008D37D0">
              <w:t>notifiable occurrence reporting requirements in accordance with operational procedures</w:t>
            </w:r>
          </w:p>
          <w:p w:rsidR="00000000" w:rsidRPr="008D37D0" w:rsidP="008D37D0">
            <w:pPr>
              <w:pStyle w:val="ListBullet"/>
            </w:pPr>
            <w:r w:rsidRPr="008D37D0">
              <w:t xml:space="preserve">rail safeworking systems </w:t>
            </w:r>
          </w:p>
          <w:p w:rsidR="00000000" w:rsidRPr="008D37D0" w:rsidP="008D37D0">
            <w:pPr>
              <w:pStyle w:val="ListBullet"/>
            </w:pPr>
            <w:r w:rsidRPr="008D37D0">
              <w:t xml:space="preserve">relevant investigating and reporting legislation and regulations </w:t>
            </w:r>
          </w:p>
          <w:p w:rsidR="00000000" w:rsidRPr="008D37D0" w:rsidP="008D37D0">
            <w:pPr>
              <w:pStyle w:val="ListBullet"/>
            </w:pPr>
            <w:r w:rsidRPr="008D37D0">
              <w:t>rolling stock operations including traction systems, braking systems, inspection regimes</w:t>
            </w:r>
          </w:p>
          <w:p w:rsidR="00000000" w:rsidRPr="008D37D0" w:rsidP="008D37D0">
            <w:pPr>
              <w:pStyle w:val="ListBullet"/>
            </w:pPr>
            <w:r w:rsidRPr="008D37D0">
              <w:t>signalling systems</w:t>
            </w:r>
          </w:p>
          <w:p w:rsidR="00000000" w:rsidRPr="008D37D0" w:rsidP="008D37D0">
            <w:pPr>
              <w:pStyle w:val="ListBullet"/>
            </w:pPr>
            <w:r w:rsidRPr="008D37D0">
              <w:t>terminology as defined by the applicable Rail Infrastructure Manager safeworking system including workplace procedures, regulations, rules and codes</w:t>
            </w:r>
            <w:r w:rsidRPr="008D37D0">
              <w:t xml:space="preserve"> of practice</w:t>
            </w:r>
          </w:p>
          <w:p w:rsidR="00000000" w:rsidRPr="008D37D0" w:rsidP="008D37D0">
            <w:pPr>
              <w:pStyle w:val="ListBullet"/>
            </w:pPr>
            <w:r w:rsidRPr="008D37D0">
              <w:t xml:space="preserve">track components and dynamics </w:t>
            </w:r>
          </w:p>
          <w:p w:rsidR="00000000" w:rsidRPr="008D37D0" w:rsidP="008D37D0">
            <w:pPr>
              <w:pStyle w:val="ListBullet"/>
            </w:pPr>
            <w:r w:rsidRPr="008D37D0">
              <w:t>wheel-track interface management.</w:t>
            </w:r>
          </w:p>
        </w:tc>
      </w:tr>
    </w:tbl>
    <w:p w:rsidR="00000000" w:rsidRPr="008D37D0" w:rsidP="008D37D0">
      <w:pPr>
        <w:pStyle w:val="BodyText"/>
      </w:pPr>
    </w:p>
    <w:p w:rsidR="00000000" w:rsidRPr="008D37D0" w:rsidP="008D37D0">
      <w:pPr>
        <w:pStyle w:val="AllowPageBreak"/>
      </w:pPr>
    </w:p>
    <w:p w:rsidR="00000000" w:rsidRPr="008D37D0" w:rsidP="008D37D0">
      <w:pPr>
        <w:pStyle w:val="Heading1"/>
      </w:pPr>
      <w:bookmarkStart w:id="4" w:name="O_752431"/>
      <w:bookmarkEnd w:id="4"/>
      <w:r w:rsidRPr="008D37D0">
        <w:t>Assessment Conditions</w:t>
      </w:r>
    </w:p>
    <w:tbl>
      <w:tblPr>
        <w:tblW w:w="0" w:type="auto"/>
        <w:tblCellMar>
          <w:left w:w="62" w:type="dxa"/>
          <w:right w:w="62" w:type="dxa"/>
        </w:tblCellMar>
        <w:tblLook w:val="0000"/>
      </w:tblPr>
      <w:tblGrid>
        <w:gridCol w:w="9196"/>
      </w:tblGrid>
      <w:tr w:rsidTr="004E3D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D37D0" w:rsidP="008D37D0">
            <w:pPr>
              <w:pStyle w:val="BodyText"/>
            </w:pPr>
            <w:r w:rsidRPr="008D37D0">
              <w:t xml:space="preserve">As a minimum, assessors must satisfy applicable regulatory requirements, which include requirements in the </w:t>
            </w:r>
            <w:r w:rsidRPr="008D37D0">
              <w:rPr>
                <w:rStyle w:val="Emphasis"/>
              </w:rPr>
              <w:t>Standards for Registered Train</w:t>
            </w:r>
            <w:r w:rsidRPr="008D37D0">
              <w:rPr>
                <w:rStyle w:val="Emphasis"/>
              </w:rPr>
              <w:t>ing Organisations</w:t>
            </w:r>
            <w:r w:rsidRPr="008D37D0">
              <w:t xml:space="preserve"> current at the time of assessment.  </w:t>
            </w:r>
          </w:p>
          <w:p w:rsidR="00000000" w:rsidRPr="008D37D0" w:rsidP="008D37D0">
            <w:pPr>
              <w:pStyle w:val="BodyText"/>
            </w:pPr>
            <w:r w:rsidRPr="008D37D0">
              <w:t xml:space="preserve">As a minimum, assessment must satisfy applicable regulatory requirements, which include requirements in the </w:t>
            </w:r>
            <w:r w:rsidRPr="008D37D0">
              <w:rPr>
                <w:rStyle w:val="Emphasis"/>
              </w:rPr>
              <w:t>Standards for Registered Training Organisations</w:t>
            </w:r>
            <w:r w:rsidRPr="008D37D0">
              <w:t xml:space="preserve"> current at the time of assessment.</w:t>
            </w:r>
          </w:p>
          <w:p w:rsidR="00000000" w:rsidRPr="008D37D0" w:rsidP="008D37D0">
            <w:pPr>
              <w:pStyle w:val="BodyText"/>
            </w:pPr>
            <w:r w:rsidRPr="008D37D0">
              <w:t>Assessment</w:t>
            </w:r>
            <w:r w:rsidRPr="008D37D0">
              <w:t xml:space="preserve"> must occur in rail workplace operational situations or, where this is not available, in simulated workplace operational situations that replicate rail corridor workplace conditions.</w:t>
            </w:r>
          </w:p>
          <w:p w:rsidR="00000000" w:rsidRPr="008D37D0" w:rsidP="008D37D0">
            <w:pPr>
              <w:pStyle w:val="BodyText"/>
            </w:pPr>
            <w:r w:rsidRPr="008D37D0">
              <w:t xml:space="preserve">Assessment processes and techniques must be appropriate to the language, </w:t>
            </w:r>
            <w:r w:rsidRPr="008D37D0">
              <w:t>literacy and numeracy requirements of the work being performed and the needs of the candidate.</w:t>
            </w:r>
          </w:p>
          <w:p w:rsidR="00000000" w:rsidRPr="008D37D0" w:rsidP="008D37D0">
            <w:pPr>
              <w:pStyle w:val="BodyText"/>
            </w:pPr>
            <w:r w:rsidRPr="008D37D0">
              <w:t>Resources for assessment include:</w:t>
            </w:r>
          </w:p>
          <w:p w:rsidR="00000000" w:rsidRPr="008D37D0" w:rsidP="008D37D0">
            <w:pPr>
              <w:pStyle w:val="ListBullet2"/>
            </w:pPr>
            <w:r w:rsidRPr="008D37D0">
              <w:t>a range of relevant exercises, case studies and/or simulations</w:t>
            </w:r>
          </w:p>
          <w:p w:rsidR="00000000" w:rsidRPr="008D37D0" w:rsidP="008D37D0">
            <w:pPr>
              <w:pStyle w:val="ListBullet2"/>
            </w:pPr>
            <w:r w:rsidRPr="008D37D0">
              <w:t>relevant and appropriate materials, tools, equipment and personal protective equipment currently used in industry</w:t>
            </w:r>
          </w:p>
          <w:p w:rsidR="00000000" w:rsidRPr="008D37D0" w:rsidP="008D37D0">
            <w:pPr>
              <w:pStyle w:val="ListBullet2"/>
            </w:pPr>
            <w:r w:rsidRPr="008D37D0">
              <w:t>applicable documentation including workplace procedures, regulations, rail industry standards, codes of practice and operation manuals.</w:t>
            </w:r>
          </w:p>
        </w:tc>
      </w:tr>
    </w:tbl>
    <w:p w:rsidR="00000000" w:rsidRPr="008D37D0" w:rsidP="008D37D0">
      <w:pPr>
        <w:pStyle w:val="BodyText"/>
      </w:pPr>
    </w:p>
    <w:p w:rsidR="00000000" w:rsidRPr="008D37D0" w:rsidP="008D37D0">
      <w:pPr>
        <w:pStyle w:val="AllowPageBreak"/>
      </w:pPr>
    </w:p>
    <w:p w:rsidR="00000000" w:rsidRPr="008D37D0" w:rsidP="008D37D0">
      <w:pPr>
        <w:pStyle w:val="Heading1"/>
      </w:pPr>
      <w:bookmarkStart w:id="5" w:name="O_752434"/>
      <w:bookmarkEnd w:id="5"/>
      <w:r w:rsidRPr="008D37D0">
        <w:t>Links</w:t>
      </w:r>
    </w:p>
    <w:p w:rsidR="00000000" w:rsidRPr="008D37D0" w:rsidP="004E3D0E">
      <w:pPr>
        <w:pStyle w:val="BodyText"/>
      </w:pPr>
      <w:r w:rsidRPr="008D37D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C6192">
        <w:rPr>
          <w:rStyle w:val="Hyperlink"/>
        </w:rPr>
        <w:t>https://vetnet.gov.au/Pages/TrainingDocs.aspx?q=df441c6e-213d-43e3-874c-0b3f7036d851</w:t>
      </w:r>
      <w:r>
        <w:fldChar w:fldCharType="end"/>
      </w:r>
    </w:p>
    <w:p w:rsidR="00000000" w:rsidRPr="008D37D0" w:rsidP="008D37D0"/>
    <w:sectPr w:rsidSect="008D37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0" w:rsidRPr="004E3D0E" w:rsidP="004E3D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0E" w:rsidP="008D3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E3D0E" w:rsidP="008D37D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E3D0E" w:rsidP="008D3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7D0" w:rsidRPr="004E3D0E" w:rsidP="004E3D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D0E" w:rsidRPr="002D2AF8" w:rsidP="008D37D0">
    <w:pPr>
      <w:pStyle w:val="Header"/>
      <w:framePr w:wrap="around"/>
    </w:pPr>
    <w:r>
      <w:fldChar w:fldCharType="begin"/>
    </w:r>
    <w:r>
      <w:instrText xml:space="preserve"> TITLE   \* MERGEFORMAT </w:instrText>
    </w:r>
    <w:r>
      <w:fldChar w:fldCharType="separate"/>
    </w:r>
    <w:r>
      <w:t>Assessment Requirements for TLIF5023 Undertake a derailment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E3D0E" w:rsidP="008D3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509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EE4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406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7D0"/>
    <w:pPr>
      <w:spacing w:before="360" w:after="60"/>
      <w:outlineLvl w:val="0"/>
    </w:pPr>
    <w:rPr>
      <w:sz w:val="32"/>
    </w:rPr>
  </w:style>
  <w:style w:type="paragraph" w:styleId="Heading2">
    <w:name w:val="heading 2"/>
    <w:basedOn w:val="HeadingBase"/>
    <w:next w:val="BodyText"/>
    <w:link w:val="Heading2Char"/>
    <w:qFormat/>
    <w:rsid w:val="008D37D0"/>
    <w:pPr>
      <w:keepLines/>
      <w:spacing w:before="240" w:after="120"/>
      <w:outlineLvl w:val="1"/>
    </w:pPr>
    <w:rPr>
      <w:sz w:val="28"/>
      <w:szCs w:val="40"/>
    </w:rPr>
  </w:style>
  <w:style w:type="paragraph" w:styleId="Heading3">
    <w:name w:val="heading 3"/>
    <w:basedOn w:val="HeadingBase"/>
    <w:next w:val="BodyText"/>
    <w:link w:val="Heading3Char"/>
    <w:qFormat/>
    <w:rsid w:val="008D37D0"/>
    <w:pPr>
      <w:spacing w:before="180" w:after="120"/>
      <w:outlineLvl w:val="2"/>
    </w:pPr>
    <w:rPr>
      <w:spacing w:val="-10"/>
      <w:kern w:val="32"/>
    </w:rPr>
  </w:style>
  <w:style w:type="paragraph" w:styleId="Heading4">
    <w:name w:val="heading 4"/>
    <w:basedOn w:val="HeadingBase"/>
    <w:next w:val="BodyText"/>
    <w:link w:val="Heading4Char"/>
    <w:qFormat/>
    <w:rsid w:val="008D37D0"/>
    <w:pPr>
      <w:spacing w:before="160" w:after="120"/>
      <w:outlineLvl w:val="3"/>
    </w:pPr>
    <w:rPr>
      <w:sz w:val="22"/>
    </w:rPr>
  </w:style>
  <w:style w:type="paragraph" w:styleId="Heading5">
    <w:name w:val="heading 5"/>
    <w:basedOn w:val="HeadingBase"/>
    <w:next w:val="Normal"/>
    <w:link w:val="Heading5Char"/>
    <w:qFormat/>
    <w:rsid w:val="008D37D0"/>
    <w:pPr>
      <w:spacing w:before="80"/>
      <w:outlineLvl w:val="4"/>
    </w:pPr>
    <w:rPr>
      <w:color w:val="918585"/>
      <w:sz w:val="20"/>
    </w:rPr>
  </w:style>
  <w:style w:type="paragraph" w:styleId="Heading6">
    <w:name w:val="heading 6"/>
    <w:basedOn w:val="HeadingBase"/>
    <w:next w:val="Normal"/>
    <w:link w:val="Heading6Char"/>
    <w:qFormat/>
    <w:rsid w:val="008D37D0"/>
    <w:pPr>
      <w:spacing w:before="60"/>
      <w:outlineLvl w:val="5"/>
    </w:pPr>
    <w:rPr>
      <w:color w:val="918585"/>
      <w:sz w:val="20"/>
    </w:rPr>
  </w:style>
  <w:style w:type="paragraph" w:styleId="Heading7">
    <w:name w:val="heading 7"/>
    <w:basedOn w:val="Normal"/>
    <w:next w:val="Normal"/>
    <w:link w:val="Heading7Char"/>
    <w:qFormat/>
    <w:rsid w:val="008D37D0"/>
    <w:pPr>
      <w:ind w:left="720"/>
      <w:outlineLvl w:val="6"/>
    </w:pPr>
    <w:rPr>
      <w:i/>
    </w:rPr>
  </w:style>
  <w:style w:type="paragraph" w:styleId="Heading8">
    <w:name w:val="heading 8"/>
    <w:basedOn w:val="Normal"/>
    <w:next w:val="Normal"/>
    <w:link w:val="Heading8Char"/>
    <w:qFormat/>
    <w:rsid w:val="008D37D0"/>
    <w:pPr>
      <w:ind w:left="720"/>
      <w:outlineLvl w:val="7"/>
    </w:pPr>
    <w:rPr>
      <w:i/>
    </w:rPr>
  </w:style>
  <w:style w:type="paragraph" w:styleId="Heading9">
    <w:name w:val="heading 9"/>
    <w:basedOn w:val="Normal"/>
    <w:next w:val="Normal"/>
    <w:link w:val="Heading9Char"/>
    <w:qFormat/>
    <w:rsid w:val="008D37D0"/>
    <w:pPr>
      <w:ind w:left="720"/>
      <w:outlineLvl w:val="8"/>
    </w:pPr>
    <w:rPr>
      <w:i/>
    </w:rPr>
  </w:style>
  <w:style w:type="character" w:default="1" w:styleId="DefaultParagraphFont">
    <w:name w:val="Default Paragraph Font"/>
    <w:uiPriority w:val="1"/>
    <w:unhideWhenUsed/>
    <w:rsid w:val="008D3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7D0"/>
  </w:style>
  <w:style w:type="character" w:customStyle="1" w:styleId="Heading1Char">
    <w:name w:val="Heading 1 Char"/>
    <w:basedOn w:val="DefaultParagraphFont"/>
    <w:link w:val="Heading1"/>
    <w:rsid w:val="008D37D0"/>
    <w:rPr>
      <w:rFonts w:ascii="Times New Roman" w:eastAsia="Times New Roman" w:hAnsi="Times New Roman" w:cs="Times New Roman"/>
      <w:b/>
      <w:sz w:val="32"/>
      <w:szCs w:val="20"/>
      <w:lang w:eastAsia="en-US"/>
    </w:rPr>
  </w:style>
  <w:style w:type="paragraph" w:styleId="BodyText">
    <w:name w:val="Body Text"/>
    <w:basedOn w:val="Normal"/>
    <w:link w:val="BodyTextChar"/>
    <w:rsid w:val="008D3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7D0"/>
    <w:rPr>
      <w:rFonts w:ascii="Times New Roman" w:eastAsia="Times New Roman" w:hAnsi="Times New Roman" w:cs="Times New Roman"/>
      <w:sz w:val="24"/>
      <w:lang w:eastAsia="en-US"/>
    </w:rPr>
  </w:style>
  <w:style w:type="paragraph" w:styleId="ListBullet">
    <w:name w:val="List Bullet"/>
    <w:basedOn w:val="List"/>
    <w:rsid w:val="008D37D0"/>
    <w:pPr>
      <w:numPr>
        <w:numId w:val="12"/>
      </w:numPr>
      <w:tabs>
        <w:tab w:val="clear" w:pos="340"/>
      </w:tabs>
      <w:spacing w:before="40" w:after="40"/>
    </w:pPr>
  </w:style>
  <w:style w:type="paragraph" w:styleId="ListBullet2">
    <w:name w:val="List Bullet 2"/>
    <w:basedOn w:val="List2"/>
    <w:rsid w:val="008D37D0"/>
    <w:pPr>
      <w:numPr>
        <w:numId w:val="13"/>
      </w:numPr>
      <w:tabs>
        <w:tab w:val="clear" w:pos="680"/>
      </w:tabs>
    </w:pPr>
  </w:style>
  <w:style w:type="character" w:styleId="Emphasis">
    <w:name w:val="Emphasis"/>
    <w:basedOn w:val="DefaultParagraphFont"/>
    <w:qFormat/>
    <w:rsid w:val="008D37D0"/>
    <w:rPr>
      <w:i/>
    </w:rPr>
  </w:style>
  <w:style w:type="paragraph" w:customStyle="1" w:styleId="SuperHeading">
    <w:name w:val="SuperHeading"/>
    <w:basedOn w:val="Normal"/>
    <w:rsid w:val="008D37D0"/>
    <w:pPr>
      <w:spacing w:before="240" w:after="120"/>
      <w:outlineLvl w:val="0"/>
    </w:pPr>
    <w:rPr>
      <w:rFonts w:ascii="Times New Roman" w:hAnsi="Times New Roman"/>
      <w:b/>
      <w:sz w:val="32"/>
    </w:rPr>
  </w:style>
  <w:style w:type="paragraph" w:customStyle="1" w:styleId="AllowPageBreak">
    <w:name w:val="AllowPageBreak"/>
    <w:rsid w:val="008D3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3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7D0"/>
    <w:rPr>
      <w:rFonts w:ascii="Courier New" w:eastAsia="Times New Roman" w:hAnsi="Courier New" w:cs="Times New Roman"/>
      <w:i/>
      <w:szCs w:val="20"/>
      <w:lang w:eastAsia="en-US"/>
    </w:rPr>
  </w:style>
  <w:style w:type="paragraph" w:customStyle="1" w:styleId="HeadingBase">
    <w:name w:val="Heading Base"/>
    <w:rsid w:val="008D3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7D0"/>
    <w:pPr>
      <w:tabs>
        <w:tab w:val="right" w:leader="dot" w:pos="9072"/>
      </w:tabs>
      <w:ind w:left="567"/>
    </w:pPr>
    <w:rPr>
      <w:szCs w:val="22"/>
    </w:rPr>
  </w:style>
  <w:style w:type="paragraph" w:customStyle="1" w:styleId="TOCBase">
    <w:name w:val="TOC Base"/>
    <w:rsid w:val="008D3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7D0"/>
    <w:pPr>
      <w:tabs>
        <w:tab w:val="right" w:leader="dot" w:pos="9072"/>
      </w:tabs>
      <w:spacing w:before="40" w:after="40"/>
      <w:ind w:left="284"/>
    </w:pPr>
    <w:rPr>
      <w:rFonts w:ascii="Times New Roman" w:hAnsi="Times New Roman"/>
    </w:rPr>
  </w:style>
  <w:style w:type="paragraph" w:styleId="TOC1">
    <w:name w:val="toc 1"/>
    <w:basedOn w:val="TOCBase"/>
    <w:next w:val="Normal"/>
    <w:rsid w:val="008D3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7D0"/>
    <w:rPr>
      <w:rFonts w:ascii="Times New Roman" w:eastAsia="Times New Roman" w:hAnsi="Times New Roman" w:cs="Times New Roman"/>
      <w:sz w:val="16"/>
      <w:lang w:eastAsia="en-US"/>
    </w:rPr>
  </w:style>
  <w:style w:type="paragraph" w:styleId="Title">
    <w:name w:val="Title"/>
    <w:basedOn w:val="HeadingBase"/>
    <w:link w:val="TitleChar"/>
    <w:qFormat/>
    <w:rsid w:val="008D37D0"/>
    <w:pPr>
      <w:spacing w:before="5040"/>
      <w:jc w:val="center"/>
    </w:pPr>
    <w:rPr>
      <w:sz w:val="48"/>
      <w:szCs w:val="72"/>
      <w:lang w:val="en-US"/>
    </w:rPr>
  </w:style>
  <w:style w:type="character" w:customStyle="1" w:styleId="TitleChar">
    <w:name w:val="Title Char"/>
    <w:basedOn w:val="DefaultParagraphFont"/>
    <w:link w:val="Title"/>
    <w:rsid w:val="008D3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7D0"/>
    <w:pPr>
      <w:tabs>
        <w:tab w:val="left" w:pos="3600"/>
        <w:tab w:val="left" w:pos="3958"/>
      </w:tabs>
    </w:pPr>
  </w:style>
  <w:style w:type="paragraph" w:styleId="List">
    <w:name w:val="List"/>
    <w:basedOn w:val="BodyText"/>
    <w:next w:val="BodyText"/>
    <w:rsid w:val="008D37D0"/>
    <w:pPr>
      <w:tabs>
        <w:tab w:val="left" w:pos="340"/>
      </w:tabs>
      <w:spacing w:before="60" w:after="60"/>
      <w:ind w:left="340" w:hanging="340"/>
    </w:pPr>
  </w:style>
  <w:style w:type="paragraph" w:customStyle="1" w:styleId="Note">
    <w:name w:val="Note"/>
    <w:basedOn w:val="BodyText"/>
    <w:rsid w:val="008D37D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D37D0"/>
    <w:rPr>
      <w:b/>
      <w:spacing w:val="0"/>
    </w:rPr>
  </w:style>
  <w:style w:type="paragraph" w:customStyle="1" w:styleId="SuperTitle">
    <w:name w:val="SuperTitle"/>
    <w:basedOn w:val="Title"/>
    <w:rsid w:val="008D37D0"/>
    <w:pPr>
      <w:framePr w:wrap="auto" w:hAnchor="text" w:y="6049"/>
    </w:pPr>
    <w:rPr>
      <w:color w:val="000000"/>
      <w:sz w:val="40"/>
    </w:rPr>
  </w:style>
  <w:style w:type="paragraph" w:customStyle="1" w:styleId="TOCTitle">
    <w:name w:val="TOCTitle"/>
    <w:basedOn w:val="Heading1"/>
    <w:rsid w:val="008D37D0"/>
    <w:pPr>
      <w:spacing w:after="240"/>
      <w:jc w:val="center"/>
      <w:outlineLvl w:val="9"/>
    </w:pPr>
    <w:rPr>
      <w:caps/>
    </w:rPr>
  </w:style>
  <w:style w:type="paragraph" w:customStyle="1" w:styleId="Version">
    <w:name w:val="Version"/>
    <w:rsid w:val="008D3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7D0"/>
    <w:pPr>
      <w:keepNext w:val="0"/>
      <w:tabs>
        <w:tab w:val="right" w:pos="4176"/>
      </w:tabs>
      <w:ind w:left="198" w:hanging="198"/>
    </w:pPr>
    <w:rPr>
      <w:rFonts w:ascii="Garamond" w:hAnsi="Garamond"/>
    </w:rPr>
  </w:style>
  <w:style w:type="paragraph" w:styleId="IndexHeading">
    <w:name w:val="index heading"/>
    <w:basedOn w:val="Normal"/>
    <w:next w:val="Index1"/>
    <w:semiHidden/>
    <w:rsid w:val="008D37D0"/>
    <w:pPr>
      <w:spacing w:before="120" w:after="120"/>
    </w:pPr>
    <w:rPr>
      <w:rFonts w:ascii="Arial" w:hAnsi="Arial"/>
      <w:b/>
      <w:color w:val="918585"/>
      <w:sz w:val="24"/>
    </w:rPr>
  </w:style>
  <w:style w:type="paragraph" w:styleId="Header">
    <w:name w:val="header"/>
    <w:basedOn w:val="Normal"/>
    <w:link w:val="HeaderChar"/>
    <w:rsid w:val="008D3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7D0"/>
    <w:rPr>
      <w:rFonts w:ascii="Times New Roman" w:eastAsia="Times New Roman" w:hAnsi="Times New Roman" w:cs="Times New Roman"/>
      <w:sz w:val="16"/>
      <w:szCs w:val="20"/>
      <w:lang w:val="en-GB" w:eastAsia="en-US"/>
    </w:rPr>
  </w:style>
  <w:style w:type="paragraph" w:customStyle="1" w:styleId="Chapter">
    <w:name w:val="Chapter"/>
    <w:basedOn w:val="Normal"/>
    <w:rsid w:val="008D37D0"/>
    <w:pPr>
      <w:spacing w:before="240"/>
    </w:pPr>
    <w:rPr>
      <w:rFonts w:ascii="Times New Roman" w:hAnsi="Times New Roman"/>
      <w:smallCaps/>
      <w:spacing w:val="80"/>
      <w:sz w:val="28"/>
    </w:rPr>
  </w:style>
  <w:style w:type="paragraph" w:customStyle="1" w:styleId="InChapter">
    <w:name w:val="InChapter"/>
    <w:basedOn w:val="Heading3"/>
    <w:rsid w:val="008D37D0"/>
    <w:pPr>
      <w:spacing w:after="240"/>
      <w:outlineLvl w:val="9"/>
    </w:pPr>
    <w:rPr>
      <w:noProof/>
    </w:rPr>
  </w:style>
  <w:style w:type="paragraph" w:styleId="Index2">
    <w:name w:val="index 2"/>
    <w:basedOn w:val="Normal"/>
    <w:next w:val="Normal"/>
    <w:semiHidden/>
    <w:rsid w:val="008D37D0"/>
    <w:pPr>
      <w:tabs>
        <w:tab w:val="right" w:pos="4176"/>
      </w:tabs>
      <w:ind w:left="568" w:hanging="284"/>
    </w:pPr>
    <w:rPr>
      <w:rFonts w:ascii="Garamond" w:hAnsi="Garamond"/>
    </w:rPr>
  </w:style>
  <w:style w:type="paragraph" w:customStyle="1" w:styleId="Byline">
    <w:name w:val="Byline"/>
    <w:rsid w:val="008D3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7D0"/>
    <w:pPr>
      <w:tabs>
        <w:tab w:val="clear" w:pos="3600"/>
        <w:tab w:val="clear" w:pos="3958"/>
      </w:tabs>
      <w:jc w:val="right"/>
    </w:pPr>
  </w:style>
  <w:style w:type="paragraph" w:styleId="Caption">
    <w:name w:val="caption"/>
    <w:basedOn w:val="BodyText"/>
    <w:next w:val="Normal"/>
    <w:qFormat/>
    <w:rsid w:val="008D37D0"/>
    <w:pPr>
      <w:framePr w:w="2268" w:hSpace="181" w:vSpace="181" w:wrap="around" w:vAnchor="text" w:hAnchor="page" w:x="1135" w:y="285" w:anchorLock="1"/>
    </w:pPr>
    <w:rPr>
      <w:i/>
    </w:rPr>
  </w:style>
  <w:style w:type="paragraph" w:customStyle="1" w:styleId="MiniTOCTitle">
    <w:name w:val="MiniTOCTitle"/>
    <w:basedOn w:val="Heading4"/>
    <w:rsid w:val="008D37D0"/>
    <w:pPr>
      <w:spacing w:before="240"/>
      <w:outlineLvl w:val="9"/>
    </w:pPr>
    <w:rPr>
      <w:noProof/>
      <w:sz w:val="24"/>
    </w:rPr>
  </w:style>
  <w:style w:type="paragraph" w:customStyle="1" w:styleId="MiniTOCItem">
    <w:name w:val="MiniTOCItem"/>
    <w:basedOn w:val="ListBullet"/>
    <w:rsid w:val="008D37D0"/>
    <w:pPr>
      <w:numPr>
        <w:numId w:val="0"/>
      </w:numPr>
      <w:tabs>
        <w:tab w:val="right" w:leader="dot" w:pos="6521"/>
      </w:tabs>
      <w:spacing w:before="0" w:after="0"/>
    </w:pPr>
  </w:style>
  <w:style w:type="paragraph" w:customStyle="1" w:styleId="TOFTitle">
    <w:name w:val="TOFTitle"/>
    <w:basedOn w:val="TOCTitle"/>
    <w:rsid w:val="008D37D0"/>
  </w:style>
  <w:style w:type="paragraph" w:styleId="TableofFigures">
    <w:name w:val="table of figures"/>
    <w:basedOn w:val="Normal"/>
    <w:next w:val="Normal"/>
    <w:semiHidden/>
    <w:rsid w:val="008D37D0"/>
    <w:pPr>
      <w:tabs>
        <w:tab w:val="right" w:leader="dot" w:pos="9072"/>
      </w:tabs>
      <w:ind w:left="970" w:hanging="403"/>
    </w:pPr>
    <w:rPr>
      <w:rFonts w:ascii="Times New Roman" w:hAnsi="Times New Roman"/>
      <w:b/>
    </w:rPr>
  </w:style>
  <w:style w:type="paragraph" w:styleId="ListNumber">
    <w:name w:val="List Number"/>
    <w:basedOn w:val="List"/>
    <w:rsid w:val="008D37D0"/>
    <w:pPr>
      <w:numPr>
        <w:numId w:val="15"/>
      </w:numPr>
      <w:tabs>
        <w:tab w:val="clear" w:pos="340"/>
      </w:tabs>
    </w:pPr>
  </w:style>
  <w:style w:type="character" w:customStyle="1" w:styleId="WingdingSymbols">
    <w:name w:val="Wingding Symbols"/>
    <w:rsid w:val="008D37D0"/>
    <w:rPr>
      <w:rFonts w:ascii="Wingdings" w:hAnsi="Wingdings"/>
    </w:rPr>
  </w:style>
  <w:style w:type="paragraph" w:customStyle="1" w:styleId="TableHeading">
    <w:name w:val="Table Heading"/>
    <w:basedOn w:val="HeadingBase"/>
    <w:rsid w:val="008D37D0"/>
    <w:pPr>
      <w:keepLines/>
      <w:pBdr>
        <w:bottom w:val="single" w:sz="6" w:space="1" w:color="918585"/>
      </w:pBdr>
      <w:spacing w:before="240"/>
    </w:pPr>
  </w:style>
  <w:style w:type="character" w:customStyle="1" w:styleId="HotSpot">
    <w:name w:val="HotSpot"/>
    <w:rsid w:val="008D37D0"/>
    <w:rPr>
      <w:color w:val="0033CC"/>
      <w:u w:val="none"/>
    </w:rPr>
  </w:style>
  <w:style w:type="paragraph" w:customStyle="1" w:styleId="BodyTextRight">
    <w:name w:val="Body Text Right"/>
    <w:basedOn w:val="BodyText"/>
    <w:rsid w:val="008D37D0"/>
    <w:pPr>
      <w:spacing w:before="0" w:after="0"/>
      <w:jc w:val="right"/>
    </w:pPr>
  </w:style>
  <w:style w:type="paragraph" w:styleId="Index3">
    <w:name w:val="index 3"/>
    <w:basedOn w:val="ListNumber2"/>
    <w:next w:val="Normal"/>
    <w:semiHidden/>
    <w:rsid w:val="008D37D0"/>
    <w:pPr>
      <w:numPr>
        <w:numId w:val="0"/>
      </w:numPr>
      <w:tabs>
        <w:tab w:val="right" w:leader="dot" w:pos="4176"/>
      </w:tabs>
    </w:pPr>
  </w:style>
  <w:style w:type="paragraph" w:styleId="ListNumber2">
    <w:name w:val="List Number 2"/>
    <w:basedOn w:val="List2"/>
    <w:rsid w:val="008D37D0"/>
    <w:pPr>
      <w:numPr>
        <w:numId w:val="10"/>
      </w:numPr>
      <w:tabs>
        <w:tab w:val="clear" w:pos="1060"/>
      </w:tabs>
    </w:pPr>
  </w:style>
  <w:style w:type="paragraph" w:customStyle="1" w:styleId="MarginNote">
    <w:name w:val="Margin Note"/>
    <w:basedOn w:val="BodyText"/>
    <w:rsid w:val="008D3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7D0"/>
    <w:rPr>
      <w:sz w:val="32"/>
    </w:rPr>
  </w:style>
  <w:style w:type="paragraph" w:customStyle="1" w:styleId="HeadingProcedure">
    <w:name w:val="Heading Procedure"/>
    <w:basedOn w:val="HeadingBase"/>
    <w:next w:val="Normal"/>
    <w:rsid w:val="008D37D0"/>
    <w:pPr>
      <w:tabs>
        <w:tab w:val="left" w:pos="0"/>
      </w:tabs>
      <w:spacing w:before="120" w:after="60"/>
    </w:pPr>
    <w:rPr>
      <w:i/>
      <w:color w:val="918585"/>
      <w:sz w:val="22"/>
    </w:rPr>
  </w:style>
  <w:style w:type="paragraph" w:customStyle="1" w:styleId="TableBodyText">
    <w:name w:val="Table Body Text"/>
    <w:basedOn w:val="BodyText"/>
    <w:rsid w:val="008D37D0"/>
    <w:pPr>
      <w:spacing w:before="60" w:after="60"/>
    </w:pPr>
  </w:style>
  <w:style w:type="paragraph" w:styleId="ListContinue">
    <w:name w:val="List Continue"/>
    <w:basedOn w:val="List"/>
    <w:rsid w:val="008D37D0"/>
    <w:pPr>
      <w:ind w:firstLine="0"/>
    </w:pPr>
  </w:style>
  <w:style w:type="paragraph" w:customStyle="1" w:styleId="ListNote">
    <w:name w:val="List Note"/>
    <w:basedOn w:val="List"/>
    <w:rsid w:val="008D37D0"/>
    <w:pPr>
      <w:pBdr>
        <w:top w:val="single" w:sz="6" w:space="2" w:color="918585"/>
        <w:bottom w:val="single" w:sz="6" w:space="2" w:color="918585"/>
      </w:pBdr>
      <w:tabs>
        <w:tab w:val="left" w:pos="1021"/>
      </w:tabs>
      <w:ind w:firstLine="0"/>
    </w:pPr>
  </w:style>
  <w:style w:type="paragraph" w:customStyle="1" w:styleId="Warning">
    <w:name w:val="Warning"/>
    <w:basedOn w:val="BodyText"/>
    <w:rsid w:val="008D37D0"/>
    <w:pPr>
      <w:shd w:val="clear" w:color="auto" w:fill="D9D9D9"/>
      <w:tabs>
        <w:tab w:val="left" w:pos="992"/>
      </w:tabs>
      <w:ind w:left="119" w:right="119"/>
    </w:pPr>
    <w:rPr>
      <w:sz w:val="20"/>
    </w:rPr>
  </w:style>
  <w:style w:type="paragraph" w:customStyle="1" w:styleId="MarginIcons">
    <w:name w:val="Margin Icons"/>
    <w:basedOn w:val="BodyText"/>
    <w:rsid w:val="008D3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7D0"/>
    <w:rPr>
      <w:rFonts w:ascii="Courier New" w:hAnsi="Courier New"/>
    </w:rPr>
  </w:style>
  <w:style w:type="paragraph" w:customStyle="1" w:styleId="NoteBullet">
    <w:name w:val="Note Bullet"/>
    <w:basedOn w:val="Note"/>
    <w:rsid w:val="008D37D0"/>
    <w:pPr>
      <w:tabs>
        <w:tab w:val="clear" w:pos="680"/>
      </w:tabs>
      <w:spacing w:before="60" w:after="60"/>
    </w:pPr>
  </w:style>
  <w:style w:type="paragraph" w:customStyle="1" w:styleId="SubHeading2">
    <w:name w:val="SubHeading2"/>
    <w:basedOn w:val="HeadingBase"/>
    <w:rsid w:val="008D37D0"/>
    <w:pPr>
      <w:spacing w:before="240" w:after="60"/>
    </w:pPr>
    <w:rPr>
      <w:sz w:val="20"/>
    </w:rPr>
  </w:style>
  <w:style w:type="paragraph" w:customStyle="1" w:styleId="SubHeading1">
    <w:name w:val="SubHeading1"/>
    <w:basedOn w:val="HeadingBase"/>
    <w:rsid w:val="008D37D0"/>
    <w:pPr>
      <w:spacing w:before="240" w:after="60"/>
    </w:pPr>
    <w:rPr>
      <w:color w:val="918585"/>
      <w:sz w:val="22"/>
    </w:rPr>
  </w:style>
  <w:style w:type="paragraph" w:customStyle="1" w:styleId="SideHeading">
    <w:name w:val="Side Heading"/>
    <w:basedOn w:val="HeadingBase"/>
    <w:rsid w:val="008D3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7D0"/>
    <w:pPr>
      <w:tabs>
        <w:tab w:val="num" w:pos="360"/>
      </w:tabs>
    </w:pPr>
  </w:style>
  <w:style w:type="paragraph" w:styleId="PlainText">
    <w:name w:val="Plain Text"/>
    <w:basedOn w:val="Normal"/>
    <w:link w:val="PlainTextChar"/>
    <w:rsid w:val="008D37D0"/>
    <w:rPr>
      <w:sz w:val="20"/>
    </w:rPr>
  </w:style>
  <w:style w:type="character" w:customStyle="1" w:styleId="PlainTextChar">
    <w:name w:val="Plain Text Char"/>
    <w:basedOn w:val="DefaultParagraphFont"/>
    <w:link w:val="PlainText"/>
    <w:rsid w:val="008D37D0"/>
    <w:rPr>
      <w:rFonts w:ascii="Courier New" w:eastAsia="Times New Roman" w:hAnsi="Courier New" w:cs="Times New Roman"/>
      <w:sz w:val="20"/>
      <w:szCs w:val="20"/>
      <w:lang w:eastAsia="en-US"/>
    </w:rPr>
  </w:style>
  <w:style w:type="character" w:customStyle="1" w:styleId="MenuOption">
    <w:name w:val="Menu Option"/>
    <w:basedOn w:val="DefaultParagraphFont"/>
    <w:rsid w:val="008D37D0"/>
    <w:rPr>
      <w:b/>
      <w:smallCaps/>
    </w:rPr>
  </w:style>
  <w:style w:type="paragraph" w:customStyle="1" w:styleId="TableListNumber">
    <w:name w:val="Table List Number"/>
    <w:basedOn w:val="ListNumber"/>
    <w:rsid w:val="008D37D0"/>
    <w:pPr>
      <w:numPr>
        <w:numId w:val="0"/>
      </w:numPr>
    </w:pPr>
  </w:style>
  <w:style w:type="paragraph" w:styleId="TOC4">
    <w:name w:val="toc 4"/>
    <w:basedOn w:val="TOCBase"/>
    <w:next w:val="Normal"/>
    <w:semiHidden/>
    <w:rsid w:val="008D37D0"/>
    <w:pPr>
      <w:tabs>
        <w:tab w:val="right" w:leader="dot" w:pos="9071"/>
      </w:tabs>
      <w:ind w:left="1701"/>
    </w:pPr>
  </w:style>
  <w:style w:type="paragraph" w:customStyle="1" w:styleId="ListAlpha">
    <w:name w:val="List Alpha"/>
    <w:basedOn w:val="List"/>
    <w:rsid w:val="008D37D0"/>
    <w:pPr>
      <w:numPr>
        <w:numId w:val="9"/>
      </w:numPr>
    </w:pPr>
  </w:style>
  <w:style w:type="paragraph" w:customStyle="1" w:styleId="ListAlpha2">
    <w:name w:val="List Alpha 2"/>
    <w:basedOn w:val="List2"/>
    <w:rsid w:val="008D37D0"/>
    <w:pPr>
      <w:numPr>
        <w:numId w:val="8"/>
      </w:numPr>
    </w:pPr>
  </w:style>
  <w:style w:type="paragraph" w:styleId="List2">
    <w:name w:val="List 2"/>
    <w:basedOn w:val="BodyText"/>
    <w:rsid w:val="008D37D0"/>
    <w:pPr>
      <w:tabs>
        <w:tab w:val="left" w:pos="680"/>
      </w:tabs>
      <w:spacing w:before="60" w:after="60"/>
      <w:ind w:left="680" w:hanging="340"/>
    </w:pPr>
  </w:style>
  <w:style w:type="paragraph" w:styleId="List3">
    <w:name w:val="List 3"/>
    <w:basedOn w:val="BodyText"/>
    <w:rsid w:val="008D37D0"/>
    <w:pPr>
      <w:tabs>
        <w:tab w:val="left" w:pos="1021"/>
      </w:tabs>
      <w:spacing w:before="60" w:after="60"/>
      <w:ind w:left="1020" w:hanging="340"/>
    </w:pPr>
  </w:style>
  <w:style w:type="paragraph" w:styleId="List4">
    <w:name w:val="List 4"/>
    <w:basedOn w:val="BodyText"/>
    <w:rsid w:val="008D37D0"/>
    <w:pPr>
      <w:tabs>
        <w:tab w:val="left" w:pos="1361"/>
      </w:tabs>
      <w:spacing w:before="60" w:after="60"/>
      <w:ind w:left="1361" w:hanging="340"/>
    </w:pPr>
  </w:style>
  <w:style w:type="paragraph" w:styleId="List5">
    <w:name w:val="List 5"/>
    <w:basedOn w:val="BodyText"/>
    <w:rsid w:val="008D37D0"/>
    <w:pPr>
      <w:tabs>
        <w:tab w:val="left" w:pos="1701"/>
      </w:tabs>
      <w:spacing w:before="60" w:after="60"/>
      <w:ind w:left="1701" w:hanging="340"/>
    </w:pPr>
  </w:style>
  <w:style w:type="paragraph" w:styleId="ListBullet3">
    <w:name w:val="List Bullet 3"/>
    <w:basedOn w:val="List3"/>
    <w:rsid w:val="008D37D0"/>
    <w:pPr>
      <w:numPr>
        <w:numId w:val="14"/>
      </w:numPr>
      <w:tabs>
        <w:tab w:val="clear" w:pos="1021"/>
      </w:tabs>
      <w:ind w:left="1037" w:hanging="357"/>
    </w:pPr>
  </w:style>
  <w:style w:type="paragraph" w:styleId="ListBullet4">
    <w:name w:val="List Bullet 4"/>
    <w:basedOn w:val="List4"/>
    <w:rsid w:val="008D37D0"/>
    <w:pPr>
      <w:numPr>
        <w:numId w:val="3"/>
      </w:numPr>
      <w:tabs>
        <w:tab w:val="clear" w:pos="1361"/>
      </w:tabs>
    </w:pPr>
  </w:style>
  <w:style w:type="paragraph" w:styleId="ListBullet5">
    <w:name w:val="List Bullet 5"/>
    <w:basedOn w:val="List5"/>
    <w:rsid w:val="008D37D0"/>
    <w:pPr>
      <w:numPr>
        <w:numId w:val="4"/>
      </w:numPr>
    </w:pPr>
  </w:style>
  <w:style w:type="paragraph" w:styleId="ListContinue2">
    <w:name w:val="List Continue 2"/>
    <w:basedOn w:val="List2"/>
    <w:rsid w:val="008D37D0"/>
    <w:pPr>
      <w:ind w:firstLine="0"/>
    </w:pPr>
  </w:style>
  <w:style w:type="paragraph" w:styleId="ListContinue3">
    <w:name w:val="List Continue 3"/>
    <w:basedOn w:val="List3"/>
    <w:rsid w:val="008D37D0"/>
    <w:pPr>
      <w:ind w:left="1021" w:firstLine="0"/>
    </w:pPr>
  </w:style>
  <w:style w:type="paragraph" w:styleId="ListContinue4">
    <w:name w:val="List Continue 4"/>
    <w:basedOn w:val="List4"/>
    <w:rsid w:val="008D37D0"/>
    <w:pPr>
      <w:ind w:firstLine="0"/>
    </w:pPr>
  </w:style>
  <w:style w:type="paragraph" w:styleId="ListContinue5">
    <w:name w:val="List Continue 5"/>
    <w:basedOn w:val="List5"/>
    <w:rsid w:val="008D37D0"/>
    <w:pPr>
      <w:ind w:firstLine="0"/>
    </w:pPr>
  </w:style>
  <w:style w:type="paragraph" w:styleId="ListNumber3">
    <w:name w:val="List Number 3"/>
    <w:basedOn w:val="List3"/>
    <w:rsid w:val="008D37D0"/>
    <w:pPr>
      <w:numPr>
        <w:numId w:val="5"/>
      </w:numPr>
    </w:pPr>
  </w:style>
  <w:style w:type="paragraph" w:styleId="ListNumber4">
    <w:name w:val="List Number 4"/>
    <w:basedOn w:val="List4"/>
    <w:rsid w:val="008D37D0"/>
    <w:pPr>
      <w:numPr>
        <w:numId w:val="6"/>
      </w:numPr>
    </w:pPr>
  </w:style>
  <w:style w:type="paragraph" w:styleId="ListNumber5">
    <w:name w:val="List Number 5"/>
    <w:basedOn w:val="List5"/>
    <w:rsid w:val="008D37D0"/>
    <w:pPr>
      <w:numPr>
        <w:numId w:val="7"/>
      </w:numPr>
    </w:pPr>
  </w:style>
  <w:style w:type="paragraph" w:styleId="BlockText">
    <w:name w:val="Block Text"/>
    <w:basedOn w:val="Normal"/>
    <w:rsid w:val="008D37D0"/>
    <w:pPr>
      <w:spacing w:after="120"/>
      <w:ind w:left="1440" w:right="1440"/>
    </w:pPr>
  </w:style>
  <w:style w:type="character" w:customStyle="1" w:styleId="Subscript">
    <w:name w:val="Subscript"/>
    <w:basedOn w:val="DefaultParagraphFont"/>
    <w:rsid w:val="008D37D0"/>
    <w:rPr>
      <w:sz w:val="16"/>
      <w:vertAlign w:val="subscript"/>
    </w:rPr>
  </w:style>
  <w:style w:type="character" w:customStyle="1" w:styleId="Superscript">
    <w:name w:val="Superscript"/>
    <w:basedOn w:val="DefaultParagraphFont"/>
    <w:rsid w:val="008D37D0"/>
    <w:rPr>
      <w:sz w:val="16"/>
      <w:vertAlign w:val="superscript"/>
    </w:rPr>
  </w:style>
  <w:style w:type="character" w:customStyle="1" w:styleId="Symbols">
    <w:name w:val="Symbols"/>
    <w:basedOn w:val="DefaultParagraphFont"/>
    <w:rsid w:val="008D37D0"/>
    <w:rPr>
      <w:rFonts w:ascii="Symbol" w:hAnsi="Symbol"/>
    </w:rPr>
  </w:style>
  <w:style w:type="character" w:customStyle="1" w:styleId="MenuOptions">
    <w:name w:val="Menu Options"/>
    <w:basedOn w:val="DefaultParagraphFont"/>
    <w:rsid w:val="008D37D0"/>
    <w:rPr>
      <w:rFonts w:ascii="Arial Narrow" w:hAnsi="Arial Narrow"/>
      <w:smallCaps/>
    </w:rPr>
  </w:style>
  <w:style w:type="character" w:customStyle="1" w:styleId="Buttons">
    <w:name w:val="Buttons"/>
    <w:basedOn w:val="DefaultParagraphFont"/>
    <w:rsid w:val="008D37D0"/>
    <w:rPr>
      <w:b/>
    </w:rPr>
  </w:style>
  <w:style w:type="character" w:customStyle="1" w:styleId="Underlined">
    <w:name w:val="Underlined"/>
    <w:basedOn w:val="DefaultParagraphFont"/>
    <w:rsid w:val="008D37D0"/>
    <w:rPr>
      <w:u w:val="single"/>
    </w:rPr>
  </w:style>
  <w:style w:type="paragraph" w:customStyle="1" w:styleId="TableBodyTextRight">
    <w:name w:val="Table Body Text Right"/>
    <w:basedOn w:val="TableBodyText"/>
    <w:rsid w:val="008D37D0"/>
    <w:pPr>
      <w:widowControl w:val="0"/>
      <w:autoSpaceDE w:val="0"/>
      <w:autoSpaceDN w:val="0"/>
      <w:adjustRightInd w:val="0"/>
      <w:jc w:val="right"/>
    </w:pPr>
    <w:rPr>
      <w:rFonts w:cs="Arial"/>
      <w:szCs w:val="18"/>
    </w:rPr>
  </w:style>
  <w:style w:type="paragraph" w:customStyle="1" w:styleId="CopyrightText">
    <w:name w:val="Copyright Text"/>
    <w:basedOn w:val="BodyText"/>
    <w:rsid w:val="008D37D0"/>
    <w:rPr>
      <w:sz w:val="18"/>
    </w:rPr>
  </w:style>
  <w:style w:type="paragraph" w:customStyle="1" w:styleId="BodySmallRight">
    <w:name w:val="Body Small Right"/>
    <w:basedOn w:val="BodyTextRight"/>
    <w:rsid w:val="008D37D0"/>
    <w:rPr>
      <w:sz w:val="18"/>
      <w:szCs w:val="18"/>
    </w:rPr>
  </w:style>
  <w:style w:type="paragraph" w:customStyle="1" w:styleId="MarginEdition">
    <w:name w:val="Margin Edition"/>
    <w:basedOn w:val="MarginNote"/>
    <w:rsid w:val="008D37D0"/>
    <w:pPr>
      <w:spacing w:before="0" w:after="0"/>
    </w:pPr>
    <w:rPr>
      <w:rFonts w:ascii="Times New Roman" w:hAnsi="Times New Roman"/>
      <w:color w:val="999999"/>
    </w:rPr>
  </w:style>
  <w:style w:type="paragraph" w:customStyle="1" w:styleId="Spacer">
    <w:name w:val="Spacer"/>
    <w:basedOn w:val="Normal"/>
    <w:rsid w:val="008D37D0"/>
    <w:rPr>
      <w:sz w:val="2"/>
      <w:szCs w:val="2"/>
    </w:rPr>
  </w:style>
  <w:style w:type="character" w:customStyle="1" w:styleId="Small">
    <w:name w:val="Small"/>
    <w:basedOn w:val="DefaultParagraphFont"/>
    <w:rsid w:val="008D37D0"/>
    <w:rPr>
      <w:sz w:val="16"/>
    </w:rPr>
  </w:style>
  <w:style w:type="paragraph" w:customStyle="1" w:styleId="WideTable">
    <w:name w:val="Wide Table"/>
    <w:basedOn w:val="Normal"/>
    <w:rsid w:val="008D37D0"/>
    <w:pPr>
      <w:ind w:left="-1418"/>
    </w:pPr>
    <w:rPr>
      <w:sz w:val="2"/>
      <w:szCs w:val="2"/>
    </w:rPr>
  </w:style>
  <w:style w:type="character" w:styleId="PageNumber">
    <w:name w:val="page number"/>
    <w:basedOn w:val="DefaultParagraphFont"/>
    <w:rsid w:val="008D37D0"/>
  </w:style>
  <w:style w:type="paragraph" w:styleId="Quote">
    <w:name w:val="Quote"/>
    <w:basedOn w:val="Heading1"/>
    <w:link w:val="QuoteChar"/>
    <w:qFormat/>
    <w:rsid w:val="008D37D0"/>
    <w:rPr>
      <w:b w:val="0"/>
      <w:sz w:val="72"/>
      <w:szCs w:val="72"/>
      <w:lang w:val="en-NZ"/>
    </w:rPr>
  </w:style>
  <w:style w:type="character" w:customStyle="1" w:styleId="QuoteChar">
    <w:name w:val="Quote Char"/>
    <w:basedOn w:val="DefaultParagraphFont"/>
    <w:link w:val="Quote"/>
    <w:rsid w:val="008D3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7D0"/>
    <w:pPr>
      <w:pageBreakBefore/>
    </w:pPr>
  </w:style>
  <w:style w:type="paragraph" w:customStyle="1" w:styleId="Border">
    <w:name w:val="Border"/>
    <w:basedOn w:val="Normal"/>
    <w:qFormat/>
    <w:rsid w:val="008D3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7D0"/>
    <w:rPr>
      <w:b/>
      <w:bCs/>
      <w:i/>
      <w:iCs/>
      <w:color w:val="auto"/>
    </w:rPr>
  </w:style>
  <w:style w:type="paragraph" w:styleId="IntenseQuote">
    <w:name w:val="Intense Quote"/>
    <w:basedOn w:val="Normal"/>
    <w:next w:val="Normal"/>
    <w:link w:val="IntenseQuoteChar"/>
    <w:uiPriority w:val="30"/>
    <w:qFormat/>
    <w:rsid w:val="008D3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7D0"/>
    <w:rPr>
      <w:smallCaps/>
      <w:color w:val="auto"/>
      <w:u w:val="single"/>
    </w:rPr>
  </w:style>
  <w:style w:type="character" w:styleId="IntenseReference">
    <w:name w:val="Intense Reference"/>
    <w:basedOn w:val="DefaultParagraphFont"/>
    <w:uiPriority w:val="32"/>
    <w:qFormat/>
    <w:rsid w:val="008D37D0"/>
    <w:rPr>
      <w:b/>
      <w:bCs/>
      <w:smallCaps/>
      <w:color w:val="auto"/>
      <w:spacing w:val="5"/>
      <w:u w:val="single"/>
    </w:rPr>
  </w:style>
  <w:style w:type="paragraph" w:customStyle="1" w:styleId="2ColumnHeading">
    <w:name w:val="2Column Heading"/>
    <w:basedOn w:val="BodyText"/>
    <w:qFormat/>
    <w:rsid w:val="008D37D0"/>
    <w:pPr>
      <w:spacing w:after="60"/>
      <w:ind w:left="-2268"/>
    </w:pPr>
    <w:rPr>
      <w:b/>
    </w:rPr>
  </w:style>
  <w:style w:type="paragraph" w:customStyle="1" w:styleId="Heading1TOC">
    <w:name w:val="Heading1 TOC"/>
    <w:basedOn w:val="Normal"/>
    <w:qFormat/>
    <w:rsid w:val="008D37D0"/>
    <w:pPr>
      <w:spacing w:before="240" w:after="120"/>
    </w:pPr>
    <w:rPr>
      <w:rFonts w:ascii="Times New Roman" w:hAnsi="Times New Roman"/>
      <w:b/>
      <w:sz w:val="32"/>
    </w:rPr>
  </w:style>
  <w:style w:type="paragraph" w:customStyle="1" w:styleId="Heading2TOC">
    <w:name w:val="Heading2 TOC"/>
    <w:basedOn w:val="Normal"/>
    <w:qFormat/>
    <w:rsid w:val="008D37D0"/>
    <w:pPr>
      <w:spacing w:before="240" w:after="60"/>
    </w:pPr>
    <w:rPr>
      <w:rFonts w:ascii="Times New Roman" w:hAnsi="Times New Roman"/>
      <w:b/>
      <w:sz w:val="28"/>
    </w:rPr>
  </w:style>
  <w:style w:type="character" w:customStyle="1" w:styleId="Underline">
    <w:name w:val="Underline"/>
    <w:basedOn w:val="DefaultParagraphFont"/>
    <w:qFormat/>
    <w:rsid w:val="008D37D0"/>
    <w:rPr>
      <w:u w:val="single"/>
    </w:rPr>
  </w:style>
  <w:style w:type="character" w:customStyle="1" w:styleId="BoldandItalics">
    <w:name w:val="Bold and Italics"/>
    <w:qFormat/>
    <w:rsid w:val="008D37D0"/>
    <w:rPr>
      <w:b/>
      <w:i/>
      <w:u w:val="none"/>
    </w:rPr>
  </w:style>
  <w:style w:type="paragraph" w:styleId="BalloonText">
    <w:name w:val="Balloon Text"/>
    <w:basedOn w:val="Normal"/>
    <w:link w:val="BalloonTextChar"/>
    <w:rsid w:val="008D37D0"/>
    <w:rPr>
      <w:rFonts w:ascii="Tahoma" w:hAnsi="Tahoma" w:cs="Tahoma"/>
      <w:sz w:val="16"/>
      <w:szCs w:val="16"/>
    </w:rPr>
  </w:style>
  <w:style w:type="character" w:customStyle="1" w:styleId="BalloonTextChar">
    <w:name w:val="Balloon Text Char"/>
    <w:basedOn w:val="DefaultParagraphFont"/>
    <w:link w:val="BalloonText"/>
    <w:rsid w:val="008D3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7D0"/>
    <w:rPr>
      <w:b/>
      <w:color w:val="660033"/>
      <w:spacing w:val="0"/>
    </w:rPr>
  </w:style>
  <w:style w:type="paragraph" w:customStyle="1" w:styleId="Nameditemlist">
    <w:name w:val="Named item list"/>
    <w:basedOn w:val="BodyText"/>
    <w:qFormat/>
    <w:rsid w:val="008D37D0"/>
    <w:pPr>
      <w:tabs>
        <w:tab w:val="left" w:pos="2835"/>
      </w:tabs>
      <w:ind w:left="2835" w:hanging="2835"/>
    </w:pPr>
  </w:style>
  <w:style w:type="paragraph" w:customStyle="1" w:styleId="BodyTextnopadding">
    <w:name w:val="Body Text no padding"/>
    <w:basedOn w:val="BodyText"/>
    <w:qFormat/>
    <w:rsid w:val="008D37D0"/>
    <w:pPr>
      <w:spacing w:before="0" w:after="0"/>
    </w:pPr>
  </w:style>
  <w:style w:type="paragraph" w:customStyle="1" w:styleId="BodyTextBold">
    <w:name w:val="Body Text Bold"/>
    <w:basedOn w:val="BodyText"/>
    <w:qFormat/>
    <w:rsid w:val="008D37D0"/>
    <w:rPr>
      <w:b/>
    </w:rPr>
  </w:style>
  <w:style w:type="character" w:styleId="Hyperlink">
    <w:name w:val="Hyperlink"/>
    <w:basedOn w:val="DefaultParagraphFont"/>
    <w:uiPriority w:val="99"/>
    <w:unhideWhenUsed/>
    <w:rsid w:val="004E3D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440</Words>
  <Characters>3109</Characters>
  <Application>Microsoft Office Word</Application>
  <DocSecurity>0</DocSecurity>
  <Lines>64</Lines>
  <Paragraphs>45</Paragraphs>
  <ScaleCrop>false</ScaleCrop>
  <Company>Author-it Software Corporation Ltd.</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TLIF5023 Undertake a derailment investigation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