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4A8" w:rsidP="00BC74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TLIF4108 Implement traffic management plan in the transport industry</w:t>
      </w:r>
      <w:r>
        <w:fldChar w:fldCharType="end"/>
      </w:r>
    </w:p>
    <w:p w:rsidR="00BC74A8" w:rsidP="00BC74A8">
      <w:pPr>
        <w:pStyle w:val="Version"/>
        <w:sectPr w:rsidSect="006E5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55E0" w:rsidP="006E55E0">
      <w:pPr>
        <w:pStyle w:val="SuperHeading"/>
      </w:pPr>
      <w:r w:rsidRPr="006E55E0">
        <w:t>TLIF4108 Implement traffic management plan in the transport industry</w:t>
      </w:r>
    </w:p>
    <w:p w:rsidR="00000000" w:rsidRPr="006E55E0" w:rsidP="006E55E0">
      <w:pPr>
        <w:pStyle w:val="Heading1"/>
      </w:pPr>
      <w:bookmarkStart w:id="1" w:name="O_1067317"/>
      <w:bookmarkEnd w:id="1"/>
      <w:r w:rsidRPr="006E55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rPr>
                <w:rStyle w:val="SpecialBold"/>
              </w:rPr>
              <w:t xml:space="preserve">Release 2. </w:t>
            </w:r>
            <w:r w:rsidRPr="006E55E0">
              <w:t xml:space="preserve">This is the second release of this unit of competency in the TLI Transport and Logistics Training Package: </w:t>
            </w:r>
          </w:p>
          <w:p w:rsidR="00000000" w:rsidRPr="006E55E0" w:rsidP="006E55E0">
            <w:pPr>
              <w:pStyle w:val="ListBullet"/>
            </w:pPr>
            <w:r w:rsidRPr="006E55E0">
              <w:t>Minor wording changes and reordering in Knowledge Evidence</w:t>
            </w:r>
          </w:p>
          <w:p w:rsidR="00000000" w:rsidP="006E55E0">
            <w:pPr>
              <w:pStyle w:val="ListBullet"/>
              <w:rPr>
                <w:lang w:val="en-NZ"/>
              </w:rPr>
            </w:pPr>
            <w:r w:rsidRPr="006E55E0">
              <w:t>Minor statement changes in Assessment Conditions.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rPr>
                <w:rStyle w:val="SpecialBold"/>
              </w:rPr>
              <w:t xml:space="preserve">Release 1. </w:t>
            </w:r>
            <w:r w:rsidRPr="006E55E0">
              <w:t>This is the first release of this unit of competency in the TLI Transport and Logistics Training Package.</w:t>
            </w:r>
          </w:p>
        </w:tc>
      </w:tr>
    </w:tbl>
    <w:p w:rsidR="00000000" w:rsidRPr="006E55E0" w:rsidP="006E55E0">
      <w:pPr>
        <w:pStyle w:val="NoPaddingFontSize1"/>
      </w:pPr>
    </w:p>
    <w:p w:rsidR="00000000" w:rsidRPr="006E55E0" w:rsidP="006E55E0">
      <w:pPr>
        <w:pStyle w:val="AllowPageBreak"/>
      </w:pPr>
    </w:p>
    <w:p w:rsidR="00000000" w:rsidRPr="006E55E0" w:rsidP="006E55E0">
      <w:pPr>
        <w:pStyle w:val="Heading1"/>
      </w:pPr>
      <w:bookmarkStart w:id="2" w:name="O_1067316"/>
      <w:bookmarkEnd w:id="2"/>
      <w:r w:rsidRPr="006E55E0">
        <w:t>Applicat</w:t>
      </w:r>
      <w:r w:rsidRPr="006E55E0">
        <w:t>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C74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t>This unit involves the skills and knowledge required to implement traffic management plans in the transport and logistics industry.</w:t>
            </w:r>
          </w:p>
          <w:p w:rsidR="00000000" w:rsidRPr="006E55E0" w:rsidP="006E55E0">
            <w:pPr>
              <w:pStyle w:val="BodyText"/>
            </w:pPr>
            <w:r w:rsidRPr="006E55E0">
              <w:t>It includes planning, implementing, monitoring, evaluating, auditing and packing up a traffic management plan, and under</w:t>
            </w:r>
            <w:r w:rsidRPr="006E55E0">
              <w:t>taking housekeeping duties in a control room and on site.</w:t>
            </w:r>
          </w:p>
          <w:p w:rsidR="00000000" w:rsidRPr="006E55E0" w:rsidP="006E55E0">
            <w:pPr>
              <w:pStyle w:val="BodyText"/>
            </w:pPr>
            <w:r w:rsidRPr="006E55E0">
              <w:t xml:space="preserve">Traffic management plans include those for public and private roads, parking areas and restricted access sites. </w:t>
            </w:r>
          </w:p>
          <w:p w:rsidR="00000000" w:rsidRPr="006E55E0" w:rsidP="006E55E0">
            <w:pPr>
              <w:pStyle w:val="BodyText"/>
            </w:pPr>
            <w:r w:rsidRPr="006E55E0">
              <w:t>This unit is appropriate for those working in operational roles within tunnel and ope</w:t>
            </w:r>
            <w:r w:rsidRPr="006E55E0">
              <w:t>n road operations.</w:t>
            </w:r>
          </w:p>
          <w:p w:rsidR="00000000" w:rsidRPr="006E55E0" w:rsidP="006E55E0">
            <w:pPr>
              <w:pStyle w:val="BodyText"/>
            </w:pPr>
            <w:r w:rsidRPr="006E55E0">
              <w:t>No licensing, legislative or certification requirements apply to this unit at the time of publication.</w:t>
            </w:r>
          </w:p>
        </w:tc>
      </w:tr>
    </w:tbl>
    <w:p w:rsidR="00BC74A8" w:rsidP="006E55E0">
      <w:pPr>
        <w:pStyle w:val="BodyText"/>
      </w:pPr>
    </w:p>
    <w:p w:rsidR="00BC74A8" w:rsidP="006E55E0">
      <w:pPr>
        <w:pStyle w:val="BodyText"/>
      </w:pPr>
    </w:p>
    <w:p w:rsidR="00000000" w:rsidRPr="006E55E0" w:rsidP="006E55E0">
      <w:pPr>
        <w:pStyle w:val="Heading1"/>
      </w:pPr>
      <w:bookmarkStart w:id="3" w:name="O_1067315"/>
      <w:bookmarkEnd w:id="3"/>
      <w:r w:rsidRPr="006E55E0">
        <w:t>Pre-requisite Unit</w:t>
      </w:r>
    </w:p>
    <w:p w:rsidR="00BC74A8" w:rsidP="00BC74A8">
      <w:pPr>
        <w:pStyle w:val="BodyText"/>
      </w:pPr>
      <w:r w:rsidRPr="006E55E0">
        <w:t>Not applicable.</w:t>
      </w:r>
    </w:p>
    <w:p w:rsidR="00000000" w:rsidRPr="006E55E0" w:rsidP="006E55E0">
      <w:pPr>
        <w:pStyle w:val="Heading1"/>
      </w:pPr>
      <w:bookmarkStart w:id="4" w:name="O_1067314"/>
      <w:bookmarkEnd w:id="4"/>
      <w:r w:rsidRPr="006E55E0">
        <w:t>Competency Field</w:t>
      </w:r>
    </w:p>
    <w:p w:rsidR="00BC74A8" w:rsidP="00BC74A8">
      <w:pPr>
        <w:pStyle w:val="BodyText"/>
      </w:pPr>
      <w:r w:rsidRPr="006E55E0">
        <w:t>F – Safety Management</w:t>
      </w:r>
    </w:p>
    <w:p w:rsidR="00000000" w:rsidRPr="006E55E0" w:rsidP="006E55E0">
      <w:pPr>
        <w:pStyle w:val="Heading1"/>
      </w:pPr>
      <w:bookmarkStart w:id="5" w:name="O_1067313"/>
      <w:bookmarkEnd w:id="5"/>
      <w:r w:rsidRPr="006E55E0">
        <w:t>Unit Sector</w:t>
      </w:r>
    </w:p>
    <w:p w:rsidR="00BC74A8" w:rsidP="00BC74A8">
      <w:pPr>
        <w:pStyle w:val="BodyText"/>
      </w:pPr>
      <w:r w:rsidRPr="006E55E0">
        <w:t>Not applicable.</w:t>
      </w:r>
    </w:p>
    <w:p w:rsidR="00000000" w:rsidRPr="006E55E0" w:rsidP="006E55E0">
      <w:pPr>
        <w:pStyle w:val="Heading1"/>
      </w:pPr>
      <w:bookmarkStart w:id="6" w:name="O_1067312"/>
      <w:bookmarkEnd w:id="6"/>
      <w:r w:rsidRPr="006E55E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PERFORMANCE CRITERIA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Performance criteria describe the pe</w:t>
            </w:r>
            <w:r w:rsidRPr="006E55E0">
              <w:t>rformance needed to demonstrate achievement of the element.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rPr>
                <w:rStyle w:val="SpecialBold"/>
              </w:rPr>
              <w:t>Prepare for traffic management plan implementation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Relevant documentation is accessed and interpreted in accordance with workplace procedures, regulatory requirements and codes of practic</w:t>
            </w:r>
            <w:r w:rsidRPr="006E55E0">
              <w:t>e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Safety requirements for allotted tasks are obtained, confirmed and applied in accordance with workplace policies, procedures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Relevant signage and devices are identified, obtained and implemented in accordance with traffic management plan, workplace procedures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Required tools and equipment are selected for traffic management plan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Environme</w:t>
            </w:r>
            <w:r w:rsidRPr="006E55E0">
              <w:t>ntal protection requirements are identified and applied in accordance with workplace procedures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Legislative/operational requirements for assigned traffic controller are checked and confirmed in accordance with workplace p</w:t>
            </w:r>
            <w:r w:rsidRPr="006E55E0">
              <w:t>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Requirements for traffic flow are communicated appropriately in accordance with workplace procedures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Work crew safety is appropriately considered in traffic management plan in accordance with workplace procedures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rPr>
                <w:rStyle w:val="SpecialBold"/>
              </w:rPr>
              <w:t>Implement traffic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Site-specific traffic management plan is selected in accordance with workpl</w:t>
            </w:r>
            <w:r w:rsidRPr="006E55E0">
              <w:t>ace procedures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Traffic management plan requirements are determined, communicated and monitored in accordance with workplace procedures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Signage and device positioning are checked in accordance with traffic management plan, workplace procedures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Traffic management plan is appropriately adjusted on site in accordance with site-specific conditions as appropri</w:t>
            </w:r>
            <w:r w:rsidRPr="006E55E0">
              <w:t>ate to ensure work crew safety, in accordance with workplace procedures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rPr>
                <w:rStyle w:val="SpecialBold"/>
              </w:rPr>
              <w:t>Monitor traffic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Traffic flow is monitored and effectiveness of traffic management plan is measured in accordance with workplace procedures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Traffic management plan adjustments are implemented in accordance with workplace procedures and re</w:t>
            </w:r>
            <w:r w:rsidRPr="006E55E0">
              <w:t>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Traffic controller performance is monitored in accordance with human resources and workplace policies and procedures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rPr>
                <w:rStyle w:val="SpecialBold"/>
              </w:rPr>
              <w:t>Evaluate and audit traffic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Applied traffic management plan is checked to ensure it matches the approved plan in accordance with workplace procedures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Applied traffic management plan is audited to ensure compliance with approved safety plans in accor</w:t>
            </w:r>
            <w:r w:rsidRPr="006E55E0">
              <w:t>dance with workplace procedures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Traffic management plan is checked to ensure suitability to actual traffic conditions in accordance with workplace procedures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rPr>
                <w:rStyle w:val="SpecialBold"/>
              </w:rPr>
              <w:t>Pack up traffic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Traffic control devices are removed in a safe and sequential manner, in accordance with workplace policies and procedures,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T</w:t>
            </w:r>
            <w:r w:rsidRPr="006E55E0">
              <w:t>raffic management plan information is accurately recorded in accordance with workplace procedures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Workplace incidents are accurately reported in accordance with workplace procedures and regulatory requirements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rPr>
                <w:rStyle w:val="SpecialBold"/>
              </w:rPr>
              <w:t>Undertak</w:t>
            </w:r>
            <w:r w:rsidRPr="006E55E0">
              <w:rPr>
                <w:rStyle w:val="SpecialBold"/>
              </w:rPr>
              <w:t>e housekeeping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Work area is cleared in accordance with project environmental management plan and workplace procedures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t>Work tools and equipment are cleaned, checked, maintained and stored in accordance with manufacturer recommendations and workpl</w:t>
            </w:r>
            <w:r w:rsidRPr="006E55E0">
              <w:t>ace policies</w:t>
            </w:r>
          </w:p>
        </w:tc>
      </w:tr>
      <w:tr w:rsidTr="006E5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E0">
            <w:pPr>
              <w:pStyle w:val="BodyText"/>
              <w:rPr>
                <w:lang w:val="en-NZ"/>
              </w:rPr>
            </w:pPr>
            <w:r w:rsidRPr="006E55E0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E0" w:rsidP="006E55E0">
            <w:pPr>
              <w:pStyle w:val="BodyText"/>
            </w:pPr>
            <w:r w:rsidRPr="006E55E0">
              <w:t>Traffic management signs are returned to pre-work state in accordance with workplace procedures</w:t>
            </w:r>
          </w:p>
        </w:tc>
      </w:tr>
    </w:tbl>
    <w:p w:rsidR="00000000" w:rsidRPr="006E55E0" w:rsidP="006E55E0">
      <w:pPr>
        <w:pStyle w:val="NoPaddingFontSize1"/>
      </w:pPr>
    </w:p>
    <w:p w:rsidR="00000000" w:rsidRPr="006E55E0" w:rsidP="006E55E0">
      <w:pPr>
        <w:pStyle w:val="AllowPageBreak"/>
      </w:pPr>
    </w:p>
    <w:p w:rsidR="00000000" w:rsidRPr="006E55E0" w:rsidP="006E55E0">
      <w:pPr>
        <w:pStyle w:val="Heading1"/>
      </w:pPr>
      <w:bookmarkStart w:id="7" w:name="O_1067311"/>
      <w:bookmarkEnd w:id="7"/>
      <w:r w:rsidRPr="006E55E0">
        <w:t>Foundation Skills</w:t>
      </w:r>
    </w:p>
    <w:p w:rsidR="00BC74A8" w:rsidP="00BC74A8">
      <w:pPr>
        <w:pStyle w:val="BodyText"/>
      </w:pPr>
      <w:r w:rsidRPr="006E55E0">
        <w:t>Foundation skills essential to performance are explicit in the performance criteria of this unit of competency.</w:t>
      </w:r>
    </w:p>
    <w:p w:rsidR="00000000" w:rsidRPr="006E55E0" w:rsidP="006E55E0">
      <w:pPr>
        <w:pStyle w:val="Heading1"/>
      </w:pPr>
      <w:bookmarkStart w:id="8" w:name="O_1067310"/>
      <w:bookmarkEnd w:id="8"/>
      <w:r w:rsidRPr="006E55E0">
        <w:t>Range of Conditions</w:t>
      </w:r>
    </w:p>
    <w:p w:rsidR="00000000" w:rsidRPr="006E55E0" w:rsidP="00BC74A8">
      <w:pPr>
        <w:pStyle w:val="BodyText"/>
      </w:pPr>
      <w:r w:rsidRPr="006E55E0">
        <w:t>Range is restricted to essential operating conditions and any other variables essential to the work envi</w:t>
      </w:r>
      <w:r w:rsidRPr="006E55E0">
        <w:t>ronment.</w:t>
      </w:r>
    </w:p>
    <w:p w:rsidR="00BC74A8" w:rsidP="00BC74A8">
      <w:pPr>
        <w:pStyle w:val="BodyText"/>
      </w:pPr>
      <w:r w:rsidRPr="006E55E0">
        <w:t>Non-essential conditions can be found in the Companion Volume Implementation Guide.</w:t>
      </w:r>
    </w:p>
    <w:p w:rsidR="00000000" w:rsidRPr="006E55E0" w:rsidP="006E55E0">
      <w:pPr>
        <w:pStyle w:val="Heading1"/>
      </w:pPr>
      <w:bookmarkStart w:id="9" w:name="O_1067309"/>
      <w:bookmarkEnd w:id="9"/>
      <w:r w:rsidRPr="006E55E0">
        <w:t>Unit Mapping Information</w:t>
      </w:r>
    </w:p>
    <w:p w:rsidR="00BC74A8" w:rsidP="00BC74A8">
      <w:pPr>
        <w:pStyle w:val="BodyText"/>
      </w:pPr>
      <w:r w:rsidRPr="006E55E0">
        <w:t>This unit replaces and is equivalent to TLIF4108A Implement traffic management plan in the transport industry.</w:t>
      </w:r>
    </w:p>
    <w:p w:rsidR="00000000" w:rsidRPr="006E55E0" w:rsidP="006E55E0">
      <w:pPr>
        <w:pStyle w:val="Heading1"/>
      </w:pPr>
      <w:bookmarkStart w:id="10" w:name="O_1067318"/>
      <w:bookmarkEnd w:id="10"/>
      <w:r w:rsidRPr="006E55E0">
        <w:t>Links</w:t>
      </w:r>
    </w:p>
    <w:p w:rsidR="00000000" w:rsidRPr="006E55E0" w:rsidP="00BC74A8">
      <w:pPr>
        <w:pStyle w:val="BodyText"/>
      </w:pPr>
      <w:r w:rsidRPr="006E55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6F7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E55E0" w:rsidP="006E55E0"/>
    <w:sectPr w:rsidSect="006E55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E0" w:rsidRPr="00BC74A8" w:rsidP="00BC74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A8" w:rsidP="006E5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4A8" w:rsidP="006E5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C74A8" w:rsidP="006E5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5E0" w:rsidRPr="00BC74A8" w:rsidP="00BC74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A8" w:rsidRPr="002D2AF8" w:rsidP="006E5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TLIF4108 Implement traffic management plan in the transport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C74A8" w:rsidP="006E5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505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0008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5E0"/>
  </w:style>
  <w:style w:type="character" w:customStyle="1" w:styleId="Heading1Char">
    <w:name w:val="Heading 1 Char"/>
    <w:basedOn w:val="DefaultParagraphFont"/>
    <w:link w:val="Heading1"/>
    <w:rsid w:val="006E5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5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5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55E0"/>
    <w:rPr>
      <w:b/>
      <w:spacing w:val="0"/>
    </w:rPr>
  </w:style>
  <w:style w:type="paragraph" w:customStyle="1" w:styleId="SuperHeading">
    <w:name w:val="SuperHeading"/>
    <w:basedOn w:val="Normal"/>
    <w:rsid w:val="006E5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5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5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5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5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55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5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5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5E0"/>
    <w:rPr>
      <w:i/>
    </w:rPr>
  </w:style>
  <w:style w:type="paragraph" w:styleId="Caption">
    <w:name w:val="caption"/>
    <w:basedOn w:val="BodyText"/>
    <w:next w:val="Normal"/>
    <w:qFormat/>
    <w:rsid w:val="006E5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5E0"/>
  </w:style>
  <w:style w:type="paragraph" w:styleId="TableofFigures">
    <w:name w:val="table of figures"/>
    <w:basedOn w:val="Normal"/>
    <w:next w:val="Normal"/>
    <w:semiHidden/>
    <w:rsid w:val="006E5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5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55E0"/>
    <w:rPr>
      <w:rFonts w:ascii="Wingdings" w:hAnsi="Wingdings"/>
    </w:rPr>
  </w:style>
  <w:style w:type="paragraph" w:customStyle="1" w:styleId="TableHeading">
    <w:name w:val="Table Heading"/>
    <w:basedOn w:val="HeadingBase"/>
    <w:rsid w:val="006E5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5E0"/>
    <w:rPr>
      <w:color w:val="0033CC"/>
      <w:u w:val="none"/>
    </w:rPr>
  </w:style>
  <w:style w:type="paragraph" w:customStyle="1" w:styleId="BodyTextRight">
    <w:name w:val="Body Text Right"/>
    <w:basedOn w:val="BodyText"/>
    <w:rsid w:val="006E5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5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5E0"/>
    <w:rPr>
      <w:sz w:val="32"/>
    </w:rPr>
  </w:style>
  <w:style w:type="paragraph" w:customStyle="1" w:styleId="HeadingProcedure">
    <w:name w:val="Heading Procedure"/>
    <w:basedOn w:val="HeadingBase"/>
    <w:next w:val="Normal"/>
    <w:rsid w:val="006E5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5E0"/>
    <w:pPr>
      <w:spacing w:before="60" w:after="60"/>
    </w:pPr>
  </w:style>
  <w:style w:type="paragraph" w:styleId="ListContinue">
    <w:name w:val="List Continue"/>
    <w:basedOn w:val="List"/>
    <w:rsid w:val="006E55E0"/>
    <w:pPr>
      <w:ind w:firstLine="0"/>
    </w:pPr>
  </w:style>
  <w:style w:type="paragraph" w:customStyle="1" w:styleId="ListNote">
    <w:name w:val="List Note"/>
    <w:basedOn w:val="List"/>
    <w:rsid w:val="006E5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5E0"/>
    <w:rPr>
      <w:rFonts w:ascii="Courier New" w:hAnsi="Courier New"/>
    </w:rPr>
  </w:style>
  <w:style w:type="paragraph" w:customStyle="1" w:styleId="NoteBullet">
    <w:name w:val="Note Bullet"/>
    <w:basedOn w:val="Note"/>
    <w:rsid w:val="006E5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5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5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5E0"/>
    <w:rPr>
      <w:b/>
      <w:smallCaps/>
    </w:rPr>
  </w:style>
  <w:style w:type="paragraph" w:customStyle="1" w:styleId="TableListNumber">
    <w:name w:val="Table List Number"/>
    <w:basedOn w:val="ListNumber"/>
    <w:rsid w:val="006E5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5E0"/>
    <w:pPr>
      <w:numPr>
        <w:numId w:val="8"/>
      </w:numPr>
    </w:pPr>
  </w:style>
  <w:style w:type="paragraph" w:customStyle="1" w:styleId="ListAlpha2">
    <w:name w:val="List Alpha 2"/>
    <w:basedOn w:val="List2"/>
    <w:rsid w:val="006E55E0"/>
    <w:pPr>
      <w:numPr>
        <w:numId w:val="7"/>
      </w:numPr>
    </w:pPr>
  </w:style>
  <w:style w:type="paragraph" w:styleId="List2">
    <w:name w:val="List 2"/>
    <w:basedOn w:val="BodyText"/>
    <w:rsid w:val="006E5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5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5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55E0"/>
    <w:pPr>
      <w:numPr>
        <w:numId w:val="3"/>
      </w:numPr>
    </w:pPr>
  </w:style>
  <w:style w:type="paragraph" w:styleId="ListContinue2">
    <w:name w:val="List Continue 2"/>
    <w:basedOn w:val="List2"/>
    <w:rsid w:val="006E55E0"/>
    <w:pPr>
      <w:ind w:firstLine="0"/>
    </w:pPr>
  </w:style>
  <w:style w:type="paragraph" w:styleId="ListContinue3">
    <w:name w:val="List Continue 3"/>
    <w:basedOn w:val="List3"/>
    <w:rsid w:val="006E55E0"/>
    <w:pPr>
      <w:ind w:left="1021" w:firstLine="0"/>
    </w:pPr>
  </w:style>
  <w:style w:type="paragraph" w:styleId="ListContinue4">
    <w:name w:val="List Continue 4"/>
    <w:basedOn w:val="List4"/>
    <w:rsid w:val="006E55E0"/>
    <w:pPr>
      <w:ind w:firstLine="0"/>
    </w:pPr>
  </w:style>
  <w:style w:type="paragraph" w:styleId="ListContinue5">
    <w:name w:val="List Continue 5"/>
    <w:basedOn w:val="List5"/>
    <w:rsid w:val="006E55E0"/>
    <w:pPr>
      <w:ind w:firstLine="0"/>
    </w:pPr>
  </w:style>
  <w:style w:type="paragraph" w:styleId="ListNumber3">
    <w:name w:val="List Number 3"/>
    <w:basedOn w:val="List3"/>
    <w:rsid w:val="006E55E0"/>
    <w:pPr>
      <w:numPr>
        <w:numId w:val="4"/>
      </w:numPr>
    </w:pPr>
  </w:style>
  <w:style w:type="paragraph" w:styleId="ListNumber4">
    <w:name w:val="List Number 4"/>
    <w:basedOn w:val="List4"/>
    <w:rsid w:val="006E55E0"/>
    <w:pPr>
      <w:numPr>
        <w:numId w:val="5"/>
      </w:numPr>
    </w:pPr>
  </w:style>
  <w:style w:type="paragraph" w:styleId="ListNumber5">
    <w:name w:val="List Number 5"/>
    <w:basedOn w:val="List5"/>
    <w:rsid w:val="006E55E0"/>
    <w:pPr>
      <w:numPr>
        <w:numId w:val="6"/>
      </w:numPr>
    </w:pPr>
  </w:style>
  <w:style w:type="paragraph" w:styleId="BlockText">
    <w:name w:val="Block Text"/>
    <w:basedOn w:val="Normal"/>
    <w:rsid w:val="006E5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5E0"/>
    <w:rPr>
      <w:sz w:val="16"/>
      <w:vertAlign w:val="superscript"/>
    </w:rPr>
  </w:style>
  <w:style w:type="character" w:customStyle="1" w:styleId="Symbols">
    <w:name w:val="Symbols"/>
    <w:basedOn w:val="DefaultParagraphFont"/>
    <w:rsid w:val="006E55E0"/>
    <w:rPr>
      <w:rFonts w:ascii="Symbol" w:hAnsi="Symbol"/>
    </w:rPr>
  </w:style>
  <w:style w:type="character" w:customStyle="1" w:styleId="MenuOptions">
    <w:name w:val="Menu Options"/>
    <w:basedOn w:val="DefaultParagraphFont"/>
    <w:rsid w:val="006E5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5E0"/>
    <w:rPr>
      <w:b/>
    </w:rPr>
  </w:style>
  <w:style w:type="character" w:customStyle="1" w:styleId="Underlined">
    <w:name w:val="Underlined"/>
    <w:basedOn w:val="DefaultParagraphFont"/>
    <w:rsid w:val="006E55E0"/>
    <w:rPr>
      <w:u w:val="single"/>
    </w:rPr>
  </w:style>
  <w:style w:type="paragraph" w:customStyle="1" w:styleId="TableBodyTextRight">
    <w:name w:val="Table Body Text Right"/>
    <w:basedOn w:val="TableBodyText"/>
    <w:rsid w:val="006E5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5E0"/>
    <w:rPr>
      <w:sz w:val="18"/>
    </w:rPr>
  </w:style>
  <w:style w:type="paragraph" w:customStyle="1" w:styleId="BodySmallRight">
    <w:name w:val="Body Small Right"/>
    <w:basedOn w:val="BodyTextRight"/>
    <w:rsid w:val="006E55E0"/>
    <w:rPr>
      <w:sz w:val="18"/>
      <w:szCs w:val="18"/>
    </w:rPr>
  </w:style>
  <w:style w:type="paragraph" w:customStyle="1" w:styleId="MarginEdition">
    <w:name w:val="Margin Edition"/>
    <w:basedOn w:val="MarginNote"/>
    <w:rsid w:val="006E5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5E0"/>
    <w:rPr>
      <w:sz w:val="2"/>
      <w:szCs w:val="2"/>
    </w:rPr>
  </w:style>
  <w:style w:type="character" w:customStyle="1" w:styleId="Small">
    <w:name w:val="Small"/>
    <w:basedOn w:val="DefaultParagraphFont"/>
    <w:rsid w:val="006E55E0"/>
    <w:rPr>
      <w:sz w:val="16"/>
    </w:rPr>
  </w:style>
  <w:style w:type="paragraph" w:customStyle="1" w:styleId="WideTable">
    <w:name w:val="Wide Table"/>
    <w:basedOn w:val="Normal"/>
    <w:rsid w:val="006E5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5E0"/>
  </w:style>
  <w:style w:type="paragraph" w:styleId="Quote">
    <w:name w:val="Quote"/>
    <w:basedOn w:val="Heading1"/>
    <w:link w:val="QuoteChar"/>
    <w:qFormat/>
    <w:rsid w:val="006E5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5E0"/>
    <w:pPr>
      <w:pageBreakBefore/>
    </w:pPr>
  </w:style>
  <w:style w:type="paragraph" w:customStyle="1" w:styleId="Border">
    <w:name w:val="Border"/>
    <w:basedOn w:val="Normal"/>
    <w:qFormat/>
    <w:rsid w:val="006E5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5E0"/>
    <w:rPr>
      <w:u w:val="single"/>
    </w:rPr>
  </w:style>
  <w:style w:type="character" w:customStyle="1" w:styleId="BoldandItalics">
    <w:name w:val="Bold and Italics"/>
    <w:qFormat/>
    <w:rsid w:val="006E55E0"/>
    <w:rPr>
      <w:b/>
      <w:i/>
      <w:u w:val="none"/>
    </w:rPr>
  </w:style>
  <w:style w:type="paragraph" w:styleId="BalloonText">
    <w:name w:val="Balloon Text"/>
    <w:basedOn w:val="Normal"/>
    <w:link w:val="BalloonTextChar"/>
    <w:rsid w:val="006E5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5E0"/>
    <w:pPr>
      <w:spacing w:before="0" w:after="0"/>
    </w:pPr>
  </w:style>
  <w:style w:type="paragraph" w:customStyle="1" w:styleId="BodyTextBold">
    <w:name w:val="Body Text Bold"/>
    <w:basedOn w:val="BodyText"/>
    <w:qFormat/>
    <w:rsid w:val="006E55E0"/>
    <w:rPr>
      <w:b/>
    </w:rPr>
  </w:style>
  <w:style w:type="character" w:styleId="Hyperlink">
    <w:name w:val="Hyperlink"/>
    <w:basedOn w:val="DefaultParagraphFont"/>
    <w:uiPriority w:val="99"/>
    <w:unhideWhenUsed/>
    <w:rsid w:val="00BC74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5161</Characters>
  <Application>Microsoft Office Word</Application>
  <DocSecurity>0</DocSecurity>
  <Lines>224</Lines>
  <Paragraphs>112</Paragraphs>
  <ScaleCrop>false</ScaleCrop>
  <Company>Author-it Software Corporation Ltd.</Company>
  <LinksUpToDate>false</LinksUpToDate>
  <CharactersWithSpaces>5834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TLIF4108 Implement traffic management plan in the transport industry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2024-07-12T08:05:00Z</dcterms:created>
  <dcterms:modified xsi:type="dcterms:W3CDTF">2024-07-12T08:05:00Z</dcterms:modified>
</cp:coreProperties>
</file>