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F97" w:rsidP="00AD2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TLIF4103 Implement fitness for work procedures</w:t>
      </w:r>
      <w:r>
        <w:fldChar w:fldCharType="end"/>
      </w:r>
    </w:p>
    <w:p w:rsidR="00AD2F97" w:rsidP="00AD2F97">
      <w:pPr>
        <w:pStyle w:val="Version"/>
        <w:sectPr w:rsidSect="00F76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358" w:rsidP="00F76358">
      <w:pPr>
        <w:pStyle w:val="SuperHeading"/>
      </w:pPr>
      <w:r w:rsidRPr="00F76358">
        <w:t>TLIF4103 Implement fitness for work procedures</w:t>
      </w:r>
    </w:p>
    <w:p w:rsidR="00000000" w:rsidRPr="00F76358" w:rsidP="00F76358">
      <w:pPr>
        <w:pStyle w:val="Heading1"/>
      </w:pPr>
      <w:bookmarkStart w:id="1" w:name="O_752266"/>
      <w:bookmarkEnd w:id="1"/>
      <w:r w:rsidRPr="00F76358">
        <w:t>Modification History</w:t>
      </w:r>
    </w:p>
    <w:p w:rsidR="00AD2F97" w:rsidP="00AD2F97">
      <w:pPr>
        <w:pStyle w:val="BodyText"/>
      </w:pPr>
      <w:r w:rsidRPr="00F76358">
        <w:t>Release 1. This is the first release of this unit of competency in the TLI Transport and Logistics Training Package.</w:t>
      </w:r>
    </w:p>
    <w:p w:rsidR="00000000" w:rsidRPr="00F76358" w:rsidP="00F76358">
      <w:pPr>
        <w:pStyle w:val="Heading1"/>
      </w:pPr>
      <w:bookmarkStart w:id="2" w:name="O_752267"/>
      <w:bookmarkEnd w:id="2"/>
      <w:r w:rsidRPr="00F7635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58" w:rsidP="00F76358">
            <w:pPr>
              <w:pStyle w:val="BodyText"/>
            </w:pPr>
            <w:r w:rsidRPr="00F76358">
              <w:t>This unit involves the skills and knowledge required to implement fitness for wo</w:t>
            </w:r>
            <w:r w:rsidRPr="00F76358">
              <w:t>rk policy and procedures in an organisation, in compliance with the relevant fitness for work regulations and requirements.</w:t>
            </w:r>
          </w:p>
          <w:p w:rsidR="00000000" w:rsidRPr="00F76358" w:rsidP="00F76358">
            <w:pPr>
              <w:pStyle w:val="BodyText"/>
            </w:pPr>
            <w:r w:rsidRPr="00F76358">
              <w:t>It includes identifying legal requirements, liabilities and responsibilities; establishing and/or improving implementation plans, an</w:t>
            </w:r>
            <w:r w:rsidRPr="00F76358">
              <w:t>d related policy and procedures; and acting appropriately on reports about the implementation of fitness for work policy and identified breaches of associated regulations.</w:t>
            </w:r>
          </w:p>
          <w:p w:rsidR="00000000" w:rsidRPr="00F76358" w:rsidP="00F76358">
            <w:pPr>
              <w:pStyle w:val="BodyText"/>
            </w:pPr>
            <w:r w:rsidRPr="00F76358">
              <w:t>It also includes ensuring that the operation’s systems are compliant with rail safet</w:t>
            </w:r>
            <w:r w:rsidRPr="00F76358">
              <w:t xml:space="preserve">y national law, regulations and organisational procedures, and establishing, implementing, monitoring and communicating fitness for work programs. </w:t>
            </w:r>
          </w:p>
          <w:p w:rsidR="00000000" w:rsidRPr="00F76358" w:rsidP="00F76358">
            <w:pPr>
              <w:pStyle w:val="BodyText"/>
            </w:pPr>
            <w:r w:rsidRPr="00F76358">
              <w:t>Work is performed under some supervision generally within a team environment. It involves implementing and m</w:t>
            </w:r>
            <w:r w:rsidRPr="00F76358">
              <w:t>onitoring fitness for work policies and procedures as part of workplace activities.</w:t>
            </w:r>
          </w:p>
          <w:p w:rsidR="00000000" w:rsidRPr="00F76358" w:rsidP="00F76358">
            <w:pPr>
              <w:pStyle w:val="BodyText"/>
            </w:pPr>
            <w:r w:rsidRPr="00F76358">
              <w:t>No licensing, legislative or certification requirements apply to this unit at the time of publication.</w:t>
            </w:r>
          </w:p>
        </w:tc>
      </w:tr>
    </w:tbl>
    <w:p w:rsidR="00000000" w:rsidRPr="00F76358" w:rsidP="00F76358">
      <w:pPr>
        <w:pStyle w:val="BodyText"/>
      </w:pPr>
    </w:p>
    <w:p w:rsidR="00000000" w:rsidRPr="00F76358" w:rsidP="00F76358">
      <w:pPr>
        <w:pStyle w:val="AllowPageBreak"/>
      </w:pPr>
    </w:p>
    <w:p w:rsidR="00000000" w:rsidRPr="00F76358" w:rsidP="00F76358">
      <w:pPr>
        <w:pStyle w:val="Heading1"/>
      </w:pPr>
      <w:bookmarkStart w:id="3" w:name="O_752268"/>
      <w:bookmarkEnd w:id="3"/>
      <w:r w:rsidRPr="00F76358">
        <w:t>Pre-requisite Unit</w:t>
      </w:r>
    </w:p>
    <w:p w:rsidR="00AD2F97" w:rsidP="00AD2F97">
      <w:pPr>
        <w:pStyle w:val="BodyText"/>
      </w:pPr>
      <w:r w:rsidRPr="00F76358">
        <w:t>Not applicable.</w:t>
      </w:r>
    </w:p>
    <w:p w:rsidR="00000000" w:rsidRPr="00F76358" w:rsidP="00F76358">
      <w:pPr>
        <w:pStyle w:val="Heading1"/>
      </w:pPr>
      <w:bookmarkStart w:id="4" w:name="O_752269"/>
      <w:bookmarkEnd w:id="4"/>
      <w:r w:rsidRPr="00F76358">
        <w:t>Competency Field</w:t>
      </w:r>
    </w:p>
    <w:p w:rsidR="00AD2F97" w:rsidP="00AD2F97">
      <w:pPr>
        <w:pStyle w:val="BodyText"/>
      </w:pPr>
      <w:r w:rsidRPr="00F76358">
        <w:t>F – Safety Management</w:t>
      </w:r>
    </w:p>
    <w:p w:rsidR="00000000" w:rsidRPr="00F76358" w:rsidP="00F76358">
      <w:pPr>
        <w:pStyle w:val="Heading1"/>
      </w:pPr>
      <w:bookmarkStart w:id="5" w:name="O_752270"/>
      <w:bookmarkEnd w:id="5"/>
      <w:r w:rsidRPr="00F76358">
        <w:t>Unit Sector</w:t>
      </w:r>
    </w:p>
    <w:p w:rsidR="00AD2F97" w:rsidP="00AD2F97">
      <w:pPr>
        <w:pStyle w:val="BodyText"/>
      </w:pPr>
      <w:r w:rsidRPr="00F76358">
        <w:t>Not applicable.</w:t>
      </w:r>
    </w:p>
    <w:p w:rsidR="00000000" w:rsidRPr="00F76358" w:rsidP="00F76358">
      <w:pPr>
        <w:pStyle w:val="Heading1"/>
      </w:pPr>
      <w:bookmarkStart w:id="6" w:name="O_752271"/>
      <w:bookmarkEnd w:id="6"/>
      <w:r w:rsidRPr="00F763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Performance cri</w:t>
            </w:r>
            <w:r w:rsidRPr="00F76358">
              <w:t>teria describe the performance needed to demonstrate achievement of the element.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58" w:rsidP="00F76358">
            <w:pPr>
              <w:pStyle w:val="BodyText"/>
            </w:pPr>
            <w:r w:rsidRPr="00F7635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rPr>
                <w:rStyle w:val="SpecialBold"/>
              </w:rPr>
              <w:t>Confirm regulatory requirements and organisational responsibilities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Current regulatory requirements, obligations and responsibilities for fitness for work within an or</w:t>
            </w:r>
            <w:r w:rsidRPr="00F76358">
              <w:t>ganisation are identified and interpreted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National health assessment standards for rail safety workers and/or other applicable state/territory standards are accessed and interpreted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Current regulatory requirements, obligations and responsibilities regarding the use of drugs and alcohol by rail safety workers are identified and interpreted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Current regulatory requirements, obligations and responsibilities regarding fatigue manage</w:t>
            </w:r>
            <w:r w:rsidRPr="00F76358">
              <w:t>ment of rail safety workers are identified and interpreted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58" w:rsidP="00F76358">
            <w:pPr>
              <w:pStyle w:val="BodyText"/>
            </w:pPr>
            <w:r w:rsidRPr="00F7635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rPr>
                <w:rStyle w:val="SpecialBold"/>
              </w:rPr>
              <w:t>Implement fitness for work policy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Organisational fitness for work policy is implemented in conjunction with relevant personnel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Organisational fatigue management program is implemented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Drug and alcohol program is implemented in accordance with organisational policies and procedures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Health assessment program is implemented in accordance with organisational procedures and regulatory requirements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Fitness for work risk management system implementation plan and related policy and procedures are accessed and interpreted</w:t>
            </w:r>
          </w:p>
        </w:tc>
      </w:tr>
      <w:tr w:rsidTr="00AD2F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58">
            <w:pPr>
              <w:pStyle w:val="BodyText"/>
              <w:rPr>
                <w:lang w:val="en-NZ"/>
              </w:rPr>
            </w:pPr>
            <w:r w:rsidRPr="00F7635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58" w:rsidP="00F76358">
            <w:pPr>
              <w:pStyle w:val="BodyText"/>
            </w:pPr>
            <w:r w:rsidRPr="00F76358">
              <w:t>Ident</w:t>
            </w:r>
            <w:r w:rsidRPr="00F76358">
              <w:t>ified non</w:t>
            </w:r>
            <w:r w:rsidRPr="00F76358">
              <w:noBreakHyphen/>
              <w:t>conformance with fitness for work is reported in accordance with organisational procedures and regulatory requirements</w:t>
            </w:r>
          </w:p>
        </w:tc>
      </w:tr>
    </w:tbl>
    <w:p w:rsidR="00AD2F97" w:rsidP="00F76358">
      <w:pPr>
        <w:pStyle w:val="BodyText"/>
      </w:pPr>
    </w:p>
    <w:p w:rsidR="00AD2F97" w:rsidP="00F76358">
      <w:pPr>
        <w:pStyle w:val="BodyText"/>
      </w:pPr>
    </w:p>
    <w:p w:rsidR="00000000" w:rsidRPr="00F76358" w:rsidP="00F76358">
      <w:pPr>
        <w:pStyle w:val="Heading1"/>
      </w:pPr>
      <w:bookmarkStart w:id="7" w:name="O_752272"/>
      <w:bookmarkEnd w:id="7"/>
      <w:r w:rsidRPr="00F76358">
        <w:t>Foundation Skills</w:t>
      </w:r>
    </w:p>
    <w:p w:rsidR="00AD2F97" w:rsidP="00AD2F97">
      <w:pPr>
        <w:pStyle w:val="BodyText"/>
      </w:pPr>
      <w:r w:rsidRPr="00F76358">
        <w:t>Foundation skills essential to performance are explicit in the performance criteria of th</w:t>
      </w:r>
      <w:r w:rsidRPr="00F76358">
        <w:t>is unit of competency.</w:t>
      </w:r>
    </w:p>
    <w:p w:rsidR="00000000" w:rsidRPr="00F76358" w:rsidP="00F76358">
      <w:pPr>
        <w:pStyle w:val="Heading1"/>
      </w:pPr>
      <w:bookmarkStart w:id="8" w:name="O_752273"/>
      <w:bookmarkEnd w:id="8"/>
      <w:r w:rsidRPr="00F7635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763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58" w:rsidP="00F76358">
            <w:pPr>
              <w:pStyle w:val="BodyText"/>
            </w:pPr>
            <w:r w:rsidRPr="00F76358">
              <w:t>Range is restricted to essential operating conditions and any other variables essential to the work environment.</w:t>
            </w:r>
          </w:p>
          <w:p w:rsidR="00000000" w:rsidRPr="00F76358" w:rsidP="00F76358">
            <w:pPr>
              <w:pStyle w:val="BodyText"/>
            </w:pPr>
            <w:r w:rsidRPr="00F76358">
              <w:t>Non-essential conditions can be found in the Companion Volume Implementation Guide.</w:t>
            </w:r>
          </w:p>
        </w:tc>
      </w:tr>
    </w:tbl>
    <w:p w:rsidR="00AD2F97" w:rsidP="00F76358">
      <w:pPr>
        <w:pStyle w:val="BodyText"/>
      </w:pPr>
    </w:p>
    <w:p w:rsidR="00AD2F97" w:rsidP="00F76358">
      <w:pPr>
        <w:pStyle w:val="BodyText"/>
      </w:pPr>
    </w:p>
    <w:p w:rsidR="00000000" w:rsidRPr="00F76358" w:rsidP="00F76358">
      <w:pPr>
        <w:pStyle w:val="Heading1"/>
      </w:pPr>
      <w:bookmarkStart w:id="9" w:name="O_752274"/>
      <w:bookmarkEnd w:id="9"/>
      <w:r w:rsidRPr="00F76358">
        <w:t>Unit Mapping Information</w:t>
      </w:r>
    </w:p>
    <w:p w:rsidR="00AD2F97" w:rsidP="00AD2F97">
      <w:pPr>
        <w:pStyle w:val="BodyText"/>
      </w:pPr>
      <w:r w:rsidRPr="00F76358">
        <w:t>This unit replaces and is equivalent to TLIF4103A Implement fitness for work procedures.</w:t>
      </w:r>
    </w:p>
    <w:p w:rsidR="00000000" w:rsidRPr="00F76358" w:rsidP="00F76358">
      <w:pPr>
        <w:pStyle w:val="Heading1"/>
      </w:pPr>
      <w:bookmarkStart w:id="10" w:name="O_752281"/>
      <w:bookmarkEnd w:id="10"/>
      <w:r w:rsidRPr="00F76358">
        <w:t>Links</w:t>
      </w:r>
    </w:p>
    <w:p w:rsidR="00000000" w:rsidRPr="00F76358" w:rsidP="00AD2F97">
      <w:pPr>
        <w:pStyle w:val="BodyText"/>
      </w:pPr>
      <w:r w:rsidRPr="00F76358">
        <w:t>Companion Volu</w:t>
      </w:r>
      <w:r w:rsidRPr="00F76358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13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6358" w:rsidP="00F76358"/>
    <w:sectPr w:rsidSect="00F763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58" w:rsidRPr="00AD2F97" w:rsidP="00AD2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97" w:rsidP="00F76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F97" w:rsidP="00F76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2F97" w:rsidP="00F76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358" w:rsidRPr="00AD2F97" w:rsidP="00AD2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97" w:rsidRPr="002D2AF8" w:rsidP="00F76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TLIF4103 Implement fitness for work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AD2F97" w:rsidP="00F76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358"/>
  </w:style>
  <w:style w:type="character" w:customStyle="1" w:styleId="Heading1Char">
    <w:name w:val="Heading 1 Char"/>
    <w:basedOn w:val="DefaultParagraphFont"/>
    <w:link w:val="Heading1"/>
    <w:rsid w:val="00F76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3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6358"/>
    <w:rPr>
      <w:b/>
      <w:spacing w:val="0"/>
    </w:rPr>
  </w:style>
  <w:style w:type="paragraph" w:customStyle="1" w:styleId="SuperHeading">
    <w:name w:val="SuperHeading"/>
    <w:basedOn w:val="Normal"/>
    <w:rsid w:val="00F76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3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3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6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3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3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358"/>
    <w:rPr>
      <w:i/>
    </w:rPr>
  </w:style>
  <w:style w:type="paragraph" w:styleId="Caption">
    <w:name w:val="caption"/>
    <w:basedOn w:val="BodyText"/>
    <w:next w:val="Normal"/>
    <w:qFormat/>
    <w:rsid w:val="00F76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358"/>
  </w:style>
  <w:style w:type="paragraph" w:styleId="TableofFigures">
    <w:name w:val="table of figures"/>
    <w:basedOn w:val="Normal"/>
    <w:next w:val="Normal"/>
    <w:semiHidden/>
    <w:rsid w:val="00F76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3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6358"/>
    <w:rPr>
      <w:rFonts w:ascii="Wingdings" w:hAnsi="Wingdings"/>
    </w:rPr>
  </w:style>
  <w:style w:type="paragraph" w:customStyle="1" w:styleId="TableHeading">
    <w:name w:val="Table Heading"/>
    <w:basedOn w:val="HeadingBase"/>
    <w:rsid w:val="00F76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358"/>
    <w:rPr>
      <w:color w:val="0033CC"/>
      <w:u w:val="none"/>
    </w:rPr>
  </w:style>
  <w:style w:type="paragraph" w:customStyle="1" w:styleId="BodyTextRight">
    <w:name w:val="Body Text Right"/>
    <w:basedOn w:val="BodyText"/>
    <w:rsid w:val="00F76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3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358"/>
    <w:rPr>
      <w:sz w:val="32"/>
    </w:rPr>
  </w:style>
  <w:style w:type="paragraph" w:customStyle="1" w:styleId="HeadingProcedure">
    <w:name w:val="Heading Procedure"/>
    <w:basedOn w:val="HeadingBase"/>
    <w:next w:val="Normal"/>
    <w:rsid w:val="00F76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358"/>
    <w:pPr>
      <w:spacing w:before="60" w:after="60"/>
    </w:pPr>
  </w:style>
  <w:style w:type="paragraph" w:styleId="ListContinue">
    <w:name w:val="List Continue"/>
    <w:basedOn w:val="List"/>
    <w:rsid w:val="00F76358"/>
    <w:pPr>
      <w:ind w:firstLine="0"/>
    </w:pPr>
  </w:style>
  <w:style w:type="paragraph" w:customStyle="1" w:styleId="ListNote">
    <w:name w:val="List Note"/>
    <w:basedOn w:val="List"/>
    <w:rsid w:val="00F76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358"/>
    <w:rPr>
      <w:rFonts w:ascii="Courier New" w:hAnsi="Courier New"/>
    </w:rPr>
  </w:style>
  <w:style w:type="paragraph" w:customStyle="1" w:styleId="NoteBullet">
    <w:name w:val="Note Bullet"/>
    <w:basedOn w:val="Note"/>
    <w:rsid w:val="00F76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3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6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358"/>
    <w:rPr>
      <w:b/>
      <w:smallCaps/>
    </w:rPr>
  </w:style>
  <w:style w:type="paragraph" w:customStyle="1" w:styleId="TableListNumber">
    <w:name w:val="Table List Number"/>
    <w:basedOn w:val="ListNumber"/>
    <w:rsid w:val="00F76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358"/>
    <w:pPr>
      <w:numPr>
        <w:numId w:val="7"/>
      </w:numPr>
    </w:pPr>
  </w:style>
  <w:style w:type="paragraph" w:customStyle="1" w:styleId="ListAlpha2">
    <w:name w:val="List Alpha 2"/>
    <w:basedOn w:val="List2"/>
    <w:rsid w:val="00F76358"/>
    <w:pPr>
      <w:numPr>
        <w:numId w:val="6"/>
      </w:numPr>
    </w:pPr>
  </w:style>
  <w:style w:type="paragraph" w:styleId="List2">
    <w:name w:val="List 2"/>
    <w:basedOn w:val="BodyText"/>
    <w:rsid w:val="00F76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3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3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6358"/>
    <w:pPr>
      <w:numPr>
        <w:numId w:val="2"/>
      </w:numPr>
    </w:pPr>
  </w:style>
  <w:style w:type="paragraph" w:styleId="ListContinue2">
    <w:name w:val="List Continue 2"/>
    <w:basedOn w:val="List2"/>
    <w:rsid w:val="00F76358"/>
    <w:pPr>
      <w:ind w:firstLine="0"/>
    </w:pPr>
  </w:style>
  <w:style w:type="paragraph" w:styleId="ListContinue3">
    <w:name w:val="List Continue 3"/>
    <w:basedOn w:val="List3"/>
    <w:rsid w:val="00F76358"/>
    <w:pPr>
      <w:ind w:left="1021" w:firstLine="0"/>
    </w:pPr>
  </w:style>
  <w:style w:type="paragraph" w:styleId="ListContinue4">
    <w:name w:val="List Continue 4"/>
    <w:basedOn w:val="List4"/>
    <w:rsid w:val="00F76358"/>
    <w:pPr>
      <w:ind w:firstLine="0"/>
    </w:pPr>
  </w:style>
  <w:style w:type="paragraph" w:styleId="ListContinue5">
    <w:name w:val="List Continue 5"/>
    <w:basedOn w:val="List5"/>
    <w:rsid w:val="00F76358"/>
    <w:pPr>
      <w:ind w:firstLine="0"/>
    </w:pPr>
  </w:style>
  <w:style w:type="paragraph" w:styleId="ListNumber3">
    <w:name w:val="List Number 3"/>
    <w:basedOn w:val="List3"/>
    <w:rsid w:val="00F76358"/>
    <w:pPr>
      <w:numPr>
        <w:numId w:val="3"/>
      </w:numPr>
    </w:pPr>
  </w:style>
  <w:style w:type="paragraph" w:styleId="ListNumber4">
    <w:name w:val="List Number 4"/>
    <w:basedOn w:val="List4"/>
    <w:rsid w:val="00F76358"/>
    <w:pPr>
      <w:numPr>
        <w:numId w:val="4"/>
      </w:numPr>
    </w:pPr>
  </w:style>
  <w:style w:type="paragraph" w:styleId="ListNumber5">
    <w:name w:val="List Number 5"/>
    <w:basedOn w:val="List5"/>
    <w:rsid w:val="00F76358"/>
    <w:pPr>
      <w:numPr>
        <w:numId w:val="5"/>
      </w:numPr>
    </w:pPr>
  </w:style>
  <w:style w:type="paragraph" w:styleId="BlockText">
    <w:name w:val="Block Text"/>
    <w:basedOn w:val="Normal"/>
    <w:rsid w:val="00F76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358"/>
    <w:rPr>
      <w:sz w:val="16"/>
      <w:vertAlign w:val="superscript"/>
    </w:rPr>
  </w:style>
  <w:style w:type="character" w:customStyle="1" w:styleId="Symbols">
    <w:name w:val="Symbols"/>
    <w:basedOn w:val="DefaultParagraphFont"/>
    <w:rsid w:val="00F76358"/>
    <w:rPr>
      <w:rFonts w:ascii="Symbol" w:hAnsi="Symbol"/>
    </w:rPr>
  </w:style>
  <w:style w:type="character" w:customStyle="1" w:styleId="MenuOptions">
    <w:name w:val="Menu Options"/>
    <w:basedOn w:val="DefaultParagraphFont"/>
    <w:rsid w:val="00F76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358"/>
    <w:rPr>
      <w:b/>
    </w:rPr>
  </w:style>
  <w:style w:type="character" w:customStyle="1" w:styleId="Underlined">
    <w:name w:val="Underlined"/>
    <w:basedOn w:val="DefaultParagraphFont"/>
    <w:rsid w:val="00F76358"/>
    <w:rPr>
      <w:u w:val="single"/>
    </w:rPr>
  </w:style>
  <w:style w:type="paragraph" w:customStyle="1" w:styleId="TableBodyTextRight">
    <w:name w:val="Table Body Text Right"/>
    <w:basedOn w:val="TableBodyText"/>
    <w:rsid w:val="00F76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358"/>
    <w:rPr>
      <w:sz w:val="18"/>
    </w:rPr>
  </w:style>
  <w:style w:type="paragraph" w:customStyle="1" w:styleId="BodySmallRight">
    <w:name w:val="Body Small Right"/>
    <w:basedOn w:val="BodyTextRight"/>
    <w:rsid w:val="00F76358"/>
    <w:rPr>
      <w:sz w:val="18"/>
      <w:szCs w:val="18"/>
    </w:rPr>
  </w:style>
  <w:style w:type="paragraph" w:customStyle="1" w:styleId="MarginEdition">
    <w:name w:val="Margin Edition"/>
    <w:basedOn w:val="MarginNote"/>
    <w:rsid w:val="00F76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358"/>
    <w:rPr>
      <w:sz w:val="2"/>
      <w:szCs w:val="2"/>
    </w:rPr>
  </w:style>
  <w:style w:type="character" w:customStyle="1" w:styleId="Small">
    <w:name w:val="Small"/>
    <w:basedOn w:val="DefaultParagraphFont"/>
    <w:rsid w:val="00F76358"/>
    <w:rPr>
      <w:sz w:val="16"/>
    </w:rPr>
  </w:style>
  <w:style w:type="paragraph" w:customStyle="1" w:styleId="WideTable">
    <w:name w:val="Wide Table"/>
    <w:basedOn w:val="Normal"/>
    <w:rsid w:val="00F76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358"/>
  </w:style>
  <w:style w:type="paragraph" w:styleId="Quote">
    <w:name w:val="Quote"/>
    <w:basedOn w:val="Heading1"/>
    <w:link w:val="QuoteChar"/>
    <w:qFormat/>
    <w:rsid w:val="00F76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358"/>
    <w:pPr>
      <w:pageBreakBefore/>
    </w:pPr>
  </w:style>
  <w:style w:type="paragraph" w:customStyle="1" w:styleId="Border">
    <w:name w:val="Border"/>
    <w:basedOn w:val="Normal"/>
    <w:qFormat/>
    <w:rsid w:val="00F76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358"/>
    <w:rPr>
      <w:u w:val="single"/>
    </w:rPr>
  </w:style>
  <w:style w:type="character" w:customStyle="1" w:styleId="BoldandItalics">
    <w:name w:val="Bold and Italics"/>
    <w:qFormat/>
    <w:rsid w:val="00F76358"/>
    <w:rPr>
      <w:b/>
      <w:i/>
      <w:u w:val="none"/>
    </w:rPr>
  </w:style>
  <w:style w:type="paragraph" w:styleId="BalloonText">
    <w:name w:val="Balloon Text"/>
    <w:basedOn w:val="Normal"/>
    <w:link w:val="BalloonTextChar"/>
    <w:rsid w:val="00F76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358"/>
    <w:pPr>
      <w:spacing w:before="0" w:after="0"/>
    </w:pPr>
  </w:style>
  <w:style w:type="paragraph" w:customStyle="1" w:styleId="BodyTextBold">
    <w:name w:val="Body Text Bold"/>
    <w:basedOn w:val="BodyText"/>
    <w:qFormat/>
    <w:rsid w:val="00F76358"/>
    <w:rPr>
      <w:b/>
    </w:rPr>
  </w:style>
  <w:style w:type="character" w:styleId="Hyperlink">
    <w:name w:val="Hyperlink"/>
    <w:basedOn w:val="DefaultParagraphFont"/>
    <w:uiPriority w:val="99"/>
    <w:unhideWhenUsed/>
    <w:rsid w:val="00AD2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3267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TLIF4103 Implement fitness for work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2022-07-26T14:41:00Z</dcterms:created>
  <dcterms:modified xsi:type="dcterms:W3CDTF">2022-07-26T14:41:00Z</dcterms:modified>
</cp:coreProperties>
</file>