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A0D" w:rsidP="00E90A0D">
      <w:pPr>
        <w:pStyle w:val="Title"/>
      </w:pPr>
      <w:r>
        <w:fldChar w:fldCharType="begin"/>
      </w:r>
      <w:r>
        <w:instrText xml:space="preserve"> TITLE   \* MERGEFORMAT </w:instrText>
      </w:r>
      <w:r>
        <w:fldChar w:fldCharType="separate"/>
      </w:r>
      <w:r>
        <w:t>TLIF4103 Implement fitness for work procedures</w:t>
      </w:r>
      <w:r>
        <w:fldChar w:fldCharType="end"/>
      </w:r>
    </w:p>
    <w:p w:rsidR="00E90A0D" w:rsidP="00E90A0D">
      <w:pPr>
        <w:pStyle w:val="Version"/>
        <w:sectPr w:rsidSect="000628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82D" w:rsidP="0006282D">
      <w:pPr>
        <w:pStyle w:val="SuperHeading"/>
      </w:pPr>
      <w:r w:rsidRPr="0006282D">
        <w:t>TLIF4103 Implement fitness for work procedures</w:t>
      </w:r>
    </w:p>
    <w:p w:rsidR="00000000" w:rsidRPr="0006282D" w:rsidP="0006282D">
      <w:pPr>
        <w:pStyle w:val="Heading1"/>
      </w:pPr>
      <w:bookmarkStart w:id="1" w:name="O_752266"/>
      <w:bookmarkEnd w:id="1"/>
      <w:r w:rsidRPr="0006282D">
        <w:t>Modification History</w:t>
      </w:r>
    </w:p>
    <w:p w:rsidR="00E90A0D" w:rsidP="00E90A0D">
      <w:pPr>
        <w:pStyle w:val="BodyText"/>
      </w:pPr>
      <w:r w:rsidRPr="0006282D">
        <w:t>Release 1. This is the first release of this unit of competency in the TLI Transport and Logistics Training Package.</w:t>
      </w:r>
    </w:p>
    <w:p w:rsidR="00000000" w:rsidRPr="0006282D" w:rsidP="0006282D">
      <w:pPr>
        <w:pStyle w:val="Heading1"/>
      </w:pPr>
      <w:bookmarkStart w:id="2" w:name="O_752267"/>
      <w:bookmarkEnd w:id="2"/>
      <w:r w:rsidRPr="0006282D">
        <w:t>Application</w:t>
      </w:r>
    </w:p>
    <w:tbl>
      <w:tblPr>
        <w:tblW w:w="0" w:type="auto"/>
        <w:tblCellMar>
          <w:left w:w="62" w:type="dxa"/>
          <w:right w:w="62" w:type="dxa"/>
        </w:tblCellMar>
        <w:tblLook w:val="0000"/>
      </w:tblPr>
      <w:tblGrid>
        <w:gridCol w:w="9196"/>
      </w:tblGrid>
      <w:tr w:rsidTr="00E90A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282D" w:rsidP="0006282D">
            <w:pPr>
              <w:pStyle w:val="BodyText"/>
            </w:pPr>
            <w:r w:rsidRPr="0006282D">
              <w:t>This unit involves the skills and knowledge required to implement fitness for wo</w:t>
            </w:r>
            <w:r w:rsidRPr="0006282D">
              <w:t>rk policy and procedures in an organisation, in compliance with the relevant fitness for work regulations and requirements.</w:t>
            </w:r>
          </w:p>
          <w:p w:rsidR="00000000" w:rsidRPr="0006282D" w:rsidP="0006282D">
            <w:pPr>
              <w:pStyle w:val="BodyText"/>
            </w:pPr>
            <w:r w:rsidRPr="0006282D">
              <w:t>It includes identifying legal requirements, liabilities and responsibilities; establishing and/or improving implementation plans, an</w:t>
            </w:r>
            <w:r w:rsidRPr="0006282D">
              <w:t>d related policy and procedures; and acting appropriately on reports about the implementation of fitness for work policy and identified breaches of associated regulations.</w:t>
            </w:r>
          </w:p>
          <w:p w:rsidR="00000000" w:rsidRPr="0006282D" w:rsidP="0006282D">
            <w:pPr>
              <w:pStyle w:val="BodyText"/>
            </w:pPr>
            <w:r w:rsidRPr="0006282D">
              <w:t>It also includes ensuring that the operation’s systems are compliant with rail safet</w:t>
            </w:r>
            <w:r w:rsidRPr="0006282D">
              <w:t xml:space="preserve">y national law, regulations and organisational procedures, and establishing, implementing, monitoring and communicating fitness for work programs. </w:t>
            </w:r>
          </w:p>
          <w:p w:rsidR="00000000" w:rsidRPr="0006282D" w:rsidP="0006282D">
            <w:pPr>
              <w:pStyle w:val="BodyText"/>
            </w:pPr>
            <w:r w:rsidRPr="0006282D">
              <w:t>Work is performed under some supervision generally within a team environment. It involves implementing and m</w:t>
            </w:r>
            <w:r w:rsidRPr="0006282D">
              <w:t>onitoring fitness for work policies and procedures as part of workplace activities.</w:t>
            </w:r>
          </w:p>
          <w:p w:rsidR="00000000" w:rsidRPr="0006282D" w:rsidP="0006282D">
            <w:pPr>
              <w:pStyle w:val="BodyText"/>
            </w:pPr>
            <w:r w:rsidRPr="0006282D">
              <w:t>No licensing, legislative or certification requirements apply to this unit at the time of publication.</w:t>
            </w:r>
          </w:p>
        </w:tc>
      </w:tr>
    </w:tbl>
    <w:p w:rsidR="00000000" w:rsidRPr="0006282D" w:rsidP="0006282D">
      <w:pPr>
        <w:pStyle w:val="BodyText"/>
      </w:pPr>
    </w:p>
    <w:p w:rsidR="00000000" w:rsidRPr="0006282D" w:rsidP="0006282D">
      <w:pPr>
        <w:pStyle w:val="AllowPageBreak"/>
      </w:pPr>
    </w:p>
    <w:p w:rsidR="00000000" w:rsidRPr="0006282D" w:rsidP="0006282D">
      <w:pPr>
        <w:pStyle w:val="Heading1"/>
      </w:pPr>
      <w:bookmarkStart w:id="3" w:name="O_752268"/>
      <w:bookmarkEnd w:id="3"/>
      <w:r w:rsidRPr="0006282D">
        <w:t>Pre-requisite Unit</w:t>
      </w:r>
    </w:p>
    <w:p w:rsidR="00E90A0D" w:rsidP="00E90A0D">
      <w:pPr>
        <w:pStyle w:val="BodyText"/>
      </w:pPr>
      <w:r w:rsidRPr="0006282D">
        <w:t>Not applicable.</w:t>
      </w:r>
    </w:p>
    <w:p w:rsidR="00000000" w:rsidRPr="0006282D" w:rsidP="0006282D">
      <w:pPr>
        <w:pStyle w:val="Heading1"/>
      </w:pPr>
      <w:bookmarkStart w:id="4" w:name="O_752269"/>
      <w:bookmarkEnd w:id="4"/>
      <w:r w:rsidRPr="0006282D">
        <w:t>Competency Field</w:t>
      </w:r>
    </w:p>
    <w:p w:rsidR="00E90A0D" w:rsidP="00E90A0D">
      <w:pPr>
        <w:pStyle w:val="BodyText"/>
      </w:pPr>
      <w:r w:rsidRPr="0006282D">
        <w:t>F – Safety Management</w:t>
      </w:r>
    </w:p>
    <w:p w:rsidR="00000000" w:rsidRPr="0006282D" w:rsidP="0006282D">
      <w:pPr>
        <w:pStyle w:val="Heading1"/>
      </w:pPr>
      <w:bookmarkStart w:id="5" w:name="O_752270"/>
      <w:bookmarkEnd w:id="5"/>
      <w:r w:rsidRPr="0006282D">
        <w:t>Unit Sector</w:t>
      </w:r>
    </w:p>
    <w:p w:rsidR="00E90A0D" w:rsidP="00E90A0D">
      <w:pPr>
        <w:pStyle w:val="BodyText"/>
      </w:pPr>
      <w:r w:rsidRPr="0006282D">
        <w:t>Not applicable.</w:t>
      </w:r>
    </w:p>
    <w:p w:rsidR="00000000" w:rsidRPr="0006282D" w:rsidP="0006282D">
      <w:pPr>
        <w:pStyle w:val="Heading1"/>
      </w:pPr>
      <w:bookmarkStart w:id="6" w:name="O_752271"/>
      <w:bookmarkEnd w:id="6"/>
      <w:r w:rsidRPr="0006282D">
        <w:t>Elements and Performance Criteria</w:t>
      </w:r>
    </w:p>
    <w:tbl>
      <w:tblPr>
        <w:tblW w:w="0" w:type="auto"/>
        <w:tblCellMar>
          <w:left w:w="62" w:type="dxa"/>
          <w:right w:w="62" w:type="dxa"/>
        </w:tblCellMar>
        <w:tblLook w:val="0000"/>
      </w:tblPr>
      <w:tblGrid>
        <w:gridCol w:w="332"/>
        <w:gridCol w:w="1770"/>
        <w:gridCol w:w="553"/>
        <w:gridCol w:w="6541"/>
      </w:tblGrid>
      <w:tr w:rsidTr="00E90A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Performance criteria describe the performance needed to demonstrate achievement of the element.</w:t>
            </w:r>
          </w:p>
        </w:tc>
      </w:tr>
      <w:tr w:rsidTr="00E90A0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282D" w:rsidP="0006282D">
            <w:pPr>
              <w:pStyle w:val="BodyText"/>
            </w:pPr>
            <w:r w:rsidRPr="0006282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rPr>
                <w:rStyle w:val="SpecialBold"/>
              </w:rPr>
              <w:t>Confirm regulatory requirements and organisational responsibilities</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1.1</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Current regulatory requirements, obligations and responsibilities for fitness for wo</w:t>
            </w:r>
            <w:r w:rsidRPr="0006282D">
              <w:t>rk within an organisation are identified and interpreted</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1.2</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National health assessment standards for rail safety workers and/or other applicable state/territory standards are accessed and interpreted</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1.3</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Current regulatory requirements, obligations and responsibilities regarding the use of drugs and alcohol by rail safety workers are identified and interpreted</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1.4</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Current regulatory requirements, obligations and responsibilities regarding fatigue manage</w:t>
            </w:r>
            <w:r w:rsidRPr="0006282D">
              <w:t>ment of rail safety workers are identified and interpreted</w:t>
            </w:r>
          </w:p>
        </w:tc>
      </w:tr>
      <w:tr w:rsidTr="00E90A0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282D" w:rsidP="0006282D">
            <w:pPr>
              <w:pStyle w:val="BodyText"/>
            </w:pPr>
            <w:r w:rsidRPr="0006282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rPr>
                <w:rStyle w:val="SpecialBold"/>
              </w:rPr>
              <w:t>Implement fitness for work policy and procedures</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2.1</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Organisational fitness for work policy is implemented in conjunction with relevant personnel</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2.2</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Organisational fatigue management program is implemented</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2.3</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Drug and alcohol program is implemented in accordance with organisational policies and procedures</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2.4</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Health assessment program is implemented in accordance with organisational procedures and regulatory requirements</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2.5</w:t>
            </w: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Fitness for work risk management system implementation plan and related policy and procedures are accessed and interpreted</w:t>
            </w:r>
          </w:p>
        </w:tc>
      </w:tr>
      <w:tr w:rsidTr="00E90A0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2.6</w:t>
            </w:r>
          </w:p>
        </w:tc>
        <w:tc>
          <w:tcPr>
            <w:tcW w:w="0" w:type="auto"/>
            <w:tcBorders>
              <w:top w:val="nil"/>
              <w:left w:val="nil"/>
              <w:bottom w:val="nil"/>
              <w:right w:val="nil"/>
            </w:tcBorders>
            <w:tcMar>
              <w:top w:w="0" w:type="dxa"/>
              <w:left w:w="62" w:type="dxa"/>
              <w:bottom w:w="0" w:type="dxa"/>
              <w:right w:w="62" w:type="dxa"/>
            </w:tcMar>
          </w:tcPr>
          <w:p w:rsidR="00000000" w:rsidRPr="0006282D" w:rsidP="0006282D">
            <w:pPr>
              <w:pStyle w:val="BodyText"/>
            </w:pPr>
            <w:r w:rsidRPr="0006282D">
              <w:t>Ident</w:t>
            </w:r>
            <w:r w:rsidRPr="0006282D">
              <w:t>ified non</w:t>
            </w:r>
            <w:r w:rsidRPr="0006282D">
              <w:noBreakHyphen/>
              <w:t>conformance with fitness for work is reported in accordance with organisational procedures and regulatory requirements</w:t>
            </w:r>
          </w:p>
        </w:tc>
      </w:tr>
    </w:tbl>
    <w:p w:rsidR="00E90A0D" w:rsidP="0006282D">
      <w:pPr>
        <w:pStyle w:val="BodyText"/>
      </w:pPr>
    </w:p>
    <w:p w:rsidR="00E90A0D" w:rsidP="0006282D">
      <w:pPr>
        <w:pStyle w:val="BodyText"/>
      </w:pPr>
    </w:p>
    <w:p w:rsidR="00000000" w:rsidRPr="0006282D" w:rsidP="0006282D">
      <w:pPr>
        <w:pStyle w:val="Heading1"/>
      </w:pPr>
      <w:bookmarkStart w:id="7" w:name="O_752272"/>
      <w:bookmarkEnd w:id="7"/>
      <w:r w:rsidRPr="0006282D">
        <w:t>Foundation Skills</w:t>
      </w:r>
    </w:p>
    <w:p w:rsidR="00E90A0D" w:rsidP="00E90A0D">
      <w:pPr>
        <w:pStyle w:val="BodyText"/>
      </w:pPr>
      <w:r w:rsidRPr="0006282D">
        <w:t>Foundation skills essential to performance are explicit in the performance criteria of this unit of competency.</w:t>
      </w:r>
    </w:p>
    <w:p w:rsidR="00000000" w:rsidRPr="0006282D" w:rsidP="0006282D">
      <w:pPr>
        <w:pStyle w:val="Heading1"/>
      </w:pPr>
      <w:bookmarkStart w:id="8" w:name="O_752273"/>
      <w:bookmarkEnd w:id="8"/>
      <w:r w:rsidRPr="0006282D">
        <w:t>Range of Conditions</w:t>
      </w:r>
    </w:p>
    <w:tbl>
      <w:tblPr>
        <w:tblW w:w="9498" w:type="dxa"/>
        <w:tblLayout w:type="fixed"/>
        <w:tblCellMar>
          <w:left w:w="62" w:type="dxa"/>
          <w:right w:w="62" w:type="dxa"/>
        </w:tblCellMar>
        <w:tblLook w:val="0000"/>
      </w:tblPr>
      <w:tblGrid>
        <w:gridCol w:w="9498"/>
      </w:tblGrid>
      <w:tr w:rsidTr="0006282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6282D" w:rsidP="0006282D">
            <w:pPr>
              <w:pStyle w:val="BodyText"/>
            </w:pPr>
            <w:r w:rsidRPr="0006282D">
              <w:t>Range is restricted to essential operating conditions and any other variables essential to the work enviro</w:t>
            </w:r>
            <w:r w:rsidRPr="0006282D">
              <w:t>nment.</w:t>
            </w:r>
          </w:p>
          <w:p w:rsidR="00000000" w:rsidRPr="0006282D" w:rsidP="0006282D">
            <w:pPr>
              <w:pStyle w:val="BodyText"/>
            </w:pPr>
            <w:r w:rsidRPr="0006282D">
              <w:t>Non-essential conditions can be found in the Companion Volume Implementation Guide.</w:t>
            </w:r>
          </w:p>
        </w:tc>
      </w:tr>
    </w:tbl>
    <w:p w:rsidR="00E90A0D" w:rsidP="0006282D">
      <w:pPr>
        <w:pStyle w:val="BodyText"/>
      </w:pPr>
    </w:p>
    <w:p w:rsidR="00E90A0D" w:rsidP="0006282D">
      <w:pPr>
        <w:pStyle w:val="BodyText"/>
      </w:pPr>
    </w:p>
    <w:p w:rsidR="00000000" w:rsidRPr="0006282D" w:rsidP="0006282D">
      <w:pPr>
        <w:pStyle w:val="Heading1"/>
      </w:pPr>
      <w:bookmarkStart w:id="9" w:name="O_752274"/>
      <w:bookmarkEnd w:id="9"/>
      <w:r w:rsidRPr="0006282D">
        <w:t>Unit Mapping Information</w:t>
      </w:r>
    </w:p>
    <w:p w:rsidR="00E90A0D" w:rsidP="00E90A0D">
      <w:pPr>
        <w:pStyle w:val="BodyText"/>
      </w:pPr>
      <w:r w:rsidRPr="0006282D">
        <w:t>This unit replaces and is equivalent to TLIF4103A Implement fitness for work procedures.</w:t>
      </w:r>
    </w:p>
    <w:p w:rsidR="00000000" w:rsidRPr="0006282D" w:rsidP="0006282D">
      <w:pPr>
        <w:pStyle w:val="Heading1"/>
      </w:pPr>
      <w:bookmarkStart w:id="10" w:name="O_752281"/>
      <w:bookmarkEnd w:id="10"/>
      <w:r w:rsidRPr="0006282D">
        <w:t>Links</w:t>
      </w:r>
    </w:p>
    <w:p w:rsidR="00000000" w:rsidRPr="0006282D" w:rsidP="00E90A0D">
      <w:pPr>
        <w:pStyle w:val="BodyText"/>
      </w:pPr>
      <w:r w:rsidRPr="0006282D">
        <w:t>Compani</w:t>
      </w:r>
      <w:r w:rsidRPr="0006282D">
        <w:t xml:space="preserve">on Volume implementation guides are found in VETNet - </w:t>
      </w:r>
      <w:r>
        <w:fldChar w:fldCharType="begin"/>
      </w:r>
      <w:r>
        <w:instrText xml:space="preserve"> HYPERLINK "https://vetnet.gov.au/Pages/TrainingDocs.aspx?q=df441c6e-213d-43e3-874c-0b3f7036d851" </w:instrText>
      </w:r>
      <w:r>
        <w:fldChar w:fldCharType="separate"/>
      </w:r>
      <w:r w:rsidRPr="005C1F61">
        <w:rPr>
          <w:rStyle w:val="Hyperlink"/>
        </w:rPr>
        <w:t>https://vetnet.gov.au/Pages/TrainingDocs.aspx?q=df441c6e-213d-43e3-874c-0b3f7036d851</w:t>
      </w:r>
      <w:r>
        <w:fldChar w:fldCharType="end"/>
      </w:r>
    </w:p>
    <w:p w:rsidR="00000000" w:rsidRPr="0006282D" w:rsidP="00E90A0D">
      <w:pPr>
        <w:pStyle w:val="BodyText"/>
        <w:sectPr w:rsidSect="0006282D">
          <w:headerReference w:type="default" r:id="rId10"/>
          <w:footerReference w:type="default" r:id="rId11"/>
          <w:pgSz w:w="11908" w:h="16833"/>
          <w:pgMar w:top="1702" w:right="1418" w:bottom="1702" w:left="1418" w:header="992" w:footer="992" w:gutter="0"/>
          <w:cols w:space="720"/>
          <w:noEndnote/>
          <w:docGrid w:linePitch="299"/>
        </w:sectPr>
      </w:pPr>
    </w:p>
    <w:p w:rsidR="00000000" w:rsidRPr="0006282D" w:rsidP="0006282D">
      <w:pPr>
        <w:pStyle w:val="SuperHeading"/>
      </w:pPr>
      <w:r w:rsidRPr="0006282D">
        <w:t>Assessment Requirements for TLIF4103 Implement fitness for work proced</w:t>
      </w:r>
      <w:r w:rsidRPr="0006282D">
        <w:t>ures</w:t>
      </w:r>
    </w:p>
    <w:p w:rsidR="00000000" w:rsidRPr="0006282D" w:rsidP="0006282D">
      <w:pPr>
        <w:pStyle w:val="Heading1"/>
      </w:pPr>
      <w:bookmarkStart w:id="11" w:name="O_752276"/>
      <w:bookmarkEnd w:id="11"/>
      <w:r w:rsidRPr="0006282D">
        <w:t>Modification History</w:t>
      </w:r>
    </w:p>
    <w:p w:rsidR="00E90A0D" w:rsidP="00E90A0D">
      <w:pPr>
        <w:pStyle w:val="BodyText"/>
      </w:pPr>
      <w:r w:rsidRPr="0006282D">
        <w:t>Release 1. This is the first release of this unit of competency in the TLI Transport and Logistics Training Package.</w:t>
      </w:r>
    </w:p>
    <w:p w:rsidR="00000000" w:rsidRPr="0006282D" w:rsidP="0006282D">
      <w:pPr>
        <w:pStyle w:val="Heading1"/>
      </w:pPr>
      <w:bookmarkStart w:id="12" w:name="O_752277"/>
      <w:bookmarkEnd w:id="12"/>
      <w:r w:rsidRPr="0006282D">
        <w:t>Performance Evidence</w:t>
      </w:r>
    </w:p>
    <w:tbl>
      <w:tblPr>
        <w:tblW w:w="0" w:type="auto"/>
        <w:tblCellMar>
          <w:left w:w="62" w:type="dxa"/>
          <w:right w:w="62" w:type="dxa"/>
        </w:tblCellMar>
        <w:tblLook w:val="0000"/>
      </w:tblPr>
      <w:tblGrid>
        <w:gridCol w:w="9196"/>
      </w:tblGrid>
      <w:tr w:rsidTr="00E90A0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Evidence required to demonstrate competence in this unit must be relevant to and satisfy all of the requirements of the elements and performance criteria on at least one occasion and include:</w:t>
            </w:r>
          </w:p>
        </w:tc>
      </w:tr>
      <w:tr w:rsidTr="00E90A0D">
        <w:tblPrEx>
          <w:tblW w:w="0" w:type="auto"/>
          <w:tblCellMar>
            <w:left w:w="62" w:type="dxa"/>
            <w:right w:w="62" w:type="dxa"/>
          </w:tblCellMar>
          <w:tblLook w:val="0000"/>
        </w:tblPrEx>
        <w:trPr>
          <w:trHeight w:val="2632"/>
        </w:trPr>
        <w:tc>
          <w:tcPr>
            <w:tcW w:w="0" w:type="auto"/>
            <w:tcBorders>
              <w:top w:val="nil"/>
              <w:left w:val="nil"/>
              <w:bottom w:val="nil"/>
              <w:right w:val="nil"/>
            </w:tcBorders>
            <w:tcMar>
              <w:top w:w="0" w:type="dxa"/>
              <w:left w:w="62" w:type="dxa"/>
              <w:bottom w:w="0" w:type="dxa"/>
              <w:right w:w="62" w:type="dxa"/>
            </w:tcMar>
          </w:tcPr>
          <w:p w:rsidR="00000000" w:rsidRPr="0006282D" w:rsidP="0006282D">
            <w:pPr>
              <w:pStyle w:val="ListBullet"/>
            </w:pPr>
            <w:r w:rsidRPr="0006282D">
              <w:t>adapting to changes in legislation and regulations as they rel</w:t>
            </w:r>
            <w:r w:rsidRPr="0006282D">
              <w:t xml:space="preserve">ate to fitness for work </w:t>
            </w:r>
          </w:p>
          <w:p w:rsidR="00000000" w:rsidRPr="0006282D" w:rsidP="0006282D">
            <w:pPr>
              <w:pStyle w:val="ListBullet"/>
            </w:pPr>
            <w:r w:rsidRPr="0006282D">
              <w:t>applying rail safety national law, regulations and workplace procedures</w:t>
            </w:r>
          </w:p>
          <w:p w:rsidR="00000000" w:rsidRPr="0006282D" w:rsidP="0006282D">
            <w:pPr>
              <w:pStyle w:val="ListBullet"/>
            </w:pPr>
            <w:r w:rsidRPr="0006282D">
              <w:t xml:space="preserve">communicating effectively with others </w:t>
            </w:r>
          </w:p>
          <w:p w:rsidR="00000000" w:rsidRPr="0006282D" w:rsidP="0006282D">
            <w:pPr>
              <w:pStyle w:val="ListBullet"/>
            </w:pPr>
            <w:r w:rsidRPr="0006282D">
              <w:t>monitoring and identifying non</w:t>
            </w:r>
            <w:r w:rsidRPr="0006282D">
              <w:noBreakHyphen/>
              <w:t>conformance of organisation’s fitness for work management systems and programs, and takin</w:t>
            </w:r>
            <w:r w:rsidRPr="0006282D">
              <w:t>g appropriate action</w:t>
            </w:r>
          </w:p>
          <w:p w:rsidR="00000000" w:rsidRPr="0006282D" w:rsidP="0006282D">
            <w:pPr>
              <w:pStyle w:val="ListBullet"/>
            </w:pPr>
            <w:r w:rsidRPr="0006282D">
              <w:t xml:space="preserve">reading and interpreting relevant documentation </w:t>
            </w:r>
          </w:p>
          <w:p w:rsidR="00000000" w:rsidRPr="0006282D" w:rsidP="0006282D">
            <w:pPr>
              <w:pStyle w:val="ListBullet"/>
            </w:pPr>
            <w:r w:rsidRPr="0006282D">
              <w:t>working collaboratively with employees and management to implement organisation’s fitness for work management system.</w:t>
            </w:r>
          </w:p>
        </w:tc>
      </w:tr>
    </w:tbl>
    <w:p w:rsidR="00000000" w:rsidRPr="0006282D" w:rsidP="0006282D">
      <w:pPr>
        <w:pStyle w:val="BodyText"/>
      </w:pPr>
    </w:p>
    <w:p w:rsidR="00000000" w:rsidRPr="0006282D" w:rsidP="0006282D">
      <w:pPr>
        <w:pStyle w:val="AllowPageBreak"/>
      </w:pPr>
    </w:p>
    <w:p w:rsidR="00000000" w:rsidRPr="0006282D" w:rsidP="0006282D">
      <w:pPr>
        <w:pStyle w:val="Heading1"/>
      </w:pPr>
      <w:bookmarkStart w:id="13" w:name="O_752278"/>
      <w:bookmarkEnd w:id="13"/>
      <w:r w:rsidRPr="0006282D">
        <w:t>Knowledge Evidence</w:t>
      </w:r>
    </w:p>
    <w:tbl>
      <w:tblPr>
        <w:tblW w:w="0" w:type="auto"/>
        <w:tblCellMar>
          <w:left w:w="62" w:type="dxa"/>
          <w:right w:w="62" w:type="dxa"/>
        </w:tblCellMar>
        <w:tblLook w:val="0000"/>
      </w:tblPr>
      <w:tblGrid>
        <w:gridCol w:w="9196"/>
      </w:tblGrid>
      <w:tr w:rsidTr="00E90A0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6282D">
            <w:pPr>
              <w:pStyle w:val="BodyText"/>
              <w:rPr>
                <w:lang w:val="en-NZ"/>
              </w:rPr>
            </w:pPr>
            <w:r w:rsidRPr="0006282D">
              <w:t>Evidence required to demonstrate competence in this unit must be relevant to and satisfy all of the requirements of the elements and performance criteria and include knowledge of:</w:t>
            </w:r>
          </w:p>
        </w:tc>
      </w:tr>
      <w:tr w:rsidTr="00E90A0D">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06282D" w:rsidP="0006282D">
            <w:pPr>
              <w:pStyle w:val="ListBullet"/>
            </w:pPr>
            <w:r w:rsidRPr="0006282D">
              <w:t xml:space="preserve">components of a fitness for work risk management system </w:t>
            </w:r>
          </w:p>
          <w:p w:rsidR="00000000" w:rsidRPr="0006282D" w:rsidP="0006282D">
            <w:pPr>
              <w:pStyle w:val="ListBullet"/>
            </w:pPr>
            <w:r w:rsidRPr="0006282D">
              <w:t>drug and alcohol policy and procedures</w:t>
            </w:r>
          </w:p>
          <w:p w:rsidR="00000000" w:rsidRPr="0006282D" w:rsidP="0006282D">
            <w:pPr>
              <w:pStyle w:val="ListBullet"/>
            </w:pPr>
            <w:r w:rsidRPr="0006282D">
              <w:t>drug and alcohol testing and reporting requirements</w:t>
            </w:r>
          </w:p>
          <w:p w:rsidR="00000000" w:rsidRPr="0006282D" w:rsidP="0006282D">
            <w:pPr>
              <w:pStyle w:val="ListBullet"/>
            </w:pPr>
            <w:r w:rsidRPr="0006282D">
              <w:t>fatigue management policy and procedures</w:t>
            </w:r>
          </w:p>
          <w:p w:rsidR="00000000" w:rsidRPr="0006282D" w:rsidP="0006282D">
            <w:pPr>
              <w:pStyle w:val="ListBullet"/>
            </w:pPr>
            <w:r w:rsidRPr="0006282D">
              <w:t>health and fitness management program</w:t>
            </w:r>
          </w:p>
          <w:p w:rsidR="00000000" w:rsidRPr="0006282D" w:rsidP="0006282D">
            <w:pPr>
              <w:pStyle w:val="ListBullet"/>
            </w:pPr>
            <w:r w:rsidRPr="0006282D">
              <w:t>health assessment requirements</w:t>
            </w:r>
          </w:p>
          <w:p w:rsidR="00000000" w:rsidRPr="0006282D" w:rsidP="0006282D">
            <w:pPr>
              <w:pStyle w:val="ListBullet"/>
            </w:pPr>
            <w:r w:rsidRPr="0006282D">
              <w:t>legislated rail safety worker medical requirements</w:t>
            </w:r>
          </w:p>
          <w:p w:rsidR="00000000" w:rsidRPr="0006282D" w:rsidP="0006282D">
            <w:pPr>
              <w:pStyle w:val="ListBullet"/>
            </w:pPr>
            <w:r w:rsidRPr="0006282D">
              <w:t>rele</w:t>
            </w:r>
            <w:r w:rsidRPr="0006282D">
              <w:t>vant legislation and regulations relating to fatigue management, drug and alcohol use, and medical requirements in the rail industry</w:t>
            </w:r>
          </w:p>
          <w:p w:rsidR="00000000" w:rsidRPr="0006282D" w:rsidP="0006282D">
            <w:pPr>
              <w:pStyle w:val="ListBullet"/>
            </w:pPr>
            <w:r w:rsidRPr="0006282D">
              <w:t>responsibilities of organisation and employees for implementing fitness for work regulations and policies</w:t>
            </w:r>
          </w:p>
          <w:p w:rsidR="00000000" w:rsidRPr="0006282D" w:rsidP="0006282D">
            <w:pPr>
              <w:pStyle w:val="ListBullet"/>
            </w:pPr>
            <w:r w:rsidRPr="0006282D">
              <w:t>systems for monit</w:t>
            </w:r>
            <w:r w:rsidRPr="0006282D">
              <w:t>oring non</w:t>
            </w:r>
            <w:r w:rsidRPr="0006282D">
              <w:noBreakHyphen/>
              <w:t>conformance of the effectiveness of organisation’s fitness for work management strategies, policies and procedures.</w:t>
            </w:r>
          </w:p>
        </w:tc>
      </w:tr>
    </w:tbl>
    <w:p w:rsidR="00E90A0D" w:rsidP="0006282D">
      <w:pPr>
        <w:pStyle w:val="BodyText"/>
      </w:pPr>
    </w:p>
    <w:p w:rsidR="00E90A0D" w:rsidP="0006282D">
      <w:pPr>
        <w:pStyle w:val="BodyText"/>
      </w:pPr>
    </w:p>
    <w:p w:rsidR="00000000" w:rsidRPr="0006282D" w:rsidP="0006282D">
      <w:pPr>
        <w:pStyle w:val="Heading1"/>
      </w:pPr>
      <w:bookmarkStart w:id="14" w:name="O_752279"/>
      <w:bookmarkEnd w:id="14"/>
      <w:r w:rsidRPr="0006282D">
        <w:t>Assessment Conditions</w:t>
      </w:r>
    </w:p>
    <w:tbl>
      <w:tblPr>
        <w:tblW w:w="0" w:type="auto"/>
        <w:tblCellMar>
          <w:left w:w="62" w:type="dxa"/>
          <w:right w:w="62" w:type="dxa"/>
        </w:tblCellMar>
        <w:tblLook w:val="0000"/>
      </w:tblPr>
      <w:tblGrid>
        <w:gridCol w:w="9196"/>
      </w:tblGrid>
      <w:tr w:rsidTr="00E90A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282D" w:rsidP="0006282D">
            <w:pPr>
              <w:pStyle w:val="BodyText"/>
            </w:pPr>
            <w:r w:rsidRPr="0006282D">
              <w:t>As a minimum, assessors must satisfy applicable regulatory requirements, which include requirements in the Standards for Registered Training Organisations current at the time of assessment.</w:t>
            </w:r>
          </w:p>
          <w:p w:rsidR="00000000" w:rsidRPr="0006282D" w:rsidP="0006282D">
            <w:pPr>
              <w:pStyle w:val="BodyText"/>
            </w:pPr>
            <w:r w:rsidRPr="0006282D">
              <w:t>As a minimum, assessment must satisfy applicable regulatory requir</w:t>
            </w:r>
            <w:r w:rsidRPr="0006282D">
              <w:t>ements, which include requirements in the Standards for Registered Training Organisations current at the time of assessment.</w:t>
            </w:r>
          </w:p>
          <w:p w:rsidR="00000000" w:rsidRPr="0006282D" w:rsidP="0006282D">
            <w:pPr>
              <w:pStyle w:val="BodyText"/>
            </w:pPr>
            <w:r w:rsidRPr="0006282D">
              <w:t>Assessment must occur in workplace operational situations or, where this is not available, in simulated workplace operational situa</w:t>
            </w:r>
            <w:r w:rsidRPr="0006282D">
              <w:t>tions that replicate rail workplace conditions.</w:t>
            </w:r>
          </w:p>
          <w:p w:rsidR="00000000" w:rsidRPr="0006282D" w:rsidP="0006282D">
            <w:pPr>
              <w:pStyle w:val="BodyText"/>
            </w:pPr>
            <w:r w:rsidRPr="0006282D">
              <w:t>Assessment processes and techniques must be appropriate to the language, literacy and numeracy requirements of the work being performed and the needs of the candidate.</w:t>
            </w:r>
          </w:p>
          <w:p w:rsidR="00000000" w:rsidRPr="0006282D" w:rsidP="0006282D">
            <w:pPr>
              <w:pStyle w:val="BodyText"/>
            </w:pPr>
            <w:r w:rsidRPr="0006282D">
              <w:t>Resources for assessment include:</w:t>
            </w:r>
          </w:p>
          <w:p w:rsidR="00000000" w:rsidRPr="0006282D" w:rsidP="0006282D">
            <w:pPr>
              <w:pStyle w:val="ListBullet2"/>
            </w:pPr>
            <w:r w:rsidRPr="0006282D">
              <w:t>a ran</w:t>
            </w:r>
            <w:r w:rsidRPr="0006282D">
              <w:t>ge of relevant exercises, case studies and/or simulations</w:t>
            </w:r>
          </w:p>
          <w:p w:rsidR="00000000" w:rsidRPr="0006282D" w:rsidP="0006282D">
            <w:pPr>
              <w:pStyle w:val="ListBullet2"/>
            </w:pPr>
            <w:r w:rsidRPr="0006282D">
              <w:t>relevant and appropriate materials, tools, equipment and personal protective equipment currently used in industry</w:t>
            </w:r>
          </w:p>
          <w:p w:rsidR="00000000" w:rsidRPr="0006282D" w:rsidP="0006282D">
            <w:pPr>
              <w:pStyle w:val="ListBullet2"/>
            </w:pPr>
            <w:r w:rsidRPr="0006282D">
              <w:t>applicable documentation including workplace procedures, rail safety national law, r</w:t>
            </w:r>
            <w:r w:rsidRPr="0006282D">
              <w:t>egulations, codes of practice and operation manuals.</w:t>
            </w:r>
          </w:p>
        </w:tc>
      </w:tr>
    </w:tbl>
    <w:p w:rsidR="00000000" w:rsidRPr="0006282D" w:rsidP="0006282D">
      <w:pPr>
        <w:pStyle w:val="BodyText"/>
      </w:pPr>
    </w:p>
    <w:p w:rsidR="00000000" w:rsidRPr="0006282D" w:rsidP="0006282D">
      <w:pPr>
        <w:pStyle w:val="AllowPageBreak"/>
      </w:pPr>
    </w:p>
    <w:p w:rsidR="00000000" w:rsidRPr="0006282D" w:rsidP="0006282D">
      <w:pPr>
        <w:pStyle w:val="Heading1"/>
      </w:pPr>
      <w:bookmarkStart w:id="15" w:name="O_752282"/>
      <w:bookmarkEnd w:id="15"/>
      <w:r w:rsidRPr="0006282D">
        <w:t>Links</w:t>
      </w:r>
    </w:p>
    <w:p w:rsidR="00000000" w:rsidRPr="0006282D" w:rsidP="00E90A0D">
      <w:pPr>
        <w:pStyle w:val="BodyText"/>
      </w:pPr>
      <w:r w:rsidRPr="0006282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C1F61">
        <w:rPr>
          <w:rStyle w:val="Hyperlink"/>
        </w:rPr>
        <w:t>https://vetnet.gov.au/Pages/TrainingDocs.aspx?q=df441c6e-213d-43e3-874c-0b3f7036d851</w:t>
      </w:r>
      <w:r>
        <w:fldChar w:fldCharType="end"/>
      </w:r>
    </w:p>
    <w:p w:rsidR="00000000" w:rsidRPr="0006282D" w:rsidP="0006282D"/>
    <w:sectPr w:rsidSect="000628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2D" w:rsidRPr="00E90A0D" w:rsidP="00E90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0D" w:rsidP="00062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A0D" w:rsidP="000628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90A0D" w:rsidP="000628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2D" w:rsidP="0006282D">
    <w:pPr>
      <w:pStyle w:val="Footer"/>
      <w:framePr w:wrap="around"/>
    </w:pPr>
    <w:r>
      <w:fldChar w:fldCharType="begin"/>
    </w:r>
    <w:r>
      <w:instrText xml:space="preserve"> DOCPROPERTY  Subject  \* MERGEFORMAT </w:instrText>
    </w:r>
    <w:r>
      <w:fldChar w:fldCharType="separate"/>
    </w:r>
    <w:r w:rsidR="00E90A0D">
      <w:t>Approved</w:t>
    </w:r>
    <w:r w:rsidR="00E90A0D">
      <w:fldChar w:fldCharType="end"/>
    </w:r>
    <w:r>
      <w:tab/>
      <w:t xml:space="preserve">Page </w:t>
    </w:r>
    <w:r>
      <w:fldChar w:fldCharType="begin"/>
    </w:r>
    <w:r>
      <w:instrText xml:space="preserve"> PAGE  \* Arabic  \* MERGEFORMAT </w:instrText>
    </w:r>
    <w:r>
      <w:fldChar w:fldCharType="separate"/>
    </w:r>
    <w:r w:rsidR="00E90A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A0D">
      <w:rPr>
        <w:noProof/>
      </w:rPr>
      <w:t>4</w:t>
    </w:r>
    <w:r>
      <w:rPr>
        <w:noProof/>
      </w:rPr>
      <w:fldChar w:fldCharType="end"/>
    </w:r>
  </w:p>
  <w:p w:rsidR="0006282D" w:rsidP="0006282D">
    <w:pPr>
      <w:pStyle w:val="Footer"/>
      <w:framePr w:wrap="around"/>
    </w:pPr>
    <w:r>
      <w:t xml:space="preserve">© Commonwealth of Australia, </w:t>
    </w:r>
    <w:r>
      <w:fldChar w:fldCharType="begin"/>
    </w:r>
    <w:r>
      <w:instrText xml:space="preserve"> DATE  \@ "yyyy"  \* MERGEFORMAT </w:instrText>
    </w:r>
    <w:r>
      <w:fldChar w:fldCharType="separate"/>
    </w:r>
    <w:r w:rsidR="00E90A0D">
      <w:rPr>
        <w:noProof/>
      </w:rPr>
      <w:t>2025</w:t>
    </w:r>
    <w:r>
      <w:fldChar w:fldCharType="end"/>
    </w:r>
    <w:r>
      <w:tab/>
    </w:r>
    <w:r>
      <w:fldChar w:fldCharType="begin"/>
    </w:r>
    <w:r>
      <w:instrText xml:space="preserve"> DOCPROPERTY  Author  \* MERGEFORMAT </w:instrText>
    </w:r>
    <w:r>
      <w:fldChar w:fldCharType="separate"/>
    </w:r>
    <w:r w:rsidR="00E90A0D">
      <w:t>Industry Skills Australia</w:t>
    </w:r>
    <w:r w:rsidR="00E90A0D">
      <w:fldChar w:fldCharType="end"/>
    </w:r>
  </w:p>
  <w:p w:rsidR="0006282D" w:rsidP="00062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82D" w:rsidRPr="00E90A0D" w:rsidP="00E90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0D" w:rsidRPr="002D2AF8" w:rsidP="0006282D">
    <w:pPr>
      <w:pStyle w:val="Header"/>
      <w:framePr w:wrap="around"/>
    </w:pPr>
    <w:r>
      <w:fldChar w:fldCharType="begin"/>
    </w:r>
    <w:r>
      <w:instrText xml:space="preserve"> TITLE   \* MERGEFORMAT </w:instrText>
    </w:r>
    <w:r>
      <w:fldChar w:fldCharType="separate"/>
    </w:r>
    <w:r>
      <w:t>TLIF4103 Implement fitness for work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A0D" w:rsidP="000628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2D" w:rsidRPr="002D2AF8" w:rsidP="0006282D">
    <w:pPr>
      <w:pStyle w:val="Header"/>
      <w:framePr w:wrap="around"/>
    </w:pPr>
    <w:r>
      <w:fldChar w:fldCharType="begin"/>
    </w:r>
    <w:r>
      <w:instrText xml:space="preserve"> TITLE   \* MERGEFORMAT </w:instrText>
    </w:r>
    <w:r>
      <w:fldChar w:fldCharType="separate"/>
    </w:r>
    <w:r w:rsidR="00E90A0D">
      <w:t>TLIF4103 Implement fitness for work procedures</w:t>
    </w:r>
    <w:r w:rsidR="00E90A0D">
      <w:fldChar w:fldCharType="end"/>
    </w:r>
    <w:r>
      <w:tab/>
      <w:t xml:space="preserve">Date this document was generated: </w:t>
    </w:r>
    <w:r>
      <w:fldChar w:fldCharType="begin"/>
    </w:r>
    <w:r>
      <w:instrText xml:space="preserve"> CREATEDATE  \@ "d MMMM yyyy"  \* MERGEFORMAT </w:instrText>
    </w:r>
    <w:r>
      <w:fldChar w:fldCharType="separate"/>
    </w:r>
    <w:r w:rsidR="00E90A0D">
      <w:rPr>
        <w:noProof/>
      </w:rPr>
      <w:t>2 March 2025</w:t>
    </w:r>
    <w:r>
      <w:fldChar w:fldCharType="end"/>
    </w:r>
  </w:p>
  <w:p w:rsidR="0006282D" w:rsidP="00062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F6E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0C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45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82D"/>
    <w:pPr>
      <w:spacing w:before="360" w:after="60"/>
      <w:outlineLvl w:val="0"/>
    </w:pPr>
    <w:rPr>
      <w:sz w:val="32"/>
    </w:rPr>
  </w:style>
  <w:style w:type="paragraph" w:styleId="Heading2">
    <w:name w:val="heading 2"/>
    <w:basedOn w:val="HeadingBase"/>
    <w:next w:val="BodyText"/>
    <w:link w:val="Heading2Char"/>
    <w:qFormat/>
    <w:rsid w:val="0006282D"/>
    <w:pPr>
      <w:keepLines/>
      <w:spacing w:before="240" w:after="120"/>
      <w:outlineLvl w:val="1"/>
    </w:pPr>
    <w:rPr>
      <w:sz w:val="28"/>
      <w:szCs w:val="40"/>
    </w:rPr>
  </w:style>
  <w:style w:type="paragraph" w:styleId="Heading3">
    <w:name w:val="heading 3"/>
    <w:basedOn w:val="HeadingBase"/>
    <w:next w:val="BodyText"/>
    <w:link w:val="Heading3Char"/>
    <w:qFormat/>
    <w:rsid w:val="0006282D"/>
    <w:pPr>
      <w:spacing w:before="180" w:after="120"/>
      <w:outlineLvl w:val="2"/>
    </w:pPr>
    <w:rPr>
      <w:spacing w:val="-10"/>
      <w:kern w:val="32"/>
    </w:rPr>
  </w:style>
  <w:style w:type="paragraph" w:styleId="Heading4">
    <w:name w:val="heading 4"/>
    <w:basedOn w:val="HeadingBase"/>
    <w:next w:val="BodyText"/>
    <w:link w:val="Heading4Char"/>
    <w:qFormat/>
    <w:rsid w:val="0006282D"/>
    <w:pPr>
      <w:spacing w:before="160" w:after="120"/>
      <w:outlineLvl w:val="3"/>
    </w:pPr>
    <w:rPr>
      <w:sz w:val="22"/>
    </w:rPr>
  </w:style>
  <w:style w:type="paragraph" w:styleId="Heading5">
    <w:name w:val="heading 5"/>
    <w:basedOn w:val="HeadingBase"/>
    <w:next w:val="Normal"/>
    <w:link w:val="Heading5Char"/>
    <w:qFormat/>
    <w:rsid w:val="0006282D"/>
    <w:pPr>
      <w:spacing w:before="80"/>
      <w:outlineLvl w:val="4"/>
    </w:pPr>
    <w:rPr>
      <w:color w:val="918585"/>
      <w:sz w:val="20"/>
    </w:rPr>
  </w:style>
  <w:style w:type="paragraph" w:styleId="Heading6">
    <w:name w:val="heading 6"/>
    <w:basedOn w:val="HeadingBase"/>
    <w:next w:val="Normal"/>
    <w:link w:val="Heading6Char"/>
    <w:qFormat/>
    <w:rsid w:val="0006282D"/>
    <w:pPr>
      <w:spacing w:before="60"/>
      <w:outlineLvl w:val="5"/>
    </w:pPr>
    <w:rPr>
      <w:color w:val="918585"/>
      <w:sz w:val="20"/>
    </w:rPr>
  </w:style>
  <w:style w:type="paragraph" w:styleId="Heading7">
    <w:name w:val="heading 7"/>
    <w:basedOn w:val="Normal"/>
    <w:next w:val="Normal"/>
    <w:link w:val="Heading7Char"/>
    <w:qFormat/>
    <w:rsid w:val="0006282D"/>
    <w:pPr>
      <w:ind w:left="720"/>
      <w:outlineLvl w:val="6"/>
    </w:pPr>
    <w:rPr>
      <w:i/>
    </w:rPr>
  </w:style>
  <w:style w:type="paragraph" w:styleId="Heading8">
    <w:name w:val="heading 8"/>
    <w:basedOn w:val="Normal"/>
    <w:next w:val="Normal"/>
    <w:link w:val="Heading8Char"/>
    <w:qFormat/>
    <w:rsid w:val="0006282D"/>
    <w:pPr>
      <w:ind w:left="720"/>
      <w:outlineLvl w:val="7"/>
    </w:pPr>
    <w:rPr>
      <w:i/>
    </w:rPr>
  </w:style>
  <w:style w:type="paragraph" w:styleId="Heading9">
    <w:name w:val="heading 9"/>
    <w:basedOn w:val="Normal"/>
    <w:next w:val="Normal"/>
    <w:link w:val="Heading9Char"/>
    <w:qFormat/>
    <w:rsid w:val="0006282D"/>
    <w:pPr>
      <w:ind w:left="720"/>
      <w:outlineLvl w:val="8"/>
    </w:pPr>
    <w:rPr>
      <w:i/>
    </w:rPr>
  </w:style>
  <w:style w:type="character" w:default="1" w:styleId="DefaultParagraphFont">
    <w:name w:val="Default Paragraph Font"/>
    <w:uiPriority w:val="1"/>
    <w:unhideWhenUsed/>
    <w:rsid w:val="00062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82D"/>
  </w:style>
  <w:style w:type="character" w:customStyle="1" w:styleId="Heading1Char">
    <w:name w:val="Heading 1 Char"/>
    <w:basedOn w:val="DefaultParagraphFont"/>
    <w:link w:val="Heading1"/>
    <w:rsid w:val="0006282D"/>
    <w:rPr>
      <w:rFonts w:ascii="Times New Roman" w:eastAsia="Times New Roman" w:hAnsi="Times New Roman" w:cs="Times New Roman"/>
      <w:b/>
      <w:sz w:val="32"/>
      <w:szCs w:val="20"/>
      <w:lang w:eastAsia="en-US"/>
    </w:rPr>
  </w:style>
  <w:style w:type="paragraph" w:styleId="BodyText">
    <w:name w:val="Body Text"/>
    <w:basedOn w:val="Normal"/>
    <w:link w:val="BodyTextChar"/>
    <w:rsid w:val="00062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82D"/>
    <w:rPr>
      <w:rFonts w:ascii="Times New Roman" w:eastAsia="Times New Roman" w:hAnsi="Times New Roman" w:cs="Times New Roman"/>
      <w:sz w:val="24"/>
      <w:lang w:eastAsia="en-US"/>
    </w:rPr>
  </w:style>
  <w:style w:type="paragraph" w:styleId="ListBullet">
    <w:name w:val="List Bullet"/>
    <w:basedOn w:val="List"/>
    <w:rsid w:val="0006282D"/>
    <w:pPr>
      <w:numPr>
        <w:numId w:val="12"/>
      </w:numPr>
      <w:tabs>
        <w:tab w:val="clear" w:pos="340"/>
      </w:tabs>
      <w:spacing w:before="40" w:after="40"/>
    </w:pPr>
  </w:style>
  <w:style w:type="character" w:customStyle="1" w:styleId="SpecialBold">
    <w:name w:val="Special Bold"/>
    <w:basedOn w:val="DefaultParagraphFont"/>
    <w:rsid w:val="0006282D"/>
    <w:rPr>
      <w:b/>
      <w:spacing w:val="0"/>
    </w:rPr>
  </w:style>
  <w:style w:type="paragraph" w:styleId="ListBullet2">
    <w:name w:val="List Bullet 2"/>
    <w:basedOn w:val="List2"/>
    <w:rsid w:val="0006282D"/>
    <w:pPr>
      <w:numPr>
        <w:numId w:val="13"/>
      </w:numPr>
      <w:tabs>
        <w:tab w:val="clear" w:pos="680"/>
      </w:tabs>
    </w:pPr>
  </w:style>
  <w:style w:type="paragraph" w:customStyle="1" w:styleId="SuperHeading">
    <w:name w:val="SuperHeading"/>
    <w:basedOn w:val="Normal"/>
    <w:rsid w:val="0006282D"/>
    <w:pPr>
      <w:spacing w:before="240" w:after="120"/>
      <w:outlineLvl w:val="0"/>
    </w:pPr>
    <w:rPr>
      <w:rFonts w:ascii="Times New Roman" w:hAnsi="Times New Roman"/>
      <w:b/>
      <w:sz w:val="32"/>
    </w:rPr>
  </w:style>
  <w:style w:type="paragraph" w:customStyle="1" w:styleId="AllowPageBreak">
    <w:name w:val="AllowPageBreak"/>
    <w:rsid w:val="00062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2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82D"/>
    <w:rPr>
      <w:rFonts w:ascii="Courier New" w:eastAsia="Times New Roman" w:hAnsi="Courier New" w:cs="Times New Roman"/>
      <w:i/>
      <w:szCs w:val="20"/>
      <w:lang w:eastAsia="en-US"/>
    </w:rPr>
  </w:style>
  <w:style w:type="paragraph" w:customStyle="1" w:styleId="HeadingBase">
    <w:name w:val="Heading Base"/>
    <w:rsid w:val="00062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82D"/>
    <w:pPr>
      <w:tabs>
        <w:tab w:val="right" w:leader="dot" w:pos="9072"/>
      </w:tabs>
      <w:ind w:left="567"/>
    </w:pPr>
    <w:rPr>
      <w:szCs w:val="22"/>
    </w:rPr>
  </w:style>
  <w:style w:type="paragraph" w:customStyle="1" w:styleId="TOCBase">
    <w:name w:val="TOC Base"/>
    <w:rsid w:val="00062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82D"/>
    <w:pPr>
      <w:tabs>
        <w:tab w:val="right" w:leader="dot" w:pos="9072"/>
      </w:tabs>
      <w:spacing w:before="40" w:after="40"/>
      <w:ind w:left="284"/>
    </w:pPr>
    <w:rPr>
      <w:rFonts w:ascii="Times New Roman" w:hAnsi="Times New Roman"/>
    </w:rPr>
  </w:style>
  <w:style w:type="paragraph" w:styleId="TOC1">
    <w:name w:val="toc 1"/>
    <w:basedOn w:val="TOCBase"/>
    <w:next w:val="Normal"/>
    <w:rsid w:val="00062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82D"/>
    <w:rPr>
      <w:rFonts w:ascii="Times New Roman" w:eastAsia="Times New Roman" w:hAnsi="Times New Roman" w:cs="Times New Roman"/>
      <w:sz w:val="16"/>
      <w:lang w:eastAsia="en-US"/>
    </w:rPr>
  </w:style>
  <w:style w:type="paragraph" w:styleId="Title">
    <w:name w:val="Title"/>
    <w:basedOn w:val="HeadingBase"/>
    <w:link w:val="TitleChar"/>
    <w:qFormat/>
    <w:rsid w:val="0006282D"/>
    <w:pPr>
      <w:spacing w:before="5040"/>
      <w:jc w:val="center"/>
    </w:pPr>
    <w:rPr>
      <w:sz w:val="48"/>
      <w:szCs w:val="72"/>
      <w:lang w:val="en-US"/>
    </w:rPr>
  </w:style>
  <w:style w:type="character" w:customStyle="1" w:styleId="TitleChar">
    <w:name w:val="Title Char"/>
    <w:basedOn w:val="DefaultParagraphFont"/>
    <w:link w:val="Title"/>
    <w:rsid w:val="00062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82D"/>
    <w:pPr>
      <w:tabs>
        <w:tab w:val="left" w:pos="3600"/>
        <w:tab w:val="left" w:pos="3958"/>
      </w:tabs>
    </w:pPr>
  </w:style>
  <w:style w:type="paragraph" w:styleId="List">
    <w:name w:val="List"/>
    <w:basedOn w:val="BodyText"/>
    <w:next w:val="BodyText"/>
    <w:rsid w:val="0006282D"/>
    <w:pPr>
      <w:tabs>
        <w:tab w:val="left" w:pos="340"/>
      </w:tabs>
      <w:spacing w:before="60" w:after="60"/>
      <w:ind w:left="340" w:hanging="340"/>
    </w:pPr>
  </w:style>
  <w:style w:type="paragraph" w:customStyle="1" w:styleId="Note">
    <w:name w:val="Note"/>
    <w:basedOn w:val="BodyText"/>
    <w:rsid w:val="00062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82D"/>
    <w:pPr>
      <w:framePr w:wrap="auto" w:hAnchor="text" w:y="6049"/>
    </w:pPr>
    <w:rPr>
      <w:color w:val="000000"/>
      <w:sz w:val="40"/>
    </w:rPr>
  </w:style>
  <w:style w:type="paragraph" w:customStyle="1" w:styleId="TOCTitle">
    <w:name w:val="TOCTitle"/>
    <w:basedOn w:val="Heading1"/>
    <w:rsid w:val="0006282D"/>
    <w:pPr>
      <w:spacing w:after="240"/>
      <w:jc w:val="center"/>
      <w:outlineLvl w:val="9"/>
    </w:pPr>
    <w:rPr>
      <w:caps/>
    </w:rPr>
  </w:style>
  <w:style w:type="paragraph" w:customStyle="1" w:styleId="Version">
    <w:name w:val="Version"/>
    <w:rsid w:val="00062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82D"/>
    <w:pPr>
      <w:keepNext w:val="0"/>
      <w:tabs>
        <w:tab w:val="right" w:pos="4176"/>
      </w:tabs>
      <w:ind w:left="198" w:hanging="198"/>
    </w:pPr>
    <w:rPr>
      <w:rFonts w:ascii="Garamond" w:hAnsi="Garamond"/>
    </w:rPr>
  </w:style>
  <w:style w:type="paragraph" w:styleId="IndexHeading">
    <w:name w:val="index heading"/>
    <w:basedOn w:val="Normal"/>
    <w:next w:val="Index1"/>
    <w:semiHidden/>
    <w:rsid w:val="0006282D"/>
    <w:pPr>
      <w:spacing w:before="120" w:after="120"/>
    </w:pPr>
    <w:rPr>
      <w:rFonts w:ascii="Arial" w:hAnsi="Arial"/>
      <w:b/>
      <w:color w:val="918585"/>
      <w:sz w:val="24"/>
    </w:rPr>
  </w:style>
  <w:style w:type="paragraph" w:styleId="Header">
    <w:name w:val="header"/>
    <w:basedOn w:val="Normal"/>
    <w:link w:val="HeaderChar"/>
    <w:rsid w:val="00062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82D"/>
    <w:rPr>
      <w:rFonts w:ascii="Times New Roman" w:eastAsia="Times New Roman" w:hAnsi="Times New Roman" w:cs="Times New Roman"/>
      <w:sz w:val="16"/>
      <w:szCs w:val="20"/>
      <w:lang w:val="en-GB" w:eastAsia="en-US"/>
    </w:rPr>
  </w:style>
  <w:style w:type="paragraph" w:customStyle="1" w:styleId="Chapter">
    <w:name w:val="Chapter"/>
    <w:basedOn w:val="Normal"/>
    <w:rsid w:val="0006282D"/>
    <w:pPr>
      <w:spacing w:before="240"/>
    </w:pPr>
    <w:rPr>
      <w:rFonts w:ascii="Times New Roman" w:hAnsi="Times New Roman"/>
      <w:smallCaps/>
      <w:spacing w:val="80"/>
      <w:sz w:val="28"/>
    </w:rPr>
  </w:style>
  <w:style w:type="paragraph" w:customStyle="1" w:styleId="InChapter">
    <w:name w:val="InChapter"/>
    <w:basedOn w:val="Heading3"/>
    <w:rsid w:val="0006282D"/>
    <w:pPr>
      <w:spacing w:after="240"/>
      <w:outlineLvl w:val="9"/>
    </w:pPr>
    <w:rPr>
      <w:noProof/>
    </w:rPr>
  </w:style>
  <w:style w:type="paragraph" w:styleId="Index2">
    <w:name w:val="index 2"/>
    <w:basedOn w:val="Normal"/>
    <w:next w:val="Normal"/>
    <w:semiHidden/>
    <w:rsid w:val="0006282D"/>
    <w:pPr>
      <w:tabs>
        <w:tab w:val="right" w:pos="4176"/>
      </w:tabs>
      <w:ind w:left="568" w:hanging="284"/>
    </w:pPr>
    <w:rPr>
      <w:rFonts w:ascii="Garamond" w:hAnsi="Garamond"/>
    </w:rPr>
  </w:style>
  <w:style w:type="paragraph" w:customStyle="1" w:styleId="Byline">
    <w:name w:val="Byline"/>
    <w:rsid w:val="00062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82D"/>
    <w:pPr>
      <w:tabs>
        <w:tab w:val="clear" w:pos="3600"/>
        <w:tab w:val="clear" w:pos="3958"/>
      </w:tabs>
      <w:jc w:val="right"/>
    </w:pPr>
  </w:style>
  <w:style w:type="character" w:styleId="Emphasis">
    <w:name w:val="Emphasis"/>
    <w:basedOn w:val="DefaultParagraphFont"/>
    <w:qFormat/>
    <w:rsid w:val="0006282D"/>
    <w:rPr>
      <w:i/>
    </w:rPr>
  </w:style>
  <w:style w:type="paragraph" w:styleId="Caption">
    <w:name w:val="caption"/>
    <w:basedOn w:val="BodyText"/>
    <w:next w:val="Normal"/>
    <w:qFormat/>
    <w:rsid w:val="0006282D"/>
    <w:pPr>
      <w:framePr w:w="2268" w:hSpace="181" w:vSpace="181" w:wrap="around" w:vAnchor="text" w:hAnchor="page" w:x="1135" w:y="285" w:anchorLock="1"/>
    </w:pPr>
    <w:rPr>
      <w:i/>
    </w:rPr>
  </w:style>
  <w:style w:type="paragraph" w:customStyle="1" w:styleId="MiniTOCTitle">
    <w:name w:val="MiniTOCTitle"/>
    <w:basedOn w:val="Heading4"/>
    <w:rsid w:val="0006282D"/>
    <w:pPr>
      <w:spacing w:before="240"/>
      <w:outlineLvl w:val="9"/>
    </w:pPr>
    <w:rPr>
      <w:noProof/>
      <w:sz w:val="24"/>
    </w:rPr>
  </w:style>
  <w:style w:type="paragraph" w:customStyle="1" w:styleId="MiniTOCItem">
    <w:name w:val="MiniTOCItem"/>
    <w:basedOn w:val="ListBullet"/>
    <w:rsid w:val="0006282D"/>
    <w:pPr>
      <w:numPr>
        <w:numId w:val="0"/>
      </w:numPr>
      <w:tabs>
        <w:tab w:val="right" w:leader="dot" w:pos="6521"/>
      </w:tabs>
      <w:spacing w:before="0" w:after="0"/>
    </w:pPr>
  </w:style>
  <w:style w:type="paragraph" w:customStyle="1" w:styleId="TOFTitle">
    <w:name w:val="TOFTitle"/>
    <w:basedOn w:val="TOCTitle"/>
    <w:rsid w:val="0006282D"/>
  </w:style>
  <w:style w:type="paragraph" w:styleId="TableofFigures">
    <w:name w:val="table of figures"/>
    <w:basedOn w:val="Normal"/>
    <w:next w:val="Normal"/>
    <w:semiHidden/>
    <w:rsid w:val="0006282D"/>
    <w:pPr>
      <w:tabs>
        <w:tab w:val="right" w:leader="dot" w:pos="9072"/>
      </w:tabs>
      <w:ind w:left="970" w:hanging="403"/>
    </w:pPr>
    <w:rPr>
      <w:rFonts w:ascii="Times New Roman" w:hAnsi="Times New Roman"/>
      <w:b/>
    </w:rPr>
  </w:style>
  <w:style w:type="paragraph" w:styleId="ListNumber">
    <w:name w:val="List Number"/>
    <w:basedOn w:val="List"/>
    <w:rsid w:val="0006282D"/>
    <w:pPr>
      <w:numPr>
        <w:numId w:val="15"/>
      </w:numPr>
      <w:tabs>
        <w:tab w:val="clear" w:pos="340"/>
      </w:tabs>
    </w:pPr>
  </w:style>
  <w:style w:type="character" w:customStyle="1" w:styleId="WingdingSymbols">
    <w:name w:val="Wingding Symbols"/>
    <w:rsid w:val="0006282D"/>
    <w:rPr>
      <w:rFonts w:ascii="Wingdings" w:hAnsi="Wingdings"/>
    </w:rPr>
  </w:style>
  <w:style w:type="paragraph" w:customStyle="1" w:styleId="TableHeading">
    <w:name w:val="Table Heading"/>
    <w:basedOn w:val="HeadingBase"/>
    <w:rsid w:val="0006282D"/>
    <w:pPr>
      <w:keepLines/>
      <w:pBdr>
        <w:bottom w:val="single" w:sz="6" w:space="1" w:color="918585"/>
      </w:pBdr>
      <w:spacing w:before="240"/>
    </w:pPr>
  </w:style>
  <w:style w:type="character" w:customStyle="1" w:styleId="HotSpot">
    <w:name w:val="HotSpot"/>
    <w:rsid w:val="0006282D"/>
    <w:rPr>
      <w:color w:val="0033CC"/>
      <w:u w:val="none"/>
    </w:rPr>
  </w:style>
  <w:style w:type="paragraph" w:customStyle="1" w:styleId="BodyTextRight">
    <w:name w:val="Body Text Right"/>
    <w:basedOn w:val="BodyText"/>
    <w:rsid w:val="0006282D"/>
    <w:pPr>
      <w:spacing w:before="0" w:after="0"/>
      <w:jc w:val="right"/>
    </w:pPr>
  </w:style>
  <w:style w:type="paragraph" w:styleId="Index3">
    <w:name w:val="index 3"/>
    <w:basedOn w:val="ListNumber2"/>
    <w:next w:val="Normal"/>
    <w:semiHidden/>
    <w:rsid w:val="0006282D"/>
    <w:pPr>
      <w:numPr>
        <w:numId w:val="0"/>
      </w:numPr>
      <w:tabs>
        <w:tab w:val="right" w:leader="dot" w:pos="4176"/>
      </w:tabs>
    </w:pPr>
  </w:style>
  <w:style w:type="paragraph" w:styleId="ListNumber2">
    <w:name w:val="List Number 2"/>
    <w:basedOn w:val="List2"/>
    <w:rsid w:val="0006282D"/>
    <w:pPr>
      <w:numPr>
        <w:numId w:val="10"/>
      </w:numPr>
      <w:tabs>
        <w:tab w:val="clear" w:pos="1060"/>
      </w:tabs>
    </w:pPr>
  </w:style>
  <w:style w:type="paragraph" w:customStyle="1" w:styleId="MarginNote">
    <w:name w:val="Margin Note"/>
    <w:basedOn w:val="BodyText"/>
    <w:rsid w:val="00062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82D"/>
    <w:rPr>
      <w:sz w:val="32"/>
    </w:rPr>
  </w:style>
  <w:style w:type="paragraph" w:customStyle="1" w:styleId="HeadingProcedure">
    <w:name w:val="Heading Procedure"/>
    <w:basedOn w:val="HeadingBase"/>
    <w:next w:val="Normal"/>
    <w:rsid w:val="0006282D"/>
    <w:pPr>
      <w:tabs>
        <w:tab w:val="left" w:pos="0"/>
      </w:tabs>
      <w:spacing w:before="120" w:after="60"/>
    </w:pPr>
    <w:rPr>
      <w:i/>
      <w:color w:val="918585"/>
      <w:sz w:val="22"/>
    </w:rPr>
  </w:style>
  <w:style w:type="paragraph" w:customStyle="1" w:styleId="TableBodyText">
    <w:name w:val="Table Body Text"/>
    <w:basedOn w:val="BodyText"/>
    <w:rsid w:val="0006282D"/>
    <w:pPr>
      <w:spacing w:before="60" w:after="60"/>
    </w:pPr>
  </w:style>
  <w:style w:type="paragraph" w:styleId="ListContinue">
    <w:name w:val="List Continue"/>
    <w:basedOn w:val="List"/>
    <w:rsid w:val="0006282D"/>
    <w:pPr>
      <w:ind w:firstLine="0"/>
    </w:pPr>
  </w:style>
  <w:style w:type="paragraph" w:customStyle="1" w:styleId="ListNote">
    <w:name w:val="List Note"/>
    <w:basedOn w:val="List"/>
    <w:rsid w:val="0006282D"/>
    <w:pPr>
      <w:pBdr>
        <w:top w:val="single" w:sz="6" w:space="2" w:color="918585"/>
        <w:bottom w:val="single" w:sz="6" w:space="2" w:color="918585"/>
      </w:pBdr>
      <w:tabs>
        <w:tab w:val="left" w:pos="1021"/>
      </w:tabs>
      <w:ind w:firstLine="0"/>
    </w:pPr>
  </w:style>
  <w:style w:type="paragraph" w:customStyle="1" w:styleId="Warning">
    <w:name w:val="Warning"/>
    <w:basedOn w:val="BodyText"/>
    <w:rsid w:val="0006282D"/>
    <w:pPr>
      <w:shd w:val="clear" w:color="auto" w:fill="D9D9D9"/>
      <w:tabs>
        <w:tab w:val="left" w:pos="992"/>
      </w:tabs>
      <w:ind w:left="119" w:right="119"/>
    </w:pPr>
    <w:rPr>
      <w:sz w:val="20"/>
    </w:rPr>
  </w:style>
  <w:style w:type="paragraph" w:customStyle="1" w:styleId="MarginIcons">
    <w:name w:val="Margin Icons"/>
    <w:basedOn w:val="BodyText"/>
    <w:rsid w:val="00062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82D"/>
    <w:rPr>
      <w:rFonts w:ascii="Courier New" w:hAnsi="Courier New"/>
    </w:rPr>
  </w:style>
  <w:style w:type="paragraph" w:customStyle="1" w:styleId="NoteBullet">
    <w:name w:val="Note Bullet"/>
    <w:basedOn w:val="Note"/>
    <w:rsid w:val="0006282D"/>
    <w:pPr>
      <w:tabs>
        <w:tab w:val="clear" w:pos="680"/>
      </w:tabs>
      <w:spacing w:before="60" w:after="60"/>
    </w:pPr>
  </w:style>
  <w:style w:type="paragraph" w:customStyle="1" w:styleId="SubHeading2">
    <w:name w:val="SubHeading2"/>
    <w:basedOn w:val="HeadingBase"/>
    <w:rsid w:val="0006282D"/>
    <w:pPr>
      <w:spacing w:before="240" w:after="60"/>
    </w:pPr>
    <w:rPr>
      <w:sz w:val="20"/>
    </w:rPr>
  </w:style>
  <w:style w:type="paragraph" w:customStyle="1" w:styleId="SubHeading1">
    <w:name w:val="SubHeading1"/>
    <w:basedOn w:val="HeadingBase"/>
    <w:rsid w:val="0006282D"/>
    <w:pPr>
      <w:spacing w:before="240" w:after="60"/>
    </w:pPr>
    <w:rPr>
      <w:color w:val="918585"/>
      <w:sz w:val="22"/>
    </w:rPr>
  </w:style>
  <w:style w:type="paragraph" w:customStyle="1" w:styleId="SideHeading">
    <w:name w:val="Side Heading"/>
    <w:basedOn w:val="HeadingBase"/>
    <w:rsid w:val="00062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82D"/>
    <w:pPr>
      <w:tabs>
        <w:tab w:val="num" w:pos="360"/>
      </w:tabs>
    </w:pPr>
  </w:style>
  <w:style w:type="paragraph" w:styleId="PlainText">
    <w:name w:val="Plain Text"/>
    <w:basedOn w:val="Normal"/>
    <w:link w:val="PlainTextChar"/>
    <w:rsid w:val="0006282D"/>
    <w:rPr>
      <w:sz w:val="20"/>
    </w:rPr>
  </w:style>
  <w:style w:type="character" w:customStyle="1" w:styleId="PlainTextChar">
    <w:name w:val="Plain Text Char"/>
    <w:basedOn w:val="DefaultParagraphFont"/>
    <w:link w:val="PlainText"/>
    <w:rsid w:val="0006282D"/>
    <w:rPr>
      <w:rFonts w:ascii="Courier New" w:eastAsia="Times New Roman" w:hAnsi="Courier New" w:cs="Times New Roman"/>
      <w:sz w:val="20"/>
      <w:szCs w:val="20"/>
      <w:lang w:eastAsia="en-US"/>
    </w:rPr>
  </w:style>
  <w:style w:type="character" w:customStyle="1" w:styleId="MenuOption">
    <w:name w:val="Menu Option"/>
    <w:basedOn w:val="DefaultParagraphFont"/>
    <w:rsid w:val="0006282D"/>
    <w:rPr>
      <w:b/>
      <w:smallCaps/>
    </w:rPr>
  </w:style>
  <w:style w:type="paragraph" w:customStyle="1" w:styleId="TableListNumber">
    <w:name w:val="Table List Number"/>
    <w:basedOn w:val="ListNumber"/>
    <w:rsid w:val="0006282D"/>
    <w:pPr>
      <w:numPr>
        <w:numId w:val="0"/>
      </w:numPr>
    </w:pPr>
  </w:style>
  <w:style w:type="paragraph" w:styleId="TOC4">
    <w:name w:val="toc 4"/>
    <w:basedOn w:val="TOCBase"/>
    <w:next w:val="Normal"/>
    <w:semiHidden/>
    <w:rsid w:val="0006282D"/>
    <w:pPr>
      <w:tabs>
        <w:tab w:val="right" w:leader="dot" w:pos="9071"/>
      </w:tabs>
      <w:ind w:left="1701"/>
    </w:pPr>
  </w:style>
  <w:style w:type="paragraph" w:customStyle="1" w:styleId="ListAlpha">
    <w:name w:val="List Alpha"/>
    <w:basedOn w:val="List"/>
    <w:rsid w:val="0006282D"/>
    <w:pPr>
      <w:numPr>
        <w:numId w:val="9"/>
      </w:numPr>
    </w:pPr>
  </w:style>
  <w:style w:type="paragraph" w:customStyle="1" w:styleId="ListAlpha2">
    <w:name w:val="List Alpha 2"/>
    <w:basedOn w:val="List2"/>
    <w:rsid w:val="0006282D"/>
    <w:pPr>
      <w:numPr>
        <w:numId w:val="8"/>
      </w:numPr>
    </w:pPr>
  </w:style>
  <w:style w:type="paragraph" w:styleId="List2">
    <w:name w:val="List 2"/>
    <w:basedOn w:val="BodyText"/>
    <w:rsid w:val="0006282D"/>
    <w:pPr>
      <w:tabs>
        <w:tab w:val="left" w:pos="680"/>
      </w:tabs>
      <w:spacing w:before="60" w:after="60"/>
      <w:ind w:left="680" w:hanging="340"/>
    </w:pPr>
  </w:style>
  <w:style w:type="paragraph" w:styleId="List3">
    <w:name w:val="List 3"/>
    <w:basedOn w:val="BodyText"/>
    <w:rsid w:val="0006282D"/>
    <w:pPr>
      <w:tabs>
        <w:tab w:val="left" w:pos="1021"/>
      </w:tabs>
      <w:spacing w:before="60" w:after="60"/>
      <w:ind w:left="1020" w:hanging="340"/>
    </w:pPr>
  </w:style>
  <w:style w:type="paragraph" w:styleId="List4">
    <w:name w:val="List 4"/>
    <w:basedOn w:val="BodyText"/>
    <w:rsid w:val="0006282D"/>
    <w:pPr>
      <w:tabs>
        <w:tab w:val="left" w:pos="1361"/>
      </w:tabs>
      <w:spacing w:before="60" w:after="60"/>
      <w:ind w:left="1361" w:hanging="340"/>
    </w:pPr>
  </w:style>
  <w:style w:type="paragraph" w:styleId="List5">
    <w:name w:val="List 5"/>
    <w:basedOn w:val="BodyText"/>
    <w:rsid w:val="0006282D"/>
    <w:pPr>
      <w:tabs>
        <w:tab w:val="left" w:pos="1701"/>
      </w:tabs>
      <w:spacing w:before="60" w:after="60"/>
      <w:ind w:left="1701" w:hanging="340"/>
    </w:pPr>
  </w:style>
  <w:style w:type="paragraph" w:styleId="ListBullet3">
    <w:name w:val="List Bullet 3"/>
    <w:basedOn w:val="List3"/>
    <w:rsid w:val="0006282D"/>
    <w:pPr>
      <w:numPr>
        <w:numId w:val="14"/>
      </w:numPr>
      <w:tabs>
        <w:tab w:val="clear" w:pos="1021"/>
      </w:tabs>
      <w:ind w:left="1037" w:hanging="357"/>
    </w:pPr>
  </w:style>
  <w:style w:type="paragraph" w:styleId="ListBullet4">
    <w:name w:val="List Bullet 4"/>
    <w:basedOn w:val="List4"/>
    <w:rsid w:val="0006282D"/>
    <w:pPr>
      <w:numPr>
        <w:numId w:val="3"/>
      </w:numPr>
      <w:tabs>
        <w:tab w:val="clear" w:pos="1361"/>
      </w:tabs>
    </w:pPr>
  </w:style>
  <w:style w:type="paragraph" w:styleId="ListBullet5">
    <w:name w:val="List Bullet 5"/>
    <w:basedOn w:val="List5"/>
    <w:rsid w:val="0006282D"/>
    <w:pPr>
      <w:numPr>
        <w:numId w:val="4"/>
      </w:numPr>
    </w:pPr>
  </w:style>
  <w:style w:type="paragraph" w:styleId="ListContinue2">
    <w:name w:val="List Continue 2"/>
    <w:basedOn w:val="List2"/>
    <w:rsid w:val="0006282D"/>
    <w:pPr>
      <w:ind w:firstLine="0"/>
    </w:pPr>
  </w:style>
  <w:style w:type="paragraph" w:styleId="ListContinue3">
    <w:name w:val="List Continue 3"/>
    <w:basedOn w:val="List3"/>
    <w:rsid w:val="0006282D"/>
    <w:pPr>
      <w:ind w:left="1021" w:firstLine="0"/>
    </w:pPr>
  </w:style>
  <w:style w:type="paragraph" w:styleId="ListContinue4">
    <w:name w:val="List Continue 4"/>
    <w:basedOn w:val="List4"/>
    <w:rsid w:val="0006282D"/>
    <w:pPr>
      <w:ind w:firstLine="0"/>
    </w:pPr>
  </w:style>
  <w:style w:type="paragraph" w:styleId="ListContinue5">
    <w:name w:val="List Continue 5"/>
    <w:basedOn w:val="List5"/>
    <w:rsid w:val="0006282D"/>
    <w:pPr>
      <w:ind w:firstLine="0"/>
    </w:pPr>
  </w:style>
  <w:style w:type="paragraph" w:styleId="ListNumber3">
    <w:name w:val="List Number 3"/>
    <w:basedOn w:val="List3"/>
    <w:rsid w:val="0006282D"/>
    <w:pPr>
      <w:numPr>
        <w:numId w:val="5"/>
      </w:numPr>
    </w:pPr>
  </w:style>
  <w:style w:type="paragraph" w:styleId="ListNumber4">
    <w:name w:val="List Number 4"/>
    <w:basedOn w:val="List4"/>
    <w:rsid w:val="0006282D"/>
    <w:pPr>
      <w:numPr>
        <w:numId w:val="6"/>
      </w:numPr>
    </w:pPr>
  </w:style>
  <w:style w:type="paragraph" w:styleId="ListNumber5">
    <w:name w:val="List Number 5"/>
    <w:basedOn w:val="List5"/>
    <w:rsid w:val="0006282D"/>
    <w:pPr>
      <w:numPr>
        <w:numId w:val="7"/>
      </w:numPr>
    </w:pPr>
  </w:style>
  <w:style w:type="paragraph" w:styleId="BlockText">
    <w:name w:val="Block Text"/>
    <w:basedOn w:val="Normal"/>
    <w:rsid w:val="0006282D"/>
    <w:pPr>
      <w:spacing w:after="120"/>
      <w:ind w:left="1440" w:right="1440"/>
    </w:pPr>
  </w:style>
  <w:style w:type="character" w:customStyle="1" w:styleId="Subscript">
    <w:name w:val="Subscript"/>
    <w:basedOn w:val="DefaultParagraphFont"/>
    <w:rsid w:val="0006282D"/>
    <w:rPr>
      <w:sz w:val="16"/>
      <w:vertAlign w:val="subscript"/>
    </w:rPr>
  </w:style>
  <w:style w:type="character" w:customStyle="1" w:styleId="Superscript">
    <w:name w:val="Superscript"/>
    <w:basedOn w:val="DefaultParagraphFont"/>
    <w:rsid w:val="0006282D"/>
    <w:rPr>
      <w:sz w:val="16"/>
      <w:vertAlign w:val="superscript"/>
    </w:rPr>
  </w:style>
  <w:style w:type="character" w:customStyle="1" w:styleId="Symbols">
    <w:name w:val="Symbols"/>
    <w:basedOn w:val="DefaultParagraphFont"/>
    <w:rsid w:val="0006282D"/>
    <w:rPr>
      <w:rFonts w:ascii="Symbol" w:hAnsi="Symbol"/>
    </w:rPr>
  </w:style>
  <w:style w:type="character" w:customStyle="1" w:styleId="MenuOptions">
    <w:name w:val="Menu Options"/>
    <w:basedOn w:val="DefaultParagraphFont"/>
    <w:rsid w:val="0006282D"/>
    <w:rPr>
      <w:rFonts w:ascii="Arial Narrow" w:hAnsi="Arial Narrow"/>
      <w:smallCaps/>
    </w:rPr>
  </w:style>
  <w:style w:type="character" w:customStyle="1" w:styleId="Buttons">
    <w:name w:val="Buttons"/>
    <w:basedOn w:val="DefaultParagraphFont"/>
    <w:rsid w:val="0006282D"/>
    <w:rPr>
      <w:b/>
    </w:rPr>
  </w:style>
  <w:style w:type="character" w:customStyle="1" w:styleId="Underlined">
    <w:name w:val="Underlined"/>
    <w:basedOn w:val="DefaultParagraphFont"/>
    <w:rsid w:val="0006282D"/>
    <w:rPr>
      <w:u w:val="single"/>
    </w:rPr>
  </w:style>
  <w:style w:type="paragraph" w:customStyle="1" w:styleId="TableBodyTextRight">
    <w:name w:val="Table Body Text Right"/>
    <w:basedOn w:val="TableBodyText"/>
    <w:rsid w:val="0006282D"/>
    <w:pPr>
      <w:widowControl w:val="0"/>
      <w:autoSpaceDE w:val="0"/>
      <w:autoSpaceDN w:val="0"/>
      <w:adjustRightInd w:val="0"/>
      <w:jc w:val="right"/>
    </w:pPr>
    <w:rPr>
      <w:rFonts w:cs="Arial"/>
      <w:szCs w:val="18"/>
    </w:rPr>
  </w:style>
  <w:style w:type="paragraph" w:customStyle="1" w:styleId="CopyrightText">
    <w:name w:val="Copyright Text"/>
    <w:basedOn w:val="BodyText"/>
    <w:rsid w:val="0006282D"/>
    <w:rPr>
      <w:sz w:val="18"/>
    </w:rPr>
  </w:style>
  <w:style w:type="paragraph" w:customStyle="1" w:styleId="BodySmallRight">
    <w:name w:val="Body Small Right"/>
    <w:basedOn w:val="BodyTextRight"/>
    <w:rsid w:val="0006282D"/>
    <w:rPr>
      <w:sz w:val="18"/>
      <w:szCs w:val="18"/>
    </w:rPr>
  </w:style>
  <w:style w:type="paragraph" w:customStyle="1" w:styleId="MarginEdition">
    <w:name w:val="Margin Edition"/>
    <w:basedOn w:val="MarginNote"/>
    <w:rsid w:val="0006282D"/>
    <w:pPr>
      <w:spacing w:before="0" w:after="0"/>
    </w:pPr>
    <w:rPr>
      <w:rFonts w:ascii="Times New Roman" w:hAnsi="Times New Roman"/>
      <w:color w:val="999999"/>
    </w:rPr>
  </w:style>
  <w:style w:type="paragraph" w:customStyle="1" w:styleId="Spacer">
    <w:name w:val="Spacer"/>
    <w:basedOn w:val="Normal"/>
    <w:rsid w:val="0006282D"/>
    <w:rPr>
      <w:sz w:val="2"/>
      <w:szCs w:val="2"/>
    </w:rPr>
  </w:style>
  <w:style w:type="character" w:customStyle="1" w:styleId="Small">
    <w:name w:val="Small"/>
    <w:basedOn w:val="DefaultParagraphFont"/>
    <w:rsid w:val="0006282D"/>
    <w:rPr>
      <w:sz w:val="16"/>
    </w:rPr>
  </w:style>
  <w:style w:type="paragraph" w:customStyle="1" w:styleId="WideTable">
    <w:name w:val="Wide Table"/>
    <w:basedOn w:val="Normal"/>
    <w:rsid w:val="0006282D"/>
    <w:pPr>
      <w:ind w:left="-1418"/>
    </w:pPr>
    <w:rPr>
      <w:sz w:val="2"/>
      <w:szCs w:val="2"/>
    </w:rPr>
  </w:style>
  <w:style w:type="character" w:styleId="PageNumber">
    <w:name w:val="page number"/>
    <w:basedOn w:val="DefaultParagraphFont"/>
    <w:rsid w:val="0006282D"/>
  </w:style>
  <w:style w:type="paragraph" w:styleId="Quote">
    <w:name w:val="Quote"/>
    <w:basedOn w:val="Heading1"/>
    <w:link w:val="QuoteChar"/>
    <w:qFormat/>
    <w:rsid w:val="0006282D"/>
    <w:rPr>
      <w:b w:val="0"/>
      <w:sz w:val="72"/>
      <w:szCs w:val="72"/>
      <w:lang w:val="en-NZ"/>
    </w:rPr>
  </w:style>
  <w:style w:type="character" w:customStyle="1" w:styleId="QuoteChar">
    <w:name w:val="Quote Char"/>
    <w:basedOn w:val="DefaultParagraphFont"/>
    <w:link w:val="Quote"/>
    <w:rsid w:val="00062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82D"/>
    <w:pPr>
      <w:pageBreakBefore/>
    </w:pPr>
  </w:style>
  <w:style w:type="paragraph" w:customStyle="1" w:styleId="Border">
    <w:name w:val="Border"/>
    <w:basedOn w:val="Normal"/>
    <w:qFormat/>
    <w:rsid w:val="00062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82D"/>
    <w:rPr>
      <w:b/>
      <w:bCs/>
      <w:i/>
      <w:iCs/>
      <w:color w:val="auto"/>
    </w:rPr>
  </w:style>
  <w:style w:type="paragraph" w:styleId="IntenseQuote">
    <w:name w:val="Intense Quote"/>
    <w:basedOn w:val="Normal"/>
    <w:next w:val="Normal"/>
    <w:link w:val="IntenseQuoteChar"/>
    <w:uiPriority w:val="30"/>
    <w:qFormat/>
    <w:rsid w:val="00062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82D"/>
    <w:rPr>
      <w:smallCaps/>
      <w:color w:val="auto"/>
      <w:u w:val="single"/>
    </w:rPr>
  </w:style>
  <w:style w:type="character" w:styleId="IntenseReference">
    <w:name w:val="Intense Reference"/>
    <w:basedOn w:val="DefaultParagraphFont"/>
    <w:uiPriority w:val="32"/>
    <w:qFormat/>
    <w:rsid w:val="0006282D"/>
    <w:rPr>
      <w:b/>
      <w:bCs/>
      <w:smallCaps/>
      <w:color w:val="auto"/>
      <w:spacing w:val="5"/>
      <w:u w:val="single"/>
    </w:rPr>
  </w:style>
  <w:style w:type="paragraph" w:customStyle="1" w:styleId="2ColumnHeading">
    <w:name w:val="2Column Heading"/>
    <w:basedOn w:val="BodyText"/>
    <w:qFormat/>
    <w:rsid w:val="0006282D"/>
    <w:pPr>
      <w:spacing w:after="60"/>
      <w:ind w:left="-2268"/>
    </w:pPr>
    <w:rPr>
      <w:b/>
    </w:rPr>
  </w:style>
  <w:style w:type="paragraph" w:customStyle="1" w:styleId="Heading1TOC">
    <w:name w:val="Heading1 TOC"/>
    <w:basedOn w:val="Normal"/>
    <w:qFormat/>
    <w:rsid w:val="0006282D"/>
    <w:pPr>
      <w:spacing w:before="240" w:after="120"/>
    </w:pPr>
    <w:rPr>
      <w:rFonts w:ascii="Times New Roman" w:hAnsi="Times New Roman"/>
      <w:b/>
      <w:sz w:val="32"/>
    </w:rPr>
  </w:style>
  <w:style w:type="paragraph" w:customStyle="1" w:styleId="Heading2TOC">
    <w:name w:val="Heading2 TOC"/>
    <w:basedOn w:val="Normal"/>
    <w:qFormat/>
    <w:rsid w:val="0006282D"/>
    <w:pPr>
      <w:spacing w:before="240" w:after="60"/>
    </w:pPr>
    <w:rPr>
      <w:rFonts w:ascii="Times New Roman" w:hAnsi="Times New Roman"/>
      <w:b/>
      <w:sz w:val="28"/>
    </w:rPr>
  </w:style>
  <w:style w:type="character" w:customStyle="1" w:styleId="Underline">
    <w:name w:val="Underline"/>
    <w:basedOn w:val="DefaultParagraphFont"/>
    <w:qFormat/>
    <w:rsid w:val="0006282D"/>
    <w:rPr>
      <w:u w:val="single"/>
    </w:rPr>
  </w:style>
  <w:style w:type="character" w:customStyle="1" w:styleId="BoldandItalics">
    <w:name w:val="Bold and Italics"/>
    <w:qFormat/>
    <w:rsid w:val="0006282D"/>
    <w:rPr>
      <w:b/>
      <w:i/>
      <w:u w:val="none"/>
    </w:rPr>
  </w:style>
  <w:style w:type="paragraph" w:styleId="BalloonText">
    <w:name w:val="Balloon Text"/>
    <w:basedOn w:val="Normal"/>
    <w:link w:val="BalloonTextChar"/>
    <w:rsid w:val="0006282D"/>
    <w:rPr>
      <w:rFonts w:ascii="Tahoma" w:hAnsi="Tahoma" w:cs="Tahoma"/>
      <w:sz w:val="16"/>
      <w:szCs w:val="16"/>
    </w:rPr>
  </w:style>
  <w:style w:type="character" w:customStyle="1" w:styleId="BalloonTextChar">
    <w:name w:val="Balloon Text Char"/>
    <w:basedOn w:val="DefaultParagraphFont"/>
    <w:link w:val="BalloonText"/>
    <w:rsid w:val="00062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82D"/>
    <w:rPr>
      <w:b/>
      <w:color w:val="660033"/>
      <w:spacing w:val="0"/>
    </w:rPr>
  </w:style>
  <w:style w:type="paragraph" w:customStyle="1" w:styleId="Nameditemlist">
    <w:name w:val="Named item list"/>
    <w:basedOn w:val="BodyText"/>
    <w:qFormat/>
    <w:rsid w:val="0006282D"/>
    <w:pPr>
      <w:tabs>
        <w:tab w:val="left" w:pos="2835"/>
      </w:tabs>
      <w:ind w:left="2835" w:hanging="2835"/>
    </w:pPr>
  </w:style>
  <w:style w:type="paragraph" w:customStyle="1" w:styleId="BodyTextnopadding">
    <w:name w:val="Body Text no padding"/>
    <w:basedOn w:val="BodyText"/>
    <w:qFormat/>
    <w:rsid w:val="0006282D"/>
    <w:pPr>
      <w:spacing w:before="0" w:after="0"/>
    </w:pPr>
  </w:style>
  <w:style w:type="paragraph" w:customStyle="1" w:styleId="BodyTextBold">
    <w:name w:val="Body Text Bold"/>
    <w:basedOn w:val="BodyText"/>
    <w:qFormat/>
    <w:rsid w:val="0006282D"/>
    <w:rPr>
      <w:b/>
    </w:rPr>
  </w:style>
  <w:style w:type="character" w:styleId="Hyperlink">
    <w:name w:val="Hyperlink"/>
    <w:basedOn w:val="DefaultParagraphFont"/>
    <w:uiPriority w:val="99"/>
    <w:unhideWhenUsed/>
    <w:rsid w:val="00E90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6042</Characters>
  <Application>Microsoft Office Word</Application>
  <DocSecurity>0</DocSecurity>
  <Lines>172</Lines>
  <Paragraphs>103</Paragraphs>
  <ScaleCrop>false</ScaleCrop>
  <Company>Author-it Software Corporation Ltd.</Company>
  <LinksUpToDate>false</LinksUpToDate>
  <CharactersWithSpaces>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TLIF4103 Implement fitness for work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2025-03-01T19:30:00Z</dcterms:created>
  <dcterms:modified xsi:type="dcterms:W3CDTF">2025-03-01T19:30:00Z</dcterms:modified>
</cp:coreProperties>
</file>