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31CA" w:rsidP="00ED31CA">
      <w:pPr>
        <w:pStyle w:val="Title"/>
      </w:pPr>
      <w:r>
        <w:fldChar w:fldCharType="begin"/>
      </w:r>
      <w:r>
        <w:instrText xml:space="preserve"> TITLE   \* MERGEFORMAT </w:instrText>
      </w:r>
      <w:r>
        <w:fldChar w:fldCharType="separate"/>
      </w:r>
      <w:r>
        <w:t>TLIF4101 Implement and maintain a rail safety culture</w:t>
      </w:r>
      <w:r>
        <w:fldChar w:fldCharType="end"/>
      </w:r>
    </w:p>
    <w:p w:rsidR="00ED31CA" w:rsidP="00ED31CA">
      <w:pPr>
        <w:pStyle w:val="Version"/>
        <w:sectPr w:rsidSect="002022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0227C" w:rsidP="0020227C">
      <w:pPr>
        <w:pStyle w:val="SuperHeading"/>
      </w:pPr>
      <w:r w:rsidRPr="0020227C">
        <w:t>TLIF4101 Implement and maintain a rail safety culture</w:t>
      </w:r>
    </w:p>
    <w:p w:rsidR="00000000" w:rsidRPr="0020227C" w:rsidP="0020227C">
      <w:pPr>
        <w:pStyle w:val="Heading1"/>
      </w:pPr>
      <w:bookmarkStart w:id="1" w:name="O_1240620"/>
      <w:bookmarkEnd w:id="1"/>
      <w:r w:rsidRPr="0020227C">
        <w:t>Modification History</w:t>
      </w:r>
    </w:p>
    <w:tbl>
      <w:tblPr>
        <w:tblW w:w="9497" w:type="dxa"/>
        <w:tblLayout w:type="fixed"/>
        <w:tblCellMar>
          <w:left w:w="62" w:type="dxa"/>
          <w:right w:w="62" w:type="dxa"/>
        </w:tblCellMar>
        <w:tblLook w:val="0000"/>
      </w:tblPr>
      <w:tblGrid>
        <w:gridCol w:w="9497"/>
      </w:tblGrid>
      <w:tr w:rsidTr="002022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27C" w:rsidP="0020227C">
            <w:pPr>
              <w:pStyle w:val="BodyText"/>
            </w:pPr>
            <w:r w:rsidRPr="0020227C">
              <w:rPr>
                <w:rStyle w:val="SpecialBold"/>
              </w:rPr>
              <w:t>Release 2</w:t>
            </w:r>
            <w:r w:rsidRPr="0020227C">
              <w:t>. This is the second release of this unit of competency in the TLI Transport and Logistics Training Package:</w:t>
            </w:r>
          </w:p>
          <w:p w:rsidR="00000000" w:rsidP="0020227C">
            <w:pPr>
              <w:pStyle w:val="ListBullet"/>
              <w:rPr>
                <w:lang w:val="en-NZ"/>
              </w:rPr>
            </w:pPr>
            <w:r w:rsidRPr="0020227C">
              <w:t>Minor statement changes in Assessment Conditions.</w:t>
            </w:r>
          </w:p>
        </w:tc>
      </w:tr>
      <w:tr w:rsidTr="002022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27C" w:rsidP="0020227C">
            <w:pPr>
              <w:pStyle w:val="BodyText"/>
            </w:pPr>
            <w:r w:rsidRPr="0020227C">
              <w:rPr>
                <w:rStyle w:val="SpecialBold"/>
              </w:rPr>
              <w:t>Release 1</w:t>
            </w:r>
            <w:r w:rsidRPr="0020227C">
              <w:t>. This is the first release of this un</w:t>
            </w:r>
            <w:r w:rsidRPr="0020227C">
              <w:t>it of competency in the TLI Transport and Logistics Training Package.</w:t>
            </w:r>
          </w:p>
        </w:tc>
      </w:tr>
    </w:tbl>
    <w:p w:rsidR="00000000" w:rsidRPr="0020227C" w:rsidP="0020227C">
      <w:pPr>
        <w:pStyle w:val="NoPaddingFontSize1"/>
      </w:pPr>
    </w:p>
    <w:p w:rsidR="00000000" w:rsidRPr="0020227C" w:rsidP="0020227C">
      <w:pPr>
        <w:pStyle w:val="AllowPageBreak"/>
      </w:pPr>
    </w:p>
    <w:p w:rsidR="00000000" w:rsidRPr="0020227C" w:rsidP="0020227C">
      <w:pPr>
        <w:pStyle w:val="Heading1"/>
      </w:pPr>
      <w:bookmarkStart w:id="2" w:name="O_1240619"/>
      <w:bookmarkEnd w:id="2"/>
      <w:r w:rsidRPr="0020227C">
        <w:t>Application</w:t>
      </w:r>
    </w:p>
    <w:tbl>
      <w:tblPr>
        <w:tblW w:w="9497" w:type="dxa"/>
        <w:tblLayout w:type="fixed"/>
        <w:tblCellMar>
          <w:left w:w="62" w:type="dxa"/>
          <w:right w:w="62" w:type="dxa"/>
        </w:tblCellMar>
        <w:tblLook w:val="0000"/>
      </w:tblPr>
      <w:tblGrid>
        <w:gridCol w:w="9497"/>
      </w:tblGrid>
      <w:tr w:rsidTr="002022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27C" w:rsidP="0020227C">
            <w:pPr>
              <w:pStyle w:val="BodyText"/>
            </w:pPr>
            <w:r w:rsidRPr="0020227C">
              <w:t>This unit involves the skills and knowledge required to implement and maintain a rail safety culture within a rail organisation in accordance with organi</w:t>
            </w:r>
            <w:r w:rsidRPr="0020227C">
              <w:t xml:space="preserve">sational safety management system. </w:t>
            </w:r>
          </w:p>
          <w:p w:rsidR="00000000" w:rsidRPr="0020227C" w:rsidP="0020227C">
            <w:pPr>
              <w:pStyle w:val="BodyText"/>
            </w:pPr>
            <w:r w:rsidRPr="0020227C">
              <w:t>People achieving competence in this unit must be able to assess compliance with safety culture requirements and confirm that organisational policies and practices are consistent with principles that support the developme</w:t>
            </w:r>
            <w:r w:rsidRPr="0020227C">
              <w:t xml:space="preserve">nt of a positive safety culture. </w:t>
            </w:r>
          </w:p>
          <w:p w:rsidR="00000000" w:rsidRPr="0020227C" w:rsidP="0020227C">
            <w:pPr>
              <w:pStyle w:val="BodyText"/>
            </w:pPr>
            <w:r w:rsidRPr="0020227C">
              <w:t>Applying this unit in the workplace will involve promoting the benefits of developing a positive safety culture such as:</w:t>
            </w:r>
          </w:p>
          <w:p w:rsidR="00000000" w:rsidRPr="0020227C" w:rsidP="0020227C">
            <w:pPr>
              <w:pStyle w:val="ListBullet"/>
            </w:pPr>
            <w:r w:rsidRPr="0020227C">
              <w:t>awareness and recognition of safety improvement opportunities</w:t>
            </w:r>
          </w:p>
          <w:p w:rsidR="00000000" w:rsidRPr="0020227C" w:rsidP="0020227C">
            <w:pPr>
              <w:pStyle w:val="ListBullet"/>
            </w:pPr>
            <w:r w:rsidRPr="0020227C">
              <w:t>encouraging open communication</w:t>
            </w:r>
          </w:p>
          <w:p w:rsidR="00000000" w:rsidRPr="0020227C" w:rsidP="0020227C">
            <w:pPr>
              <w:pStyle w:val="ListBullet"/>
            </w:pPr>
            <w:r w:rsidRPr="0020227C">
              <w:t>executive safety role of line management</w:t>
            </w:r>
          </w:p>
          <w:p w:rsidR="00000000" w:rsidRPr="0020227C" w:rsidP="0020227C">
            <w:pPr>
              <w:pStyle w:val="ListBullet"/>
            </w:pPr>
            <w:r w:rsidRPr="0020227C">
              <w:t>importance of leadership and commitment of senior management</w:t>
            </w:r>
          </w:p>
          <w:p w:rsidR="00000000" w:rsidRPr="0020227C" w:rsidP="0020227C">
            <w:pPr>
              <w:pStyle w:val="ListBullet"/>
            </w:pPr>
            <w:r w:rsidRPr="0020227C">
              <w:t>involving rail safety workers at all levels</w:t>
            </w:r>
          </w:p>
          <w:p w:rsidR="00000000" w:rsidRPr="0020227C" w:rsidP="0020227C">
            <w:pPr>
              <w:pStyle w:val="ListBullet"/>
            </w:pPr>
            <w:r w:rsidRPr="0020227C">
              <w:t xml:space="preserve">positively addressing human factors </w:t>
            </w:r>
          </w:p>
          <w:p w:rsidR="00000000" w:rsidRPr="0020227C" w:rsidP="0020227C">
            <w:pPr>
              <w:pStyle w:val="ListBullet"/>
            </w:pPr>
            <w:r w:rsidRPr="0020227C">
              <w:t>promoting a just culture and environment</w:t>
            </w:r>
          </w:p>
          <w:p w:rsidR="00000000" w:rsidRPr="0020227C" w:rsidP="0020227C">
            <w:pPr>
              <w:pStyle w:val="ListBullet"/>
            </w:pPr>
            <w:r w:rsidRPr="0020227C">
              <w:t xml:space="preserve">willingness to devote resources </w:t>
            </w:r>
            <w:r w:rsidRPr="0020227C">
              <w:t>to safety.</w:t>
            </w:r>
          </w:p>
          <w:p w:rsidR="00000000" w:rsidRPr="0020227C" w:rsidP="0020227C">
            <w:pPr>
              <w:pStyle w:val="BodyText"/>
            </w:pPr>
            <w:r w:rsidRPr="0020227C">
              <w:t>A just culture and environment are based on occurrence investigation, which acknowledges human error and encourages honest reporting of errors while establishing clear accountability for errors.</w:t>
            </w:r>
          </w:p>
          <w:p w:rsidR="00000000" w:rsidRPr="0020227C" w:rsidP="0020227C">
            <w:pPr>
              <w:pStyle w:val="BodyText"/>
            </w:pPr>
            <w:r w:rsidRPr="0020227C">
              <w:t>No licensing, legislative or certification require</w:t>
            </w:r>
            <w:r w:rsidRPr="0020227C">
              <w:t>ments apply to this unit at the time of publication.</w:t>
            </w:r>
          </w:p>
        </w:tc>
      </w:tr>
    </w:tbl>
    <w:p w:rsidR="00000000" w:rsidRPr="0020227C" w:rsidP="0020227C">
      <w:pPr>
        <w:pStyle w:val="NoPaddingFontSize1"/>
      </w:pPr>
    </w:p>
    <w:p w:rsidR="00000000" w:rsidRPr="0020227C" w:rsidP="0020227C">
      <w:pPr>
        <w:pStyle w:val="AllowPageBreak"/>
      </w:pPr>
    </w:p>
    <w:p w:rsidR="00000000" w:rsidRPr="0020227C" w:rsidP="0020227C">
      <w:pPr>
        <w:pStyle w:val="Heading1"/>
      </w:pPr>
      <w:bookmarkStart w:id="3" w:name="O_1240618"/>
      <w:bookmarkEnd w:id="3"/>
      <w:r w:rsidRPr="0020227C">
        <w:t>Pre-requisite Unit</w:t>
      </w:r>
    </w:p>
    <w:tbl>
      <w:tblPr>
        <w:tblW w:w="9497" w:type="dxa"/>
        <w:tblLayout w:type="fixed"/>
        <w:tblCellMar>
          <w:left w:w="62" w:type="dxa"/>
          <w:right w:w="62" w:type="dxa"/>
        </w:tblCellMar>
        <w:tblLook w:val="0000"/>
      </w:tblPr>
      <w:tblGrid>
        <w:gridCol w:w="9497"/>
      </w:tblGrid>
      <w:tr w:rsidTr="002022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27C" w:rsidP="0020227C">
            <w:pPr>
              <w:pStyle w:val="BodyText"/>
            </w:pPr>
            <w:r w:rsidRPr="0020227C">
              <w:t>Not applicable.</w:t>
            </w:r>
          </w:p>
        </w:tc>
      </w:tr>
    </w:tbl>
    <w:p w:rsidR="00000000" w:rsidRPr="0020227C" w:rsidP="0020227C">
      <w:pPr>
        <w:pStyle w:val="NoPaddingFontSize1"/>
      </w:pPr>
    </w:p>
    <w:p w:rsidR="00000000" w:rsidRPr="0020227C" w:rsidP="0020227C">
      <w:pPr>
        <w:pStyle w:val="AllowPageBreak"/>
      </w:pPr>
    </w:p>
    <w:p w:rsidR="00000000" w:rsidRPr="0020227C" w:rsidP="0020227C">
      <w:pPr>
        <w:pStyle w:val="Heading1"/>
      </w:pPr>
      <w:bookmarkStart w:id="4" w:name="O_1240617"/>
      <w:bookmarkEnd w:id="4"/>
      <w:r w:rsidRPr="0020227C">
        <w:t>Competency Field</w:t>
      </w:r>
    </w:p>
    <w:tbl>
      <w:tblPr>
        <w:tblW w:w="9497" w:type="dxa"/>
        <w:tblLayout w:type="fixed"/>
        <w:tblCellMar>
          <w:left w:w="62" w:type="dxa"/>
          <w:right w:w="62" w:type="dxa"/>
        </w:tblCellMar>
        <w:tblLook w:val="0000"/>
      </w:tblPr>
      <w:tblGrid>
        <w:gridCol w:w="9497"/>
      </w:tblGrid>
      <w:tr w:rsidTr="002022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27C" w:rsidP="0020227C">
            <w:pPr>
              <w:pStyle w:val="BodyText"/>
            </w:pPr>
            <w:r w:rsidRPr="0020227C">
              <w:t>F – Safety Management</w:t>
            </w:r>
          </w:p>
        </w:tc>
      </w:tr>
    </w:tbl>
    <w:p w:rsidR="00000000" w:rsidRPr="0020227C" w:rsidP="0020227C">
      <w:pPr>
        <w:pStyle w:val="NoPaddingFontSize1"/>
      </w:pPr>
    </w:p>
    <w:p w:rsidR="00000000" w:rsidRPr="0020227C" w:rsidP="0020227C">
      <w:pPr>
        <w:pStyle w:val="AllowPageBreak"/>
      </w:pPr>
    </w:p>
    <w:p w:rsidR="00000000" w:rsidRPr="0020227C" w:rsidP="0020227C">
      <w:pPr>
        <w:pStyle w:val="Heading1"/>
      </w:pPr>
      <w:bookmarkStart w:id="5" w:name="O_1240616"/>
      <w:bookmarkEnd w:id="5"/>
      <w:r w:rsidRPr="0020227C">
        <w:t>Unit Sector</w:t>
      </w:r>
    </w:p>
    <w:tbl>
      <w:tblPr>
        <w:tblW w:w="9497" w:type="dxa"/>
        <w:tblLayout w:type="fixed"/>
        <w:tblCellMar>
          <w:left w:w="62" w:type="dxa"/>
          <w:right w:w="62" w:type="dxa"/>
        </w:tblCellMar>
        <w:tblLook w:val="0000"/>
      </w:tblPr>
      <w:tblGrid>
        <w:gridCol w:w="9497"/>
      </w:tblGrid>
      <w:tr w:rsidTr="002022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27C" w:rsidP="0020227C">
            <w:pPr>
              <w:pStyle w:val="BodyText"/>
            </w:pPr>
            <w:r w:rsidRPr="0020227C">
              <w:t>Rail Sector.</w:t>
            </w:r>
          </w:p>
        </w:tc>
      </w:tr>
    </w:tbl>
    <w:p w:rsidR="00000000" w:rsidRPr="0020227C" w:rsidP="0020227C">
      <w:pPr>
        <w:pStyle w:val="NoPaddingFontSize1"/>
      </w:pPr>
    </w:p>
    <w:p w:rsidR="00000000" w:rsidRPr="0020227C" w:rsidP="0020227C">
      <w:pPr>
        <w:pStyle w:val="AllowPageBreak"/>
      </w:pPr>
    </w:p>
    <w:p w:rsidR="00000000" w:rsidRPr="0020227C" w:rsidP="0020227C">
      <w:pPr>
        <w:pStyle w:val="Heading1"/>
      </w:pPr>
      <w:bookmarkStart w:id="6" w:name="O_1240615"/>
      <w:bookmarkEnd w:id="6"/>
      <w:r w:rsidRPr="0020227C">
        <w:t>Elements and Performance Criteria</w:t>
      </w:r>
    </w:p>
    <w:tbl>
      <w:tblPr>
        <w:tblW w:w="9497" w:type="dxa"/>
        <w:tblLayout w:type="fixed"/>
        <w:tblCellMar>
          <w:left w:w="62" w:type="dxa"/>
          <w:right w:w="62" w:type="dxa"/>
        </w:tblCellMar>
        <w:tblLook w:val="0000"/>
      </w:tblPr>
      <w:tblGrid>
        <w:gridCol w:w="699"/>
        <w:gridCol w:w="3117"/>
        <w:gridCol w:w="1355"/>
        <w:gridCol w:w="4326"/>
      </w:tblGrid>
      <w:tr w:rsidTr="0020227C">
        <w:tblPrEx>
          <w:tblW w:w="9497" w:type="dxa"/>
          <w:tblLayout w:type="fixed"/>
          <w:tblCellMar>
            <w:left w:w="62" w:type="dxa"/>
            <w:right w:w="62" w:type="dxa"/>
          </w:tblCellMar>
          <w:tblLook w:val="0000"/>
        </w:tblPrEx>
        <w:tc>
          <w:tcPr>
            <w:tcW w:w="3816" w:type="dxa"/>
            <w:gridSpan w:val="2"/>
            <w:tcBorders>
              <w:top w:val="nil"/>
              <w:left w:val="nil"/>
              <w:bottom w:val="nil"/>
              <w:right w:val="nil"/>
            </w:tcBorders>
            <w:tcMar>
              <w:top w:w="0" w:type="dxa"/>
              <w:left w:w="62" w:type="dxa"/>
              <w:bottom w:w="0" w:type="dxa"/>
              <w:right w:w="62" w:type="dxa"/>
            </w:tcMar>
          </w:tcPr>
          <w:p w:rsidR="00000000" w:rsidP="0020227C">
            <w:pPr>
              <w:pStyle w:val="BodyText"/>
              <w:rPr>
                <w:lang w:val="en-NZ"/>
              </w:rPr>
            </w:pPr>
            <w:r w:rsidRPr="0020227C">
              <w:t>Elements describe the essential outcomes.</w:t>
            </w:r>
          </w:p>
        </w:tc>
        <w:tc>
          <w:tcPr>
            <w:tcW w:w="5681" w:type="dxa"/>
            <w:gridSpan w:val="2"/>
            <w:tcBorders>
              <w:top w:val="nil"/>
              <w:left w:val="nil"/>
              <w:bottom w:val="nil"/>
              <w:right w:val="nil"/>
            </w:tcBorders>
            <w:tcMar>
              <w:top w:w="0" w:type="dxa"/>
              <w:left w:w="62" w:type="dxa"/>
              <w:bottom w:w="0" w:type="dxa"/>
              <w:right w:w="62" w:type="dxa"/>
            </w:tcMar>
          </w:tcPr>
          <w:p w:rsidR="00000000" w:rsidP="0020227C">
            <w:pPr>
              <w:pStyle w:val="BodyText"/>
              <w:rPr>
                <w:lang w:val="en-NZ"/>
              </w:rPr>
            </w:pPr>
            <w:r w:rsidRPr="0020227C">
              <w:t>Performance criteria describe the performance needed to demonstrate achievement of the element.</w:t>
            </w:r>
          </w:p>
        </w:tc>
      </w:tr>
      <w:tr w:rsidTr="0020227C">
        <w:tblPrEx>
          <w:tblW w:w="9497" w:type="dxa"/>
          <w:tblLayout w:type="fixed"/>
          <w:tblCellMar>
            <w:left w:w="62" w:type="dxa"/>
            <w:right w:w="62" w:type="dxa"/>
          </w:tblCellMar>
          <w:tblLook w:val="0000"/>
        </w:tblPrEx>
        <w:tc>
          <w:tcPr>
            <w:tcW w:w="699" w:type="dxa"/>
            <w:tcBorders>
              <w:top w:val="nil"/>
              <w:left w:val="nil"/>
              <w:bottom w:val="nil"/>
              <w:right w:val="nil"/>
            </w:tcBorders>
            <w:tcMar>
              <w:top w:w="0" w:type="dxa"/>
              <w:left w:w="62" w:type="dxa"/>
              <w:bottom w:w="0" w:type="dxa"/>
              <w:right w:w="62" w:type="dxa"/>
            </w:tcMar>
          </w:tcPr>
          <w:p w:rsidR="00000000" w:rsidRPr="0020227C" w:rsidP="0020227C">
            <w:pPr>
              <w:pStyle w:val="BodyText"/>
            </w:pPr>
            <w:r w:rsidRPr="0020227C">
              <w:rPr>
                <w:rStyle w:val="SpecialBold"/>
              </w:rPr>
              <w:t>1</w:t>
            </w:r>
          </w:p>
        </w:tc>
        <w:tc>
          <w:tcPr>
            <w:tcW w:w="3117" w:type="dxa"/>
            <w:tcBorders>
              <w:top w:val="nil"/>
              <w:left w:val="nil"/>
              <w:bottom w:val="nil"/>
              <w:right w:val="nil"/>
            </w:tcBorders>
            <w:tcMar>
              <w:top w:w="0" w:type="dxa"/>
              <w:left w:w="62" w:type="dxa"/>
              <w:bottom w:w="0" w:type="dxa"/>
              <w:right w:w="62" w:type="dxa"/>
            </w:tcMar>
          </w:tcPr>
          <w:p w:rsidR="00000000" w:rsidRPr="0020227C" w:rsidP="0020227C">
            <w:pPr>
              <w:pStyle w:val="BodyText"/>
            </w:pPr>
            <w:r w:rsidRPr="0020227C">
              <w:rPr>
                <w:rStyle w:val="SpecialBold"/>
              </w:rPr>
              <w:t>Explain key principles relating to a rail safety culture</w:t>
            </w:r>
          </w:p>
        </w:tc>
        <w:tc>
          <w:tcPr>
            <w:tcW w:w="1355" w:type="dxa"/>
            <w:tcBorders>
              <w:top w:val="nil"/>
              <w:left w:val="nil"/>
              <w:bottom w:val="nil"/>
              <w:right w:val="nil"/>
            </w:tcBorders>
            <w:tcMar>
              <w:top w:w="0" w:type="dxa"/>
              <w:left w:w="62" w:type="dxa"/>
              <w:bottom w:w="0" w:type="dxa"/>
              <w:right w:w="62" w:type="dxa"/>
            </w:tcMar>
          </w:tcPr>
          <w:p w:rsidR="00000000" w:rsidP="0020227C">
            <w:pPr>
              <w:pStyle w:val="BodyText"/>
              <w:rPr>
                <w:lang w:val="en-NZ"/>
              </w:rPr>
            </w:pPr>
            <w:r w:rsidRPr="0020227C">
              <w:rPr>
                <w:rStyle w:val="SpecialBold"/>
              </w:rPr>
              <w:t>1.1</w:t>
            </w:r>
          </w:p>
        </w:tc>
        <w:tc>
          <w:tcPr>
            <w:tcW w:w="4326" w:type="dxa"/>
            <w:tcBorders>
              <w:top w:val="nil"/>
              <w:left w:val="nil"/>
              <w:bottom w:val="nil"/>
              <w:right w:val="nil"/>
            </w:tcBorders>
            <w:tcMar>
              <w:top w:w="0" w:type="dxa"/>
              <w:left w:w="62" w:type="dxa"/>
              <w:bottom w:w="0" w:type="dxa"/>
              <w:right w:w="62" w:type="dxa"/>
            </w:tcMar>
          </w:tcPr>
          <w:p w:rsidR="00000000" w:rsidP="0020227C">
            <w:pPr>
              <w:pStyle w:val="BodyText"/>
              <w:rPr>
                <w:lang w:val="en-NZ"/>
              </w:rPr>
            </w:pPr>
            <w:r w:rsidRPr="0020227C">
              <w:t>Current information related to rail safety is obtained and confirmed in accordance with organisational policies and procedures</w:t>
            </w:r>
          </w:p>
        </w:tc>
      </w:tr>
      <w:tr w:rsidTr="0020227C">
        <w:tblPrEx>
          <w:tblW w:w="9497" w:type="dxa"/>
          <w:tblLayout w:type="fixed"/>
          <w:tblCellMar>
            <w:left w:w="62" w:type="dxa"/>
            <w:right w:w="62" w:type="dxa"/>
          </w:tblCellMar>
          <w:tblLook w:val="0000"/>
        </w:tblPrEx>
        <w:tc>
          <w:tcPr>
            <w:tcW w:w="69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117" w:type="dxa"/>
            <w:tcBorders>
              <w:top w:val="nil"/>
              <w:left w:val="nil"/>
              <w:bottom w:val="nil"/>
              <w:right w:val="nil"/>
            </w:tcBorders>
            <w:tcMar>
              <w:top w:w="0" w:type="dxa"/>
              <w:left w:w="62" w:type="dxa"/>
              <w:bottom w:w="0" w:type="dxa"/>
              <w:right w:w="62" w:type="dxa"/>
            </w:tcMar>
          </w:tcPr>
          <w:p w:rsidR="00000000" w:rsidRPr="0020227C">
            <w:pPr>
              <w:pStyle w:val="BodyText"/>
              <w:keepLines w:val="0"/>
            </w:pPr>
          </w:p>
        </w:tc>
        <w:tc>
          <w:tcPr>
            <w:tcW w:w="1355" w:type="dxa"/>
            <w:tcBorders>
              <w:top w:val="nil"/>
              <w:left w:val="nil"/>
              <w:bottom w:val="nil"/>
              <w:right w:val="nil"/>
            </w:tcBorders>
            <w:tcMar>
              <w:top w:w="0" w:type="dxa"/>
              <w:left w:w="62" w:type="dxa"/>
              <w:bottom w:w="0" w:type="dxa"/>
              <w:right w:w="62" w:type="dxa"/>
            </w:tcMar>
          </w:tcPr>
          <w:p w:rsidR="00000000" w:rsidP="0020227C">
            <w:pPr>
              <w:pStyle w:val="BodyText"/>
              <w:rPr>
                <w:lang w:val="en-NZ"/>
              </w:rPr>
            </w:pPr>
            <w:r w:rsidRPr="0020227C">
              <w:rPr>
                <w:rStyle w:val="SpecialBold"/>
              </w:rPr>
              <w:t>1.2</w:t>
            </w:r>
          </w:p>
        </w:tc>
        <w:tc>
          <w:tcPr>
            <w:tcW w:w="4326" w:type="dxa"/>
            <w:tcBorders>
              <w:top w:val="nil"/>
              <w:left w:val="nil"/>
              <w:bottom w:val="nil"/>
              <w:right w:val="nil"/>
            </w:tcBorders>
            <w:tcMar>
              <w:top w:w="0" w:type="dxa"/>
              <w:left w:w="62" w:type="dxa"/>
              <w:bottom w:w="0" w:type="dxa"/>
              <w:right w:w="62" w:type="dxa"/>
            </w:tcMar>
          </w:tcPr>
          <w:p w:rsidR="00000000" w:rsidP="0020227C">
            <w:pPr>
              <w:pStyle w:val="BodyText"/>
              <w:rPr>
                <w:lang w:val="en-NZ"/>
              </w:rPr>
            </w:pPr>
            <w:r w:rsidRPr="0020227C">
              <w:t>Principles that encourage a rail safety culture are identified and promoted to people within an organisation in accordance</w:t>
            </w:r>
            <w:r w:rsidRPr="0020227C">
              <w:t xml:space="preserve"> with organisational policies, procedures and guidelines</w:t>
            </w:r>
          </w:p>
        </w:tc>
      </w:tr>
      <w:tr w:rsidTr="0020227C">
        <w:tblPrEx>
          <w:tblW w:w="9497" w:type="dxa"/>
          <w:tblLayout w:type="fixed"/>
          <w:tblCellMar>
            <w:left w:w="62" w:type="dxa"/>
            <w:right w:w="62" w:type="dxa"/>
          </w:tblCellMar>
          <w:tblLook w:val="0000"/>
        </w:tblPrEx>
        <w:tc>
          <w:tcPr>
            <w:tcW w:w="699" w:type="dxa"/>
            <w:tcBorders>
              <w:top w:val="nil"/>
              <w:left w:val="nil"/>
              <w:bottom w:val="nil"/>
              <w:right w:val="nil"/>
            </w:tcBorders>
            <w:tcMar>
              <w:top w:w="0" w:type="dxa"/>
              <w:left w:w="62" w:type="dxa"/>
              <w:bottom w:w="0" w:type="dxa"/>
              <w:right w:w="62" w:type="dxa"/>
            </w:tcMar>
          </w:tcPr>
          <w:p w:rsidR="00000000" w:rsidRPr="0020227C" w:rsidP="0020227C">
            <w:pPr>
              <w:pStyle w:val="BodyText"/>
            </w:pPr>
            <w:r w:rsidRPr="0020227C">
              <w:rPr>
                <w:rStyle w:val="SpecialBold"/>
              </w:rPr>
              <w:t>2</w:t>
            </w:r>
          </w:p>
        </w:tc>
        <w:tc>
          <w:tcPr>
            <w:tcW w:w="3117" w:type="dxa"/>
            <w:tcBorders>
              <w:top w:val="nil"/>
              <w:left w:val="nil"/>
              <w:bottom w:val="nil"/>
              <w:right w:val="nil"/>
            </w:tcBorders>
            <w:tcMar>
              <w:top w:w="0" w:type="dxa"/>
              <w:left w:w="62" w:type="dxa"/>
              <w:bottom w:w="0" w:type="dxa"/>
              <w:right w:w="62" w:type="dxa"/>
            </w:tcMar>
          </w:tcPr>
          <w:p w:rsidR="00000000" w:rsidRPr="0020227C" w:rsidP="0020227C">
            <w:pPr>
              <w:pStyle w:val="BodyText"/>
            </w:pPr>
            <w:r w:rsidRPr="0020227C">
              <w:rPr>
                <w:rStyle w:val="SpecialBold"/>
              </w:rPr>
              <w:t>Apply rail safety culture to organisational activities</w:t>
            </w:r>
          </w:p>
        </w:tc>
        <w:tc>
          <w:tcPr>
            <w:tcW w:w="1355" w:type="dxa"/>
            <w:tcBorders>
              <w:top w:val="nil"/>
              <w:left w:val="nil"/>
              <w:bottom w:val="nil"/>
              <w:right w:val="nil"/>
            </w:tcBorders>
            <w:tcMar>
              <w:top w:w="0" w:type="dxa"/>
              <w:left w:w="62" w:type="dxa"/>
              <w:bottom w:w="0" w:type="dxa"/>
              <w:right w:w="62" w:type="dxa"/>
            </w:tcMar>
          </w:tcPr>
          <w:p w:rsidR="00000000" w:rsidP="0020227C">
            <w:pPr>
              <w:pStyle w:val="BodyText"/>
              <w:rPr>
                <w:lang w:val="en-NZ"/>
              </w:rPr>
            </w:pPr>
            <w:r w:rsidRPr="0020227C">
              <w:rPr>
                <w:rStyle w:val="SpecialBold"/>
              </w:rPr>
              <w:t>2.1</w:t>
            </w:r>
          </w:p>
        </w:tc>
        <w:tc>
          <w:tcPr>
            <w:tcW w:w="4326" w:type="dxa"/>
            <w:tcBorders>
              <w:top w:val="nil"/>
              <w:left w:val="nil"/>
              <w:bottom w:val="nil"/>
              <w:right w:val="nil"/>
            </w:tcBorders>
            <w:tcMar>
              <w:top w:w="0" w:type="dxa"/>
              <w:left w:w="62" w:type="dxa"/>
              <w:bottom w:w="0" w:type="dxa"/>
              <w:right w:w="62" w:type="dxa"/>
            </w:tcMar>
          </w:tcPr>
          <w:p w:rsidR="00000000" w:rsidP="0020227C">
            <w:pPr>
              <w:pStyle w:val="BodyText"/>
              <w:rPr>
                <w:lang w:val="en-NZ"/>
              </w:rPr>
            </w:pPr>
            <w:r w:rsidRPr="0020227C">
              <w:t>Concepts related to a positive rail safety culture are promoted to people within an organisation using appropriate communications strateg</w:t>
            </w:r>
            <w:r w:rsidRPr="0020227C">
              <w:t>ies</w:t>
            </w:r>
          </w:p>
        </w:tc>
      </w:tr>
      <w:tr w:rsidTr="0020227C">
        <w:tblPrEx>
          <w:tblW w:w="9497" w:type="dxa"/>
          <w:tblLayout w:type="fixed"/>
          <w:tblCellMar>
            <w:left w:w="62" w:type="dxa"/>
            <w:right w:w="62" w:type="dxa"/>
          </w:tblCellMar>
          <w:tblLook w:val="0000"/>
        </w:tblPrEx>
        <w:tc>
          <w:tcPr>
            <w:tcW w:w="69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117" w:type="dxa"/>
            <w:tcBorders>
              <w:top w:val="nil"/>
              <w:left w:val="nil"/>
              <w:bottom w:val="nil"/>
              <w:right w:val="nil"/>
            </w:tcBorders>
            <w:tcMar>
              <w:top w:w="0" w:type="dxa"/>
              <w:left w:w="62" w:type="dxa"/>
              <w:bottom w:w="0" w:type="dxa"/>
              <w:right w:w="62" w:type="dxa"/>
            </w:tcMar>
          </w:tcPr>
          <w:p w:rsidR="00000000" w:rsidRPr="0020227C">
            <w:pPr>
              <w:pStyle w:val="BodyText"/>
              <w:keepLines w:val="0"/>
            </w:pPr>
          </w:p>
        </w:tc>
        <w:tc>
          <w:tcPr>
            <w:tcW w:w="1355" w:type="dxa"/>
            <w:tcBorders>
              <w:top w:val="nil"/>
              <w:left w:val="nil"/>
              <w:bottom w:val="nil"/>
              <w:right w:val="nil"/>
            </w:tcBorders>
            <w:tcMar>
              <w:top w:w="0" w:type="dxa"/>
              <w:left w:w="62" w:type="dxa"/>
              <w:bottom w:w="0" w:type="dxa"/>
              <w:right w:w="62" w:type="dxa"/>
            </w:tcMar>
          </w:tcPr>
          <w:p w:rsidR="00000000" w:rsidP="0020227C">
            <w:pPr>
              <w:pStyle w:val="BodyText"/>
              <w:rPr>
                <w:lang w:val="en-NZ"/>
              </w:rPr>
            </w:pPr>
            <w:r w:rsidRPr="0020227C">
              <w:rPr>
                <w:rStyle w:val="SpecialBold"/>
              </w:rPr>
              <w:t>2.2</w:t>
            </w:r>
          </w:p>
        </w:tc>
        <w:tc>
          <w:tcPr>
            <w:tcW w:w="4326" w:type="dxa"/>
            <w:tcBorders>
              <w:top w:val="nil"/>
              <w:left w:val="nil"/>
              <w:bottom w:val="nil"/>
              <w:right w:val="nil"/>
            </w:tcBorders>
            <w:tcMar>
              <w:top w:w="0" w:type="dxa"/>
              <w:left w:w="62" w:type="dxa"/>
              <w:bottom w:w="0" w:type="dxa"/>
              <w:right w:w="62" w:type="dxa"/>
            </w:tcMar>
          </w:tcPr>
          <w:p w:rsidR="00000000" w:rsidP="0020227C">
            <w:pPr>
              <w:pStyle w:val="BodyText"/>
              <w:rPr>
                <w:lang w:val="en-NZ"/>
              </w:rPr>
            </w:pPr>
            <w:r w:rsidRPr="0020227C">
              <w:t>Integration of a positive rail safety culture within an organisation is identified and implemented</w:t>
            </w:r>
          </w:p>
        </w:tc>
      </w:tr>
      <w:tr w:rsidTr="0020227C">
        <w:tblPrEx>
          <w:tblW w:w="9497" w:type="dxa"/>
          <w:tblLayout w:type="fixed"/>
          <w:tblCellMar>
            <w:left w:w="62" w:type="dxa"/>
            <w:right w:w="62" w:type="dxa"/>
          </w:tblCellMar>
          <w:tblLook w:val="0000"/>
        </w:tblPrEx>
        <w:tc>
          <w:tcPr>
            <w:tcW w:w="69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117" w:type="dxa"/>
            <w:tcBorders>
              <w:top w:val="nil"/>
              <w:left w:val="nil"/>
              <w:bottom w:val="nil"/>
              <w:right w:val="nil"/>
            </w:tcBorders>
            <w:tcMar>
              <w:top w:w="0" w:type="dxa"/>
              <w:left w:w="62" w:type="dxa"/>
              <w:bottom w:w="0" w:type="dxa"/>
              <w:right w:w="62" w:type="dxa"/>
            </w:tcMar>
          </w:tcPr>
          <w:p w:rsidR="00000000" w:rsidRPr="0020227C">
            <w:pPr>
              <w:pStyle w:val="BodyText"/>
              <w:keepLines w:val="0"/>
            </w:pPr>
          </w:p>
        </w:tc>
        <w:tc>
          <w:tcPr>
            <w:tcW w:w="1355" w:type="dxa"/>
            <w:tcBorders>
              <w:top w:val="nil"/>
              <w:left w:val="nil"/>
              <w:bottom w:val="nil"/>
              <w:right w:val="nil"/>
            </w:tcBorders>
            <w:tcMar>
              <w:top w:w="0" w:type="dxa"/>
              <w:left w:w="62" w:type="dxa"/>
              <w:bottom w:w="0" w:type="dxa"/>
              <w:right w:w="62" w:type="dxa"/>
            </w:tcMar>
          </w:tcPr>
          <w:p w:rsidR="00000000" w:rsidP="0020227C">
            <w:pPr>
              <w:pStyle w:val="BodyText"/>
              <w:rPr>
                <w:lang w:val="en-NZ"/>
              </w:rPr>
            </w:pPr>
            <w:r w:rsidRPr="0020227C">
              <w:rPr>
                <w:rStyle w:val="SpecialBold"/>
              </w:rPr>
              <w:t>2.3</w:t>
            </w:r>
          </w:p>
        </w:tc>
        <w:tc>
          <w:tcPr>
            <w:tcW w:w="4326" w:type="dxa"/>
            <w:tcBorders>
              <w:top w:val="nil"/>
              <w:left w:val="nil"/>
              <w:bottom w:val="nil"/>
              <w:right w:val="nil"/>
            </w:tcBorders>
            <w:tcMar>
              <w:top w:w="0" w:type="dxa"/>
              <w:left w:w="62" w:type="dxa"/>
              <w:bottom w:w="0" w:type="dxa"/>
              <w:right w:w="62" w:type="dxa"/>
            </w:tcMar>
          </w:tcPr>
          <w:p w:rsidR="00000000" w:rsidP="0020227C">
            <w:pPr>
              <w:pStyle w:val="BodyText"/>
              <w:rPr>
                <w:lang w:val="en-NZ"/>
              </w:rPr>
            </w:pPr>
            <w:r w:rsidRPr="0020227C">
              <w:t>Rail safety information is used to crosscheck the presence or absence of a rail safety culture within all organisational rail safety documentation and practices</w:t>
            </w:r>
          </w:p>
        </w:tc>
      </w:tr>
      <w:tr w:rsidTr="0020227C">
        <w:tblPrEx>
          <w:tblW w:w="9497" w:type="dxa"/>
          <w:tblLayout w:type="fixed"/>
          <w:tblCellMar>
            <w:left w:w="62" w:type="dxa"/>
            <w:right w:w="62" w:type="dxa"/>
          </w:tblCellMar>
          <w:tblLook w:val="0000"/>
        </w:tblPrEx>
        <w:tc>
          <w:tcPr>
            <w:tcW w:w="69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117" w:type="dxa"/>
            <w:tcBorders>
              <w:top w:val="nil"/>
              <w:left w:val="nil"/>
              <w:bottom w:val="nil"/>
              <w:right w:val="nil"/>
            </w:tcBorders>
            <w:tcMar>
              <w:top w:w="0" w:type="dxa"/>
              <w:left w:w="62" w:type="dxa"/>
              <w:bottom w:w="0" w:type="dxa"/>
              <w:right w:w="62" w:type="dxa"/>
            </w:tcMar>
          </w:tcPr>
          <w:p w:rsidR="00000000" w:rsidRPr="0020227C">
            <w:pPr>
              <w:pStyle w:val="BodyText"/>
              <w:keepLines w:val="0"/>
            </w:pPr>
          </w:p>
        </w:tc>
        <w:tc>
          <w:tcPr>
            <w:tcW w:w="1355" w:type="dxa"/>
            <w:tcBorders>
              <w:top w:val="nil"/>
              <w:left w:val="nil"/>
              <w:bottom w:val="nil"/>
              <w:right w:val="nil"/>
            </w:tcBorders>
            <w:tcMar>
              <w:top w:w="0" w:type="dxa"/>
              <w:left w:w="62" w:type="dxa"/>
              <w:bottom w:w="0" w:type="dxa"/>
              <w:right w:w="62" w:type="dxa"/>
            </w:tcMar>
          </w:tcPr>
          <w:p w:rsidR="00000000" w:rsidP="0020227C">
            <w:pPr>
              <w:pStyle w:val="BodyText"/>
              <w:rPr>
                <w:lang w:val="en-NZ"/>
              </w:rPr>
            </w:pPr>
            <w:r w:rsidRPr="0020227C">
              <w:rPr>
                <w:rStyle w:val="SpecialBold"/>
              </w:rPr>
              <w:t>2.4</w:t>
            </w:r>
          </w:p>
        </w:tc>
        <w:tc>
          <w:tcPr>
            <w:tcW w:w="4326" w:type="dxa"/>
            <w:tcBorders>
              <w:top w:val="nil"/>
              <w:left w:val="nil"/>
              <w:bottom w:val="nil"/>
              <w:right w:val="nil"/>
            </w:tcBorders>
            <w:tcMar>
              <w:top w:w="0" w:type="dxa"/>
              <w:left w:w="62" w:type="dxa"/>
              <w:bottom w:w="0" w:type="dxa"/>
              <w:right w:w="62" w:type="dxa"/>
            </w:tcMar>
          </w:tcPr>
          <w:p w:rsidR="00000000" w:rsidP="0020227C">
            <w:pPr>
              <w:pStyle w:val="BodyText"/>
              <w:rPr>
                <w:lang w:val="en-NZ"/>
              </w:rPr>
            </w:pPr>
            <w:r w:rsidRPr="0020227C">
              <w:t>Rail safety culture is applied equally with engineering, technical and other factors tha</w:t>
            </w:r>
            <w:r w:rsidRPr="0020227C">
              <w:t>t reduce the potential for incidents</w:t>
            </w:r>
          </w:p>
        </w:tc>
      </w:tr>
      <w:tr w:rsidTr="0020227C">
        <w:tblPrEx>
          <w:tblW w:w="9497" w:type="dxa"/>
          <w:tblLayout w:type="fixed"/>
          <w:tblCellMar>
            <w:left w:w="62" w:type="dxa"/>
            <w:right w:w="62" w:type="dxa"/>
          </w:tblCellMar>
          <w:tblLook w:val="0000"/>
        </w:tblPrEx>
        <w:tc>
          <w:tcPr>
            <w:tcW w:w="69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117" w:type="dxa"/>
            <w:tcBorders>
              <w:top w:val="nil"/>
              <w:left w:val="nil"/>
              <w:bottom w:val="nil"/>
              <w:right w:val="nil"/>
            </w:tcBorders>
            <w:tcMar>
              <w:top w:w="0" w:type="dxa"/>
              <w:left w:w="62" w:type="dxa"/>
              <w:bottom w:w="0" w:type="dxa"/>
              <w:right w:w="62" w:type="dxa"/>
            </w:tcMar>
          </w:tcPr>
          <w:p w:rsidR="00000000" w:rsidRPr="0020227C">
            <w:pPr>
              <w:pStyle w:val="BodyText"/>
              <w:keepLines w:val="0"/>
            </w:pPr>
          </w:p>
        </w:tc>
        <w:tc>
          <w:tcPr>
            <w:tcW w:w="1355" w:type="dxa"/>
            <w:tcBorders>
              <w:top w:val="nil"/>
              <w:left w:val="nil"/>
              <w:bottom w:val="nil"/>
              <w:right w:val="nil"/>
            </w:tcBorders>
            <w:tcMar>
              <w:top w:w="0" w:type="dxa"/>
              <w:left w:w="62" w:type="dxa"/>
              <w:bottom w:w="0" w:type="dxa"/>
              <w:right w:w="62" w:type="dxa"/>
            </w:tcMar>
          </w:tcPr>
          <w:p w:rsidR="00000000" w:rsidP="0020227C">
            <w:pPr>
              <w:pStyle w:val="BodyText"/>
              <w:rPr>
                <w:lang w:val="en-NZ"/>
              </w:rPr>
            </w:pPr>
            <w:r w:rsidRPr="0020227C">
              <w:rPr>
                <w:rStyle w:val="SpecialBold"/>
              </w:rPr>
              <w:t>2.5</w:t>
            </w:r>
          </w:p>
        </w:tc>
        <w:tc>
          <w:tcPr>
            <w:tcW w:w="4326" w:type="dxa"/>
            <w:tcBorders>
              <w:top w:val="nil"/>
              <w:left w:val="nil"/>
              <w:bottom w:val="nil"/>
              <w:right w:val="nil"/>
            </w:tcBorders>
            <w:tcMar>
              <w:top w:w="0" w:type="dxa"/>
              <w:left w:w="62" w:type="dxa"/>
              <w:bottom w:w="0" w:type="dxa"/>
              <w:right w:w="62" w:type="dxa"/>
            </w:tcMar>
          </w:tcPr>
          <w:p w:rsidR="00000000" w:rsidP="0020227C">
            <w:pPr>
              <w:pStyle w:val="BodyText"/>
              <w:rPr>
                <w:lang w:val="en-NZ"/>
              </w:rPr>
            </w:pPr>
            <w:r w:rsidRPr="0020227C">
              <w:t>Documentation that includes information related to the safety culture are clearly expressed in appropriate terms to reinforce general understanding within an organisation</w:t>
            </w:r>
          </w:p>
        </w:tc>
      </w:tr>
      <w:tr w:rsidTr="0020227C">
        <w:tblPrEx>
          <w:tblW w:w="9497" w:type="dxa"/>
          <w:tblLayout w:type="fixed"/>
          <w:tblCellMar>
            <w:left w:w="62" w:type="dxa"/>
            <w:right w:w="62" w:type="dxa"/>
          </w:tblCellMar>
          <w:tblLook w:val="0000"/>
        </w:tblPrEx>
        <w:tc>
          <w:tcPr>
            <w:tcW w:w="69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117" w:type="dxa"/>
            <w:tcBorders>
              <w:top w:val="nil"/>
              <w:left w:val="nil"/>
              <w:bottom w:val="nil"/>
              <w:right w:val="nil"/>
            </w:tcBorders>
            <w:tcMar>
              <w:top w:w="0" w:type="dxa"/>
              <w:left w:w="62" w:type="dxa"/>
              <w:bottom w:w="0" w:type="dxa"/>
              <w:right w:w="62" w:type="dxa"/>
            </w:tcMar>
          </w:tcPr>
          <w:p w:rsidR="00000000" w:rsidRPr="0020227C">
            <w:pPr>
              <w:pStyle w:val="BodyText"/>
              <w:keepLines w:val="0"/>
            </w:pPr>
          </w:p>
        </w:tc>
        <w:tc>
          <w:tcPr>
            <w:tcW w:w="1355" w:type="dxa"/>
            <w:tcBorders>
              <w:top w:val="nil"/>
              <w:left w:val="nil"/>
              <w:bottom w:val="nil"/>
              <w:right w:val="nil"/>
            </w:tcBorders>
            <w:tcMar>
              <w:top w:w="0" w:type="dxa"/>
              <w:left w:w="62" w:type="dxa"/>
              <w:bottom w:w="0" w:type="dxa"/>
              <w:right w:w="62" w:type="dxa"/>
            </w:tcMar>
          </w:tcPr>
          <w:p w:rsidR="00000000" w:rsidP="0020227C">
            <w:pPr>
              <w:pStyle w:val="BodyText"/>
              <w:rPr>
                <w:lang w:val="en-NZ"/>
              </w:rPr>
            </w:pPr>
            <w:r w:rsidRPr="0020227C">
              <w:rPr>
                <w:rStyle w:val="SpecialBold"/>
              </w:rPr>
              <w:t>2.6</w:t>
            </w:r>
          </w:p>
        </w:tc>
        <w:tc>
          <w:tcPr>
            <w:tcW w:w="4326" w:type="dxa"/>
            <w:tcBorders>
              <w:top w:val="nil"/>
              <w:left w:val="nil"/>
              <w:bottom w:val="nil"/>
              <w:right w:val="nil"/>
            </w:tcBorders>
            <w:tcMar>
              <w:top w:w="0" w:type="dxa"/>
              <w:left w:w="62" w:type="dxa"/>
              <w:bottom w:w="0" w:type="dxa"/>
              <w:right w:w="62" w:type="dxa"/>
            </w:tcMar>
          </w:tcPr>
          <w:p w:rsidR="00000000" w:rsidP="0020227C">
            <w:pPr>
              <w:pStyle w:val="BodyText"/>
              <w:rPr>
                <w:lang w:val="en-NZ"/>
              </w:rPr>
            </w:pPr>
            <w:r w:rsidRPr="0020227C">
              <w:t>Behaviours and skills required for safe and effective work performance are identified and their contribution to a rail safety culture is promoted within an organisation</w:t>
            </w:r>
          </w:p>
        </w:tc>
      </w:tr>
      <w:tr w:rsidTr="0020227C">
        <w:tblPrEx>
          <w:tblW w:w="9497" w:type="dxa"/>
          <w:tblLayout w:type="fixed"/>
          <w:tblCellMar>
            <w:left w:w="62" w:type="dxa"/>
            <w:right w:w="62" w:type="dxa"/>
          </w:tblCellMar>
          <w:tblLook w:val="0000"/>
        </w:tblPrEx>
        <w:tc>
          <w:tcPr>
            <w:tcW w:w="699" w:type="dxa"/>
            <w:tcBorders>
              <w:top w:val="nil"/>
              <w:left w:val="nil"/>
              <w:bottom w:val="nil"/>
              <w:right w:val="nil"/>
            </w:tcBorders>
            <w:tcMar>
              <w:top w:w="0" w:type="dxa"/>
              <w:left w:w="62" w:type="dxa"/>
              <w:bottom w:w="0" w:type="dxa"/>
              <w:right w:w="62" w:type="dxa"/>
            </w:tcMar>
          </w:tcPr>
          <w:p w:rsidR="00000000" w:rsidRPr="0020227C" w:rsidP="0020227C">
            <w:pPr>
              <w:pStyle w:val="BodyText"/>
            </w:pPr>
            <w:r w:rsidRPr="0020227C">
              <w:rPr>
                <w:rStyle w:val="SpecialBold"/>
              </w:rPr>
              <w:t>3</w:t>
            </w:r>
          </w:p>
        </w:tc>
        <w:tc>
          <w:tcPr>
            <w:tcW w:w="3117" w:type="dxa"/>
            <w:tcBorders>
              <w:top w:val="nil"/>
              <w:left w:val="nil"/>
              <w:bottom w:val="nil"/>
              <w:right w:val="nil"/>
            </w:tcBorders>
            <w:tcMar>
              <w:top w:w="0" w:type="dxa"/>
              <w:left w:w="62" w:type="dxa"/>
              <w:bottom w:w="0" w:type="dxa"/>
              <w:right w:w="62" w:type="dxa"/>
            </w:tcMar>
          </w:tcPr>
          <w:p w:rsidR="00000000" w:rsidRPr="0020227C" w:rsidP="0020227C">
            <w:pPr>
              <w:pStyle w:val="BodyText"/>
            </w:pPr>
            <w:r w:rsidRPr="0020227C">
              <w:rPr>
                <w:rStyle w:val="SpecialBold"/>
              </w:rPr>
              <w:t>Review safety culture within an organisation</w:t>
            </w:r>
          </w:p>
        </w:tc>
        <w:tc>
          <w:tcPr>
            <w:tcW w:w="1355" w:type="dxa"/>
            <w:tcBorders>
              <w:top w:val="nil"/>
              <w:left w:val="nil"/>
              <w:bottom w:val="nil"/>
              <w:right w:val="nil"/>
            </w:tcBorders>
            <w:tcMar>
              <w:top w:w="0" w:type="dxa"/>
              <w:left w:w="62" w:type="dxa"/>
              <w:bottom w:w="0" w:type="dxa"/>
              <w:right w:w="62" w:type="dxa"/>
            </w:tcMar>
          </w:tcPr>
          <w:p w:rsidR="00000000" w:rsidP="0020227C">
            <w:pPr>
              <w:pStyle w:val="BodyText"/>
              <w:rPr>
                <w:lang w:val="en-NZ"/>
              </w:rPr>
            </w:pPr>
            <w:r w:rsidRPr="0020227C">
              <w:rPr>
                <w:rStyle w:val="SpecialBold"/>
              </w:rPr>
              <w:t>3.1</w:t>
            </w:r>
          </w:p>
        </w:tc>
        <w:tc>
          <w:tcPr>
            <w:tcW w:w="4326" w:type="dxa"/>
            <w:tcBorders>
              <w:top w:val="nil"/>
              <w:left w:val="nil"/>
              <w:bottom w:val="nil"/>
              <w:right w:val="nil"/>
            </w:tcBorders>
            <w:tcMar>
              <w:top w:w="0" w:type="dxa"/>
              <w:left w:w="62" w:type="dxa"/>
              <w:bottom w:w="0" w:type="dxa"/>
              <w:right w:w="62" w:type="dxa"/>
            </w:tcMar>
          </w:tcPr>
          <w:p w:rsidR="00000000" w:rsidP="0020227C">
            <w:pPr>
              <w:pStyle w:val="BodyText"/>
              <w:rPr>
                <w:lang w:val="en-NZ"/>
              </w:rPr>
            </w:pPr>
            <w:r w:rsidRPr="0020227C">
              <w:t>Behaviour of personnel is monitored</w:t>
            </w:r>
            <w:r w:rsidRPr="0020227C">
              <w:t xml:space="preserve"> to determine whether a positive rail safety culture exists</w:t>
            </w:r>
          </w:p>
        </w:tc>
      </w:tr>
      <w:tr w:rsidTr="0020227C">
        <w:tblPrEx>
          <w:tblW w:w="9497" w:type="dxa"/>
          <w:tblLayout w:type="fixed"/>
          <w:tblCellMar>
            <w:left w:w="62" w:type="dxa"/>
            <w:right w:w="62" w:type="dxa"/>
          </w:tblCellMar>
          <w:tblLook w:val="0000"/>
        </w:tblPrEx>
        <w:tc>
          <w:tcPr>
            <w:tcW w:w="69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117" w:type="dxa"/>
            <w:tcBorders>
              <w:top w:val="nil"/>
              <w:left w:val="nil"/>
              <w:bottom w:val="nil"/>
              <w:right w:val="nil"/>
            </w:tcBorders>
            <w:tcMar>
              <w:top w:w="0" w:type="dxa"/>
              <w:left w:w="62" w:type="dxa"/>
              <w:bottom w:w="0" w:type="dxa"/>
              <w:right w:w="62" w:type="dxa"/>
            </w:tcMar>
          </w:tcPr>
          <w:p w:rsidR="00000000" w:rsidRPr="0020227C">
            <w:pPr>
              <w:pStyle w:val="BodyText"/>
              <w:keepLines w:val="0"/>
            </w:pPr>
          </w:p>
        </w:tc>
        <w:tc>
          <w:tcPr>
            <w:tcW w:w="1355" w:type="dxa"/>
            <w:tcBorders>
              <w:top w:val="nil"/>
              <w:left w:val="nil"/>
              <w:bottom w:val="nil"/>
              <w:right w:val="nil"/>
            </w:tcBorders>
            <w:tcMar>
              <w:top w:w="0" w:type="dxa"/>
              <w:left w:w="62" w:type="dxa"/>
              <w:bottom w:w="0" w:type="dxa"/>
              <w:right w:w="62" w:type="dxa"/>
            </w:tcMar>
          </w:tcPr>
          <w:p w:rsidR="00000000" w:rsidP="0020227C">
            <w:pPr>
              <w:pStyle w:val="BodyText"/>
              <w:rPr>
                <w:lang w:val="en-NZ"/>
              </w:rPr>
            </w:pPr>
            <w:r w:rsidRPr="0020227C">
              <w:rPr>
                <w:rStyle w:val="SpecialBold"/>
              </w:rPr>
              <w:t>3.2</w:t>
            </w:r>
          </w:p>
        </w:tc>
        <w:tc>
          <w:tcPr>
            <w:tcW w:w="4326" w:type="dxa"/>
            <w:tcBorders>
              <w:top w:val="nil"/>
              <w:left w:val="nil"/>
              <w:bottom w:val="nil"/>
              <w:right w:val="nil"/>
            </w:tcBorders>
            <w:tcMar>
              <w:top w:w="0" w:type="dxa"/>
              <w:left w:w="62" w:type="dxa"/>
              <w:bottom w:w="0" w:type="dxa"/>
              <w:right w:w="62" w:type="dxa"/>
            </w:tcMar>
          </w:tcPr>
          <w:p w:rsidR="00000000" w:rsidP="0020227C">
            <w:pPr>
              <w:pStyle w:val="BodyText"/>
              <w:rPr>
                <w:lang w:val="en-NZ"/>
              </w:rPr>
            </w:pPr>
            <w:r w:rsidRPr="0020227C">
              <w:t>Resources committed to rail safety activities relative to the size and complexity of operations are evaluated</w:t>
            </w:r>
          </w:p>
        </w:tc>
      </w:tr>
      <w:tr w:rsidTr="0020227C">
        <w:tblPrEx>
          <w:tblW w:w="9497" w:type="dxa"/>
          <w:tblLayout w:type="fixed"/>
          <w:tblCellMar>
            <w:left w:w="62" w:type="dxa"/>
            <w:right w:w="62" w:type="dxa"/>
          </w:tblCellMar>
          <w:tblLook w:val="0000"/>
        </w:tblPrEx>
        <w:tc>
          <w:tcPr>
            <w:tcW w:w="69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117" w:type="dxa"/>
            <w:tcBorders>
              <w:top w:val="nil"/>
              <w:left w:val="nil"/>
              <w:bottom w:val="nil"/>
              <w:right w:val="nil"/>
            </w:tcBorders>
            <w:tcMar>
              <w:top w:w="0" w:type="dxa"/>
              <w:left w:w="62" w:type="dxa"/>
              <w:bottom w:w="0" w:type="dxa"/>
              <w:right w:w="62" w:type="dxa"/>
            </w:tcMar>
          </w:tcPr>
          <w:p w:rsidR="00000000" w:rsidRPr="0020227C">
            <w:pPr>
              <w:pStyle w:val="BodyText"/>
              <w:keepLines w:val="0"/>
            </w:pPr>
          </w:p>
        </w:tc>
        <w:tc>
          <w:tcPr>
            <w:tcW w:w="1355" w:type="dxa"/>
            <w:tcBorders>
              <w:top w:val="nil"/>
              <w:left w:val="nil"/>
              <w:bottom w:val="nil"/>
              <w:right w:val="nil"/>
            </w:tcBorders>
            <w:tcMar>
              <w:top w:w="0" w:type="dxa"/>
              <w:left w:w="62" w:type="dxa"/>
              <w:bottom w:w="0" w:type="dxa"/>
              <w:right w:w="62" w:type="dxa"/>
            </w:tcMar>
          </w:tcPr>
          <w:p w:rsidR="00000000" w:rsidP="0020227C">
            <w:pPr>
              <w:pStyle w:val="BodyText"/>
              <w:rPr>
                <w:lang w:val="en-NZ"/>
              </w:rPr>
            </w:pPr>
            <w:r w:rsidRPr="0020227C">
              <w:rPr>
                <w:rStyle w:val="SpecialBold"/>
              </w:rPr>
              <w:t>3.3</w:t>
            </w:r>
          </w:p>
        </w:tc>
        <w:tc>
          <w:tcPr>
            <w:tcW w:w="4326" w:type="dxa"/>
            <w:tcBorders>
              <w:top w:val="nil"/>
              <w:left w:val="nil"/>
              <w:bottom w:val="nil"/>
              <w:right w:val="nil"/>
            </w:tcBorders>
            <w:tcMar>
              <w:top w:w="0" w:type="dxa"/>
              <w:left w:w="62" w:type="dxa"/>
              <w:bottom w:w="0" w:type="dxa"/>
              <w:right w:w="62" w:type="dxa"/>
            </w:tcMar>
          </w:tcPr>
          <w:p w:rsidR="00000000" w:rsidP="0020227C">
            <w:pPr>
              <w:pStyle w:val="BodyText"/>
              <w:rPr>
                <w:lang w:val="en-NZ"/>
              </w:rPr>
            </w:pPr>
            <w:r w:rsidRPr="0020227C">
              <w:t>Attitudes, behaviours or systems that might be detrimental to a positive rail safety culture are identified and corrective actions are determined</w:t>
            </w:r>
          </w:p>
        </w:tc>
      </w:tr>
      <w:tr w:rsidTr="0020227C">
        <w:tblPrEx>
          <w:tblW w:w="9497" w:type="dxa"/>
          <w:tblLayout w:type="fixed"/>
          <w:tblCellMar>
            <w:left w:w="62" w:type="dxa"/>
            <w:right w:w="62" w:type="dxa"/>
          </w:tblCellMar>
          <w:tblLook w:val="0000"/>
        </w:tblPrEx>
        <w:tc>
          <w:tcPr>
            <w:tcW w:w="69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117" w:type="dxa"/>
            <w:tcBorders>
              <w:top w:val="nil"/>
              <w:left w:val="nil"/>
              <w:bottom w:val="nil"/>
              <w:right w:val="nil"/>
            </w:tcBorders>
            <w:tcMar>
              <w:top w:w="0" w:type="dxa"/>
              <w:left w:w="62" w:type="dxa"/>
              <w:bottom w:w="0" w:type="dxa"/>
              <w:right w:w="62" w:type="dxa"/>
            </w:tcMar>
          </w:tcPr>
          <w:p w:rsidR="00000000" w:rsidRPr="0020227C">
            <w:pPr>
              <w:pStyle w:val="BodyText"/>
              <w:keepLines w:val="0"/>
            </w:pPr>
          </w:p>
        </w:tc>
        <w:tc>
          <w:tcPr>
            <w:tcW w:w="1355" w:type="dxa"/>
            <w:tcBorders>
              <w:top w:val="nil"/>
              <w:left w:val="nil"/>
              <w:bottom w:val="nil"/>
              <w:right w:val="nil"/>
            </w:tcBorders>
            <w:tcMar>
              <w:top w:w="0" w:type="dxa"/>
              <w:left w:w="62" w:type="dxa"/>
              <w:bottom w:w="0" w:type="dxa"/>
              <w:right w:w="62" w:type="dxa"/>
            </w:tcMar>
          </w:tcPr>
          <w:p w:rsidR="00000000" w:rsidP="0020227C">
            <w:pPr>
              <w:pStyle w:val="BodyText"/>
              <w:rPr>
                <w:lang w:val="en-NZ"/>
              </w:rPr>
            </w:pPr>
            <w:r w:rsidRPr="0020227C">
              <w:rPr>
                <w:rStyle w:val="SpecialBold"/>
              </w:rPr>
              <w:t>3.4</w:t>
            </w:r>
          </w:p>
        </w:tc>
        <w:tc>
          <w:tcPr>
            <w:tcW w:w="4326" w:type="dxa"/>
            <w:tcBorders>
              <w:top w:val="nil"/>
              <w:left w:val="nil"/>
              <w:bottom w:val="nil"/>
              <w:right w:val="nil"/>
            </w:tcBorders>
            <w:tcMar>
              <w:top w:w="0" w:type="dxa"/>
              <w:left w:w="62" w:type="dxa"/>
              <w:bottom w:w="0" w:type="dxa"/>
              <w:right w:w="62" w:type="dxa"/>
            </w:tcMar>
          </w:tcPr>
          <w:p w:rsidR="00000000" w:rsidRPr="0020227C" w:rsidP="0020227C">
            <w:pPr>
              <w:pStyle w:val="BodyText"/>
            </w:pPr>
            <w:r w:rsidRPr="0020227C">
              <w:t>Evidence of just culture principles are identified and promoted in accordance with organisational polic</w:t>
            </w:r>
            <w:r w:rsidRPr="0020227C">
              <w:t>ies and procedures</w:t>
            </w:r>
          </w:p>
        </w:tc>
      </w:tr>
    </w:tbl>
    <w:p w:rsidR="00000000" w:rsidRPr="0020227C" w:rsidP="0020227C">
      <w:pPr>
        <w:pStyle w:val="NoPaddingFontSize1"/>
      </w:pPr>
    </w:p>
    <w:p w:rsidR="00000000" w:rsidRPr="0020227C" w:rsidP="0020227C">
      <w:pPr>
        <w:pStyle w:val="AllowPageBreak"/>
      </w:pPr>
    </w:p>
    <w:p w:rsidR="00000000" w:rsidRPr="0020227C" w:rsidP="0020227C">
      <w:pPr>
        <w:pStyle w:val="Heading1"/>
      </w:pPr>
      <w:bookmarkStart w:id="7" w:name="O_1240614"/>
      <w:bookmarkEnd w:id="7"/>
      <w:r w:rsidRPr="0020227C">
        <w:t>Foundation Skills</w:t>
      </w:r>
    </w:p>
    <w:tbl>
      <w:tblPr>
        <w:tblW w:w="9497" w:type="dxa"/>
        <w:tblLayout w:type="fixed"/>
        <w:tblCellMar>
          <w:left w:w="62" w:type="dxa"/>
          <w:right w:w="62" w:type="dxa"/>
        </w:tblCellMar>
        <w:tblLook w:val="0000"/>
      </w:tblPr>
      <w:tblGrid>
        <w:gridCol w:w="9497"/>
      </w:tblGrid>
      <w:tr w:rsidTr="002022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27C" w:rsidP="0020227C">
            <w:pPr>
              <w:pStyle w:val="BodyText"/>
            </w:pPr>
            <w:r w:rsidRPr="0020227C">
              <w:t>Foundation skills essential to performance are explicit in the performance criteria of this unit of competency.</w:t>
            </w:r>
          </w:p>
        </w:tc>
      </w:tr>
    </w:tbl>
    <w:p w:rsidR="00000000" w:rsidRPr="0020227C" w:rsidP="0020227C">
      <w:pPr>
        <w:pStyle w:val="NoPaddingFontSize1"/>
      </w:pPr>
    </w:p>
    <w:p w:rsidR="00000000" w:rsidRPr="0020227C" w:rsidP="0020227C">
      <w:pPr>
        <w:pStyle w:val="AllowPageBreak"/>
      </w:pPr>
    </w:p>
    <w:p w:rsidR="00000000" w:rsidRPr="0020227C" w:rsidP="0020227C">
      <w:pPr>
        <w:pStyle w:val="Heading1"/>
      </w:pPr>
      <w:bookmarkStart w:id="8" w:name="O_1240613"/>
      <w:bookmarkEnd w:id="8"/>
      <w:r w:rsidRPr="0020227C">
        <w:t>Range of Conditions</w:t>
      </w:r>
    </w:p>
    <w:tbl>
      <w:tblPr>
        <w:tblW w:w="9497" w:type="dxa"/>
        <w:tblLayout w:type="fixed"/>
        <w:tblCellMar>
          <w:left w:w="62" w:type="dxa"/>
          <w:right w:w="62" w:type="dxa"/>
        </w:tblCellMar>
        <w:tblLook w:val="0000"/>
      </w:tblPr>
      <w:tblGrid>
        <w:gridCol w:w="9497"/>
      </w:tblGrid>
      <w:tr w:rsidTr="002022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27C" w:rsidP="0020227C">
            <w:pPr>
              <w:pStyle w:val="BodyText"/>
            </w:pPr>
            <w:r w:rsidRPr="0020227C">
              <w:t>Range is restricted to essential operating conditions and any other variables essential to the work environment.</w:t>
            </w:r>
          </w:p>
          <w:p w:rsidR="00000000" w:rsidRPr="0020227C" w:rsidP="0020227C">
            <w:pPr>
              <w:pStyle w:val="BodyText"/>
            </w:pPr>
            <w:r w:rsidRPr="0020227C">
              <w:t>Non-essential conditions can be found in the TLI Transport and Logistics Training Package Companion Volume Implementation Guide.</w:t>
            </w:r>
          </w:p>
        </w:tc>
      </w:tr>
    </w:tbl>
    <w:p w:rsidR="00000000" w:rsidRPr="0020227C" w:rsidP="0020227C">
      <w:pPr>
        <w:pStyle w:val="NoPaddingFontSize1"/>
      </w:pPr>
    </w:p>
    <w:p w:rsidR="00000000" w:rsidRPr="0020227C" w:rsidP="0020227C">
      <w:pPr>
        <w:pStyle w:val="AllowPageBreak"/>
      </w:pPr>
    </w:p>
    <w:p w:rsidR="00000000" w:rsidRPr="0020227C" w:rsidP="0020227C">
      <w:pPr>
        <w:pStyle w:val="Heading1"/>
      </w:pPr>
      <w:bookmarkStart w:id="9" w:name="O_1240612"/>
      <w:bookmarkEnd w:id="9"/>
      <w:r w:rsidRPr="0020227C">
        <w:t>Unit Mapping Information</w:t>
      </w:r>
    </w:p>
    <w:tbl>
      <w:tblPr>
        <w:tblW w:w="9497" w:type="dxa"/>
        <w:tblLayout w:type="fixed"/>
        <w:tblCellMar>
          <w:left w:w="62" w:type="dxa"/>
          <w:right w:w="62" w:type="dxa"/>
        </w:tblCellMar>
        <w:tblLook w:val="0000"/>
      </w:tblPr>
      <w:tblGrid>
        <w:gridCol w:w="9497"/>
      </w:tblGrid>
      <w:tr w:rsidTr="002022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27C" w:rsidP="0020227C">
            <w:pPr>
              <w:pStyle w:val="BodyText"/>
            </w:pPr>
            <w:r w:rsidRPr="0020227C">
              <w:t>This unit replaces and is equivalent to TLIF4101A Implement and maintain a rail safety culture.</w:t>
            </w:r>
          </w:p>
        </w:tc>
      </w:tr>
    </w:tbl>
    <w:p w:rsidR="00000000" w:rsidRPr="0020227C" w:rsidP="0020227C">
      <w:pPr>
        <w:pStyle w:val="NoPaddingFontSize1"/>
      </w:pPr>
    </w:p>
    <w:p w:rsidR="00000000" w:rsidRPr="0020227C" w:rsidP="0020227C">
      <w:pPr>
        <w:pStyle w:val="AllowPageBreak"/>
      </w:pPr>
    </w:p>
    <w:p w:rsidR="00000000" w:rsidRPr="0020227C" w:rsidP="0020227C">
      <w:pPr>
        <w:pStyle w:val="Heading1"/>
      </w:pPr>
      <w:bookmarkStart w:id="10" w:name="O_1240621"/>
      <w:bookmarkEnd w:id="10"/>
      <w:r w:rsidRPr="0020227C">
        <w:t>Links</w:t>
      </w:r>
    </w:p>
    <w:p w:rsidR="00000000" w:rsidRPr="0020227C" w:rsidP="00ED31CA">
      <w:pPr>
        <w:pStyle w:val="BodyText"/>
      </w:pPr>
      <w:r w:rsidRPr="0020227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50A4B">
        <w:rPr>
          <w:rStyle w:val="Hyperlink"/>
        </w:rPr>
        <w:t>https://vetnet.gov.au/Pages/TrainingDocs.aspx?q=df441c6e-213d-43e3-874c-0b3f7036d851</w:t>
      </w:r>
      <w:r>
        <w:fldChar w:fldCharType="end"/>
      </w:r>
    </w:p>
    <w:p w:rsidR="00000000" w:rsidRPr="0020227C" w:rsidP="0020227C"/>
    <w:sectPr w:rsidSect="002022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2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27C" w:rsidRPr="00ED31CA" w:rsidP="00ED31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2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1CA" w:rsidP="002022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31CA" w:rsidP="0020227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D31CA" w:rsidP="002022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2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1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227C" w:rsidRPr="00ED31CA" w:rsidP="00ED31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2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1CA" w:rsidRPr="002D2AF8" w:rsidP="0020227C">
    <w:pPr>
      <w:pStyle w:val="Header"/>
      <w:framePr w:wrap="around"/>
    </w:pPr>
    <w:r>
      <w:fldChar w:fldCharType="begin"/>
    </w:r>
    <w:r>
      <w:instrText xml:space="preserve"> TITLE   \* MERGEFORMAT </w:instrText>
    </w:r>
    <w:r>
      <w:fldChar w:fldCharType="separate"/>
    </w:r>
    <w:r>
      <w:t>TLIF4101 Implement and maintain a rail safety 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ED31CA" w:rsidP="002022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0872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561C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2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227C"/>
    <w:pPr>
      <w:spacing w:before="360" w:after="60"/>
      <w:outlineLvl w:val="0"/>
    </w:pPr>
    <w:rPr>
      <w:sz w:val="32"/>
    </w:rPr>
  </w:style>
  <w:style w:type="paragraph" w:styleId="Heading2">
    <w:name w:val="heading 2"/>
    <w:basedOn w:val="HeadingBase"/>
    <w:next w:val="BodyText"/>
    <w:link w:val="Heading2Char"/>
    <w:qFormat/>
    <w:rsid w:val="0020227C"/>
    <w:pPr>
      <w:keepLines/>
      <w:spacing w:before="240" w:after="120"/>
      <w:outlineLvl w:val="1"/>
    </w:pPr>
    <w:rPr>
      <w:sz w:val="28"/>
      <w:szCs w:val="40"/>
    </w:rPr>
  </w:style>
  <w:style w:type="paragraph" w:styleId="Heading3">
    <w:name w:val="heading 3"/>
    <w:basedOn w:val="HeadingBase"/>
    <w:next w:val="BodyText"/>
    <w:link w:val="Heading3Char"/>
    <w:qFormat/>
    <w:rsid w:val="0020227C"/>
    <w:pPr>
      <w:spacing w:before="180" w:after="120"/>
      <w:outlineLvl w:val="2"/>
    </w:pPr>
    <w:rPr>
      <w:spacing w:val="-10"/>
      <w:kern w:val="32"/>
    </w:rPr>
  </w:style>
  <w:style w:type="paragraph" w:styleId="Heading4">
    <w:name w:val="heading 4"/>
    <w:basedOn w:val="HeadingBase"/>
    <w:next w:val="BodyText"/>
    <w:link w:val="Heading4Char"/>
    <w:qFormat/>
    <w:rsid w:val="0020227C"/>
    <w:pPr>
      <w:spacing w:before="160" w:after="120"/>
      <w:outlineLvl w:val="3"/>
    </w:pPr>
    <w:rPr>
      <w:sz w:val="22"/>
    </w:rPr>
  </w:style>
  <w:style w:type="paragraph" w:styleId="Heading5">
    <w:name w:val="heading 5"/>
    <w:basedOn w:val="HeadingBase"/>
    <w:next w:val="Normal"/>
    <w:link w:val="Heading5Char"/>
    <w:qFormat/>
    <w:rsid w:val="0020227C"/>
    <w:pPr>
      <w:spacing w:before="80"/>
      <w:outlineLvl w:val="4"/>
    </w:pPr>
    <w:rPr>
      <w:color w:val="918585"/>
      <w:sz w:val="20"/>
    </w:rPr>
  </w:style>
  <w:style w:type="paragraph" w:styleId="Heading6">
    <w:name w:val="heading 6"/>
    <w:basedOn w:val="HeadingBase"/>
    <w:next w:val="Normal"/>
    <w:link w:val="Heading6Char"/>
    <w:qFormat/>
    <w:rsid w:val="0020227C"/>
    <w:pPr>
      <w:spacing w:before="60"/>
      <w:outlineLvl w:val="5"/>
    </w:pPr>
    <w:rPr>
      <w:color w:val="918585"/>
      <w:sz w:val="20"/>
    </w:rPr>
  </w:style>
  <w:style w:type="paragraph" w:styleId="Heading7">
    <w:name w:val="heading 7"/>
    <w:basedOn w:val="Normal"/>
    <w:next w:val="Normal"/>
    <w:link w:val="Heading7Char"/>
    <w:qFormat/>
    <w:rsid w:val="0020227C"/>
    <w:pPr>
      <w:ind w:left="720"/>
      <w:outlineLvl w:val="6"/>
    </w:pPr>
    <w:rPr>
      <w:i/>
    </w:rPr>
  </w:style>
  <w:style w:type="paragraph" w:styleId="Heading8">
    <w:name w:val="heading 8"/>
    <w:basedOn w:val="Normal"/>
    <w:next w:val="Normal"/>
    <w:link w:val="Heading8Char"/>
    <w:qFormat/>
    <w:rsid w:val="0020227C"/>
    <w:pPr>
      <w:ind w:left="720"/>
      <w:outlineLvl w:val="7"/>
    </w:pPr>
    <w:rPr>
      <w:i/>
    </w:rPr>
  </w:style>
  <w:style w:type="paragraph" w:styleId="Heading9">
    <w:name w:val="heading 9"/>
    <w:basedOn w:val="Normal"/>
    <w:next w:val="Normal"/>
    <w:link w:val="Heading9Char"/>
    <w:qFormat/>
    <w:rsid w:val="0020227C"/>
    <w:pPr>
      <w:ind w:left="720"/>
      <w:outlineLvl w:val="8"/>
    </w:pPr>
    <w:rPr>
      <w:i/>
    </w:rPr>
  </w:style>
  <w:style w:type="character" w:default="1" w:styleId="DefaultParagraphFont">
    <w:name w:val="Default Paragraph Font"/>
    <w:uiPriority w:val="1"/>
    <w:unhideWhenUsed/>
    <w:rsid w:val="002022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227C"/>
  </w:style>
  <w:style w:type="character" w:customStyle="1" w:styleId="Heading1Char">
    <w:name w:val="Heading 1 Char"/>
    <w:basedOn w:val="DefaultParagraphFont"/>
    <w:link w:val="Heading1"/>
    <w:rsid w:val="0020227C"/>
    <w:rPr>
      <w:rFonts w:ascii="Times New Roman" w:eastAsia="Times New Roman" w:hAnsi="Times New Roman" w:cs="Times New Roman"/>
      <w:b/>
      <w:sz w:val="32"/>
      <w:szCs w:val="20"/>
      <w:lang w:eastAsia="en-US"/>
    </w:rPr>
  </w:style>
  <w:style w:type="paragraph" w:styleId="BodyText">
    <w:name w:val="Body Text"/>
    <w:basedOn w:val="Normal"/>
    <w:link w:val="BodyTextChar"/>
    <w:rsid w:val="002022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227C"/>
    <w:rPr>
      <w:rFonts w:ascii="Times New Roman" w:eastAsia="Times New Roman" w:hAnsi="Times New Roman" w:cs="Times New Roman"/>
      <w:sz w:val="24"/>
      <w:lang w:eastAsia="en-US"/>
    </w:rPr>
  </w:style>
  <w:style w:type="paragraph" w:styleId="ListBullet">
    <w:name w:val="List Bullet"/>
    <w:basedOn w:val="List"/>
    <w:rsid w:val="0020227C"/>
    <w:pPr>
      <w:numPr>
        <w:numId w:val="11"/>
      </w:numPr>
      <w:tabs>
        <w:tab w:val="clear" w:pos="340"/>
      </w:tabs>
      <w:spacing w:before="40" w:after="40"/>
    </w:pPr>
  </w:style>
  <w:style w:type="character" w:customStyle="1" w:styleId="SpecialBold">
    <w:name w:val="Special Bold"/>
    <w:basedOn w:val="DefaultParagraphFont"/>
    <w:rsid w:val="0020227C"/>
    <w:rPr>
      <w:b/>
      <w:spacing w:val="0"/>
    </w:rPr>
  </w:style>
  <w:style w:type="paragraph" w:customStyle="1" w:styleId="SuperHeading">
    <w:name w:val="SuperHeading"/>
    <w:basedOn w:val="Normal"/>
    <w:rsid w:val="0020227C"/>
    <w:pPr>
      <w:spacing w:before="240" w:after="120"/>
      <w:outlineLvl w:val="0"/>
    </w:pPr>
    <w:rPr>
      <w:rFonts w:ascii="Times New Roman" w:hAnsi="Times New Roman"/>
      <w:b/>
      <w:sz w:val="32"/>
    </w:rPr>
  </w:style>
  <w:style w:type="paragraph" w:customStyle="1" w:styleId="AllowPageBreak">
    <w:name w:val="AllowPageBreak"/>
    <w:rsid w:val="0020227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022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22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22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22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22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22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22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227C"/>
    <w:rPr>
      <w:rFonts w:ascii="Courier New" w:eastAsia="Times New Roman" w:hAnsi="Courier New" w:cs="Times New Roman"/>
      <w:i/>
      <w:szCs w:val="20"/>
      <w:lang w:eastAsia="en-US"/>
    </w:rPr>
  </w:style>
  <w:style w:type="paragraph" w:customStyle="1" w:styleId="HeadingBase">
    <w:name w:val="Heading Base"/>
    <w:rsid w:val="002022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227C"/>
    <w:pPr>
      <w:tabs>
        <w:tab w:val="right" w:leader="dot" w:pos="9072"/>
      </w:tabs>
      <w:ind w:left="567"/>
    </w:pPr>
    <w:rPr>
      <w:szCs w:val="22"/>
    </w:rPr>
  </w:style>
  <w:style w:type="paragraph" w:customStyle="1" w:styleId="TOCBase">
    <w:name w:val="TOC Base"/>
    <w:rsid w:val="002022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227C"/>
    <w:pPr>
      <w:tabs>
        <w:tab w:val="right" w:leader="dot" w:pos="9072"/>
      </w:tabs>
      <w:spacing w:before="40" w:after="40"/>
      <w:ind w:left="284"/>
    </w:pPr>
    <w:rPr>
      <w:rFonts w:ascii="Times New Roman" w:hAnsi="Times New Roman"/>
    </w:rPr>
  </w:style>
  <w:style w:type="paragraph" w:styleId="TOC1">
    <w:name w:val="toc 1"/>
    <w:basedOn w:val="TOCBase"/>
    <w:next w:val="Normal"/>
    <w:rsid w:val="002022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22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227C"/>
    <w:rPr>
      <w:rFonts w:ascii="Times New Roman" w:eastAsia="Times New Roman" w:hAnsi="Times New Roman" w:cs="Times New Roman"/>
      <w:sz w:val="16"/>
      <w:lang w:eastAsia="en-US"/>
    </w:rPr>
  </w:style>
  <w:style w:type="paragraph" w:styleId="Title">
    <w:name w:val="Title"/>
    <w:basedOn w:val="HeadingBase"/>
    <w:link w:val="TitleChar"/>
    <w:qFormat/>
    <w:rsid w:val="0020227C"/>
    <w:pPr>
      <w:spacing w:before="5040"/>
      <w:jc w:val="center"/>
    </w:pPr>
    <w:rPr>
      <w:sz w:val="48"/>
      <w:szCs w:val="72"/>
      <w:lang w:val="en-US"/>
    </w:rPr>
  </w:style>
  <w:style w:type="character" w:customStyle="1" w:styleId="TitleChar">
    <w:name w:val="Title Char"/>
    <w:basedOn w:val="DefaultParagraphFont"/>
    <w:link w:val="Title"/>
    <w:rsid w:val="002022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227C"/>
    <w:pPr>
      <w:tabs>
        <w:tab w:val="left" w:pos="3600"/>
        <w:tab w:val="left" w:pos="3958"/>
      </w:tabs>
    </w:pPr>
  </w:style>
  <w:style w:type="paragraph" w:styleId="List">
    <w:name w:val="List"/>
    <w:basedOn w:val="BodyText"/>
    <w:next w:val="BodyText"/>
    <w:rsid w:val="0020227C"/>
    <w:pPr>
      <w:tabs>
        <w:tab w:val="left" w:pos="340"/>
      </w:tabs>
      <w:spacing w:before="60" w:after="60"/>
      <w:ind w:left="340" w:hanging="340"/>
    </w:pPr>
  </w:style>
  <w:style w:type="paragraph" w:customStyle="1" w:styleId="Note">
    <w:name w:val="Note"/>
    <w:basedOn w:val="BodyText"/>
    <w:rsid w:val="002022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227C"/>
    <w:pPr>
      <w:framePr w:wrap="auto" w:hAnchor="text" w:y="6049"/>
    </w:pPr>
    <w:rPr>
      <w:color w:val="000000"/>
      <w:sz w:val="40"/>
    </w:rPr>
  </w:style>
  <w:style w:type="paragraph" w:customStyle="1" w:styleId="TOCTitle">
    <w:name w:val="TOCTitle"/>
    <w:basedOn w:val="Heading1"/>
    <w:rsid w:val="0020227C"/>
    <w:pPr>
      <w:spacing w:after="240"/>
      <w:jc w:val="center"/>
      <w:outlineLvl w:val="9"/>
    </w:pPr>
    <w:rPr>
      <w:caps/>
    </w:rPr>
  </w:style>
  <w:style w:type="paragraph" w:customStyle="1" w:styleId="Version">
    <w:name w:val="Version"/>
    <w:rsid w:val="002022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227C"/>
    <w:pPr>
      <w:numPr>
        <w:numId w:val="12"/>
      </w:numPr>
      <w:tabs>
        <w:tab w:val="clear" w:pos="680"/>
      </w:tabs>
    </w:pPr>
  </w:style>
  <w:style w:type="paragraph" w:styleId="Index1">
    <w:name w:val="index 1"/>
    <w:basedOn w:val="Normal"/>
    <w:next w:val="Normal"/>
    <w:semiHidden/>
    <w:rsid w:val="0020227C"/>
    <w:pPr>
      <w:keepNext w:val="0"/>
      <w:tabs>
        <w:tab w:val="right" w:pos="4176"/>
      </w:tabs>
      <w:ind w:left="198" w:hanging="198"/>
    </w:pPr>
    <w:rPr>
      <w:rFonts w:ascii="Garamond" w:hAnsi="Garamond"/>
    </w:rPr>
  </w:style>
  <w:style w:type="paragraph" w:styleId="IndexHeading">
    <w:name w:val="index heading"/>
    <w:basedOn w:val="Normal"/>
    <w:next w:val="Index1"/>
    <w:semiHidden/>
    <w:rsid w:val="0020227C"/>
    <w:pPr>
      <w:spacing w:before="120" w:after="120"/>
    </w:pPr>
    <w:rPr>
      <w:rFonts w:ascii="Arial" w:hAnsi="Arial"/>
      <w:b/>
      <w:color w:val="918585"/>
      <w:sz w:val="24"/>
    </w:rPr>
  </w:style>
  <w:style w:type="paragraph" w:styleId="Header">
    <w:name w:val="header"/>
    <w:basedOn w:val="Normal"/>
    <w:link w:val="HeaderChar"/>
    <w:rsid w:val="002022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227C"/>
    <w:rPr>
      <w:rFonts w:ascii="Times New Roman" w:eastAsia="Times New Roman" w:hAnsi="Times New Roman" w:cs="Times New Roman"/>
      <w:sz w:val="16"/>
      <w:szCs w:val="20"/>
      <w:lang w:val="en-GB" w:eastAsia="en-US"/>
    </w:rPr>
  </w:style>
  <w:style w:type="paragraph" w:customStyle="1" w:styleId="Chapter">
    <w:name w:val="Chapter"/>
    <w:basedOn w:val="Normal"/>
    <w:rsid w:val="0020227C"/>
    <w:pPr>
      <w:spacing w:before="240"/>
    </w:pPr>
    <w:rPr>
      <w:rFonts w:ascii="Times New Roman" w:hAnsi="Times New Roman"/>
      <w:smallCaps/>
      <w:spacing w:val="80"/>
      <w:sz w:val="28"/>
    </w:rPr>
  </w:style>
  <w:style w:type="paragraph" w:customStyle="1" w:styleId="InChapter">
    <w:name w:val="InChapter"/>
    <w:basedOn w:val="Heading3"/>
    <w:rsid w:val="0020227C"/>
    <w:pPr>
      <w:spacing w:after="240"/>
      <w:outlineLvl w:val="9"/>
    </w:pPr>
    <w:rPr>
      <w:noProof/>
    </w:rPr>
  </w:style>
  <w:style w:type="paragraph" w:styleId="Index2">
    <w:name w:val="index 2"/>
    <w:basedOn w:val="Normal"/>
    <w:next w:val="Normal"/>
    <w:semiHidden/>
    <w:rsid w:val="0020227C"/>
    <w:pPr>
      <w:tabs>
        <w:tab w:val="right" w:pos="4176"/>
      </w:tabs>
      <w:ind w:left="568" w:hanging="284"/>
    </w:pPr>
    <w:rPr>
      <w:rFonts w:ascii="Garamond" w:hAnsi="Garamond"/>
    </w:rPr>
  </w:style>
  <w:style w:type="paragraph" w:customStyle="1" w:styleId="Byline">
    <w:name w:val="Byline"/>
    <w:rsid w:val="002022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227C"/>
    <w:pPr>
      <w:tabs>
        <w:tab w:val="clear" w:pos="3600"/>
        <w:tab w:val="clear" w:pos="3958"/>
      </w:tabs>
      <w:jc w:val="right"/>
    </w:pPr>
  </w:style>
  <w:style w:type="character" w:styleId="Emphasis">
    <w:name w:val="Emphasis"/>
    <w:basedOn w:val="DefaultParagraphFont"/>
    <w:qFormat/>
    <w:rsid w:val="0020227C"/>
    <w:rPr>
      <w:i/>
    </w:rPr>
  </w:style>
  <w:style w:type="paragraph" w:styleId="Caption">
    <w:name w:val="caption"/>
    <w:basedOn w:val="BodyText"/>
    <w:next w:val="Normal"/>
    <w:qFormat/>
    <w:rsid w:val="0020227C"/>
    <w:pPr>
      <w:framePr w:w="2268" w:hSpace="181" w:vSpace="181" w:wrap="around" w:vAnchor="text" w:hAnchor="page" w:x="1135" w:y="285" w:anchorLock="1"/>
    </w:pPr>
    <w:rPr>
      <w:i/>
    </w:rPr>
  </w:style>
  <w:style w:type="paragraph" w:customStyle="1" w:styleId="MiniTOCTitle">
    <w:name w:val="MiniTOCTitle"/>
    <w:basedOn w:val="Heading4"/>
    <w:rsid w:val="0020227C"/>
    <w:pPr>
      <w:spacing w:before="240"/>
      <w:outlineLvl w:val="9"/>
    </w:pPr>
    <w:rPr>
      <w:noProof/>
      <w:sz w:val="24"/>
    </w:rPr>
  </w:style>
  <w:style w:type="paragraph" w:customStyle="1" w:styleId="MiniTOCItem">
    <w:name w:val="MiniTOCItem"/>
    <w:basedOn w:val="ListBullet"/>
    <w:rsid w:val="0020227C"/>
    <w:pPr>
      <w:numPr>
        <w:numId w:val="0"/>
      </w:numPr>
      <w:tabs>
        <w:tab w:val="right" w:leader="dot" w:pos="6521"/>
      </w:tabs>
      <w:spacing w:before="0" w:after="0"/>
    </w:pPr>
  </w:style>
  <w:style w:type="paragraph" w:customStyle="1" w:styleId="TOFTitle">
    <w:name w:val="TOFTitle"/>
    <w:basedOn w:val="TOCTitle"/>
    <w:rsid w:val="0020227C"/>
  </w:style>
  <w:style w:type="paragraph" w:styleId="TableofFigures">
    <w:name w:val="table of figures"/>
    <w:basedOn w:val="Normal"/>
    <w:next w:val="Normal"/>
    <w:semiHidden/>
    <w:rsid w:val="0020227C"/>
    <w:pPr>
      <w:tabs>
        <w:tab w:val="right" w:leader="dot" w:pos="9072"/>
      </w:tabs>
      <w:ind w:left="970" w:hanging="403"/>
    </w:pPr>
    <w:rPr>
      <w:rFonts w:ascii="Times New Roman" w:hAnsi="Times New Roman"/>
      <w:b/>
    </w:rPr>
  </w:style>
  <w:style w:type="paragraph" w:styleId="ListNumber">
    <w:name w:val="List Number"/>
    <w:basedOn w:val="List"/>
    <w:rsid w:val="0020227C"/>
    <w:pPr>
      <w:numPr>
        <w:numId w:val="14"/>
      </w:numPr>
      <w:tabs>
        <w:tab w:val="clear" w:pos="340"/>
      </w:tabs>
    </w:pPr>
  </w:style>
  <w:style w:type="character" w:customStyle="1" w:styleId="WingdingSymbols">
    <w:name w:val="Wingding Symbols"/>
    <w:rsid w:val="0020227C"/>
    <w:rPr>
      <w:rFonts w:ascii="Wingdings" w:hAnsi="Wingdings"/>
    </w:rPr>
  </w:style>
  <w:style w:type="paragraph" w:customStyle="1" w:styleId="TableHeading">
    <w:name w:val="Table Heading"/>
    <w:basedOn w:val="HeadingBase"/>
    <w:rsid w:val="0020227C"/>
    <w:pPr>
      <w:keepLines/>
      <w:pBdr>
        <w:bottom w:val="single" w:sz="6" w:space="1" w:color="918585"/>
      </w:pBdr>
      <w:spacing w:before="240"/>
    </w:pPr>
  </w:style>
  <w:style w:type="character" w:customStyle="1" w:styleId="HotSpot">
    <w:name w:val="HotSpot"/>
    <w:rsid w:val="0020227C"/>
    <w:rPr>
      <w:color w:val="0033CC"/>
      <w:u w:val="none"/>
    </w:rPr>
  </w:style>
  <w:style w:type="paragraph" w:customStyle="1" w:styleId="BodyTextRight">
    <w:name w:val="Body Text Right"/>
    <w:basedOn w:val="BodyText"/>
    <w:rsid w:val="0020227C"/>
    <w:pPr>
      <w:spacing w:before="0" w:after="0"/>
      <w:jc w:val="right"/>
    </w:pPr>
  </w:style>
  <w:style w:type="paragraph" w:styleId="Index3">
    <w:name w:val="index 3"/>
    <w:basedOn w:val="ListNumber2"/>
    <w:next w:val="Normal"/>
    <w:semiHidden/>
    <w:rsid w:val="0020227C"/>
    <w:pPr>
      <w:numPr>
        <w:numId w:val="0"/>
      </w:numPr>
      <w:tabs>
        <w:tab w:val="right" w:leader="dot" w:pos="4176"/>
      </w:tabs>
    </w:pPr>
  </w:style>
  <w:style w:type="paragraph" w:styleId="ListNumber2">
    <w:name w:val="List Number 2"/>
    <w:basedOn w:val="List2"/>
    <w:rsid w:val="0020227C"/>
    <w:pPr>
      <w:numPr>
        <w:numId w:val="9"/>
      </w:numPr>
      <w:tabs>
        <w:tab w:val="clear" w:pos="1060"/>
      </w:tabs>
    </w:pPr>
  </w:style>
  <w:style w:type="paragraph" w:customStyle="1" w:styleId="MarginNote">
    <w:name w:val="Margin Note"/>
    <w:basedOn w:val="BodyText"/>
    <w:rsid w:val="002022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22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22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227C"/>
    <w:rPr>
      <w:sz w:val="32"/>
    </w:rPr>
  </w:style>
  <w:style w:type="paragraph" w:customStyle="1" w:styleId="HeadingProcedure">
    <w:name w:val="Heading Procedure"/>
    <w:basedOn w:val="HeadingBase"/>
    <w:next w:val="Normal"/>
    <w:rsid w:val="0020227C"/>
    <w:pPr>
      <w:tabs>
        <w:tab w:val="left" w:pos="0"/>
      </w:tabs>
      <w:spacing w:before="120" w:after="60"/>
    </w:pPr>
    <w:rPr>
      <w:i/>
      <w:color w:val="918585"/>
      <w:sz w:val="22"/>
    </w:rPr>
  </w:style>
  <w:style w:type="paragraph" w:customStyle="1" w:styleId="TableBodyText">
    <w:name w:val="Table Body Text"/>
    <w:basedOn w:val="BodyText"/>
    <w:rsid w:val="0020227C"/>
    <w:pPr>
      <w:spacing w:before="60" w:after="60"/>
    </w:pPr>
  </w:style>
  <w:style w:type="paragraph" w:styleId="ListContinue">
    <w:name w:val="List Continue"/>
    <w:basedOn w:val="List"/>
    <w:rsid w:val="0020227C"/>
    <w:pPr>
      <w:ind w:firstLine="0"/>
    </w:pPr>
  </w:style>
  <w:style w:type="paragraph" w:customStyle="1" w:styleId="ListNote">
    <w:name w:val="List Note"/>
    <w:basedOn w:val="List"/>
    <w:rsid w:val="0020227C"/>
    <w:pPr>
      <w:pBdr>
        <w:top w:val="single" w:sz="6" w:space="2" w:color="918585"/>
        <w:bottom w:val="single" w:sz="6" w:space="2" w:color="918585"/>
      </w:pBdr>
      <w:tabs>
        <w:tab w:val="left" w:pos="1021"/>
      </w:tabs>
      <w:ind w:firstLine="0"/>
    </w:pPr>
  </w:style>
  <w:style w:type="paragraph" w:customStyle="1" w:styleId="Warning">
    <w:name w:val="Warning"/>
    <w:basedOn w:val="BodyText"/>
    <w:rsid w:val="0020227C"/>
    <w:pPr>
      <w:shd w:val="clear" w:color="auto" w:fill="D9D9D9"/>
      <w:tabs>
        <w:tab w:val="left" w:pos="992"/>
      </w:tabs>
      <w:ind w:left="119" w:right="119"/>
    </w:pPr>
    <w:rPr>
      <w:sz w:val="20"/>
    </w:rPr>
  </w:style>
  <w:style w:type="paragraph" w:customStyle="1" w:styleId="MarginIcons">
    <w:name w:val="Margin Icons"/>
    <w:basedOn w:val="BodyText"/>
    <w:rsid w:val="002022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227C"/>
    <w:rPr>
      <w:rFonts w:ascii="Courier New" w:hAnsi="Courier New"/>
    </w:rPr>
  </w:style>
  <w:style w:type="paragraph" w:customStyle="1" w:styleId="NoteBullet">
    <w:name w:val="Note Bullet"/>
    <w:basedOn w:val="Note"/>
    <w:rsid w:val="0020227C"/>
    <w:pPr>
      <w:tabs>
        <w:tab w:val="clear" w:pos="680"/>
      </w:tabs>
      <w:spacing w:before="60" w:after="60"/>
    </w:pPr>
  </w:style>
  <w:style w:type="paragraph" w:customStyle="1" w:styleId="SubHeading2">
    <w:name w:val="SubHeading2"/>
    <w:basedOn w:val="HeadingBase"/>
    <w:rsid w:val="0020227C"/>
    <w:pPr>
      <w:spacing w:before="240" w:after="60"/>
    </w:pPr>
    <w:rPr>
      <w:sz w:val="20"/>
    </w:rPr>
  </w:style>
  <w:style w:type="paragraph" w:customStyle="1" w:styleId="SubHeading1">
    <w:name w:val="SubHeading1"/>
    <w:basedOn w:val="HeadingBase"/>
    <w:rsid w:val="0020227C"/>
    <w:pPr>
      <w:spacing w:before="240" w:after="60"/>
    </w:pPr>
    <w:rPr>
      <w:color w:val="918585"/>
      <w:sz w:val="22"/>
    </w:rPr>
  </w:style>
  <w:style w:type="paragraph" w:customStyle="1" w:styleId="SideHeading">
    <w:name w:val="Side Heading"/>
    <w:basedOn w:val="HeadingBase"/>
    <w:rsid w:val="002022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227C"/>
    <w:pPr>
      <w:numPr>
        <w:numId w:val="10"/>
      </w:numPr>
    </w:pPr>
  </w:style>
  <w:style w:type="paragraph" w:styleId="PlainText">
    <w:name w:val="Plain Text"/>
    <w:basedOn w:val="Normal"/>
    <w:link w:val="PlainTextChar"/>
    <w:rsid w:val="0020227C"/>
    <w:rPr>
      <w:sz w:val="20"/>
    </w:rPr>
  </w:style>
  <w:style w:type="character" w:customStyle="1" w:styleId="PlainTextChar">
    <w:name w:val="Plain Text Char"/>
    <w:basedOn w:val="DefaultParagraphFont"/>
    <w:link w:val="PlainText"/>
    <w:rsid w:val="0020227C"/>
    <w:rPr>
      <w:rFonts w:ascii="Courier New" w:eastAsia="Times New Roman" w:hAnsi="Courier New" w:cs="Times New Roman"/>
      <w:sz w:val="20"/>
      <w:szCs w:val="20"/>
      <w:lang w:eastAsia="en-US"/>
    </w:rPr>
  </w:style>
  <w:style w:type="character" w:customStyle="1" w:styleId="MenuOption">
    <w:name w:val="Menu Option"/>
    <w:basedOn w:val="DefaultParagraphFont"/>
    <w:rsid w:val="0020227C"/>
    <w:rPr>
      <w:b/>
      <w:smallCaps/>
    </w:rPr>
  </w:style>
  <w:style w:type="paragraph" w:customStyle="1" w:styleId="TableListNumber">
    <w:name w:val="Table List Number"/>
    <w:basedOn w:val="ListNumber"/>
    <w:rsid w:val="0020227C"/>
    <w:pPr>
      <w:numPr>
        <w:numId w:val="0"/>
      </w:numPr>
    </w:pPr>
  </w:style>
  <w:style w:type="paragraph" w:styleId="TOC4">
    <w:name w:val="toc 4"/>
    <w:basedOn w:val="TOCBase"/>
    <w:next w:val="Normal"/>
    <w:semiHidden/>
    <w:rsid w:val="0020227C"/>
    <w:pPr>
      <w:tabs>
        <w:tab w:val="right" w:leader="dot" w:pos="9071"/>
      </w:tabs>
      <w:ind w:left="1701"/>
    </w:pPr>
  </w:style>
  <w:style w:type="paragraph" w:customStyle="1" w:styleId="ListAlpha">
    <w:name w:val="List Alpha"/>
    <w:basedOn w:val="List"/>
    <w:rsid w:val="0020227C"/>
    <w:pPr>
      <w:numPr>
        <w:numId w:val="8"/>
      </w:numPr>
    </w:pPr>
  </w:style>
  <w:style w:type="paragraph" w:customStyle="1" w:styleId="ListAlpha2">
    <w:name w:val="List Alpha 2"/>
    <w:basedOn w:val="List2"/>
    <w:rsid w:val="0020227C"/>
    <w:pPr>
      <w:numPr>
        <w:numId w:val="7"/>
      </w:numPr>
    </w:pPr>
  </w:style>
  <w:style w:type="paragraph" w:styleId="List2">
    <w:name w:val="List 2"/>
    <w:basedOn w:val="BodyText"/>
    <w:rsid w:val="0020227C"/>
    <w:pPr>
      <w:tabs>
        <w:tab w:val="left" w:pos="680"/>
      </w:tabs>
      <w:spacing w:before="60" w:after="60"/>
      <w:ind w:left="680" w:hanging="340"/>
    </w:pPr>
  </w:style>
  <w:style w:type="paragraph" w:styleId="List3">
    <w:name w:val="List 3"/>
    <w:basedOn w:val="BodyText"/>
    <w:rsid w:val="0020227C"/>
    <w:pPr>
      <w:tabs>
        <w:tab w:val="left" w:pos="1021"/>
      </w:tabs>
      <w:spacing w:before="60" w:after="60"/>
      <w:ind w:left="1020" w:hanging="340"/>
    </w:pPr>
  </w:style>
  <w:style w:type="paragraph" w:styleId="List4">
    <w:name w:val="List 4"/>
    <w:basedOn w:val="BodyText"/>
    <w:rsid w:val="0020227C"/>
    <w:pPr>
      <w:tabs>
        <w:tab w:val="left" w:pos="1361"/>
      </w:tabs>
      <w:spacing w:before="60" w:after="60"/>
      <w:ind w:left="1361" w:hanging="340"/>
    </w:pPr>
  </w:style>
  <w:style w:type="paragraph" w:styleId="List5">
    <w:name w:val="List 5"/>
    <w:basedOn w:val="BodyText"/>
    <w:rsid w:val="0020227C"/>
    <w:pPr>
      <w:tabs>
        <w:tab w:val="left" w:pos="1701"/>
      </w:tabs>
      <w:spacing w:before="60" w:after="60"/>
      <w:ind w:left="1701" w:hanging="340"/>
    </w:pPr>
  </w:style>
  <w:style w:type="paragraph" w:styleId="ListBullet3">
    <w:name w:val="List Bullet 3"/>
    <w:basedOn w:val="List3"/>
    <w:rsid w:val="0020227C"/>
    <w:pPr>
      <w:numPr>
        <w:numId w:val="13"/>
      </w:numPr>
      <w:tabs>
        <w:tab w:val="clear" w:pos="1021"/>
      </w:tabs>
      <w:ind w:left="1037" w:hanging="357"/>
    </w:pPr>
  </w:style>
  <w:style w:type="paragraph" w:styleId="ListBullet4">
    <w:name w:val="List Bullet 4"/>
    <w:basedOn w:val="List4"/>
    <w:rsid w:val="0020227C"/>
    <w:pPr>
      <w:numPr>
        <w:numId w:val="2"/>
      </w:numPr>
      <w:tabs>
        <w:tab w:val="clear" w:pos="1361"/>
      </w:tabs>
    </w:pPr>
  </w:style>
  <w:style w:type="paragraph" w:styleId="ListBullet5">
    <w:name w:val="List Bullet 5"/>
    <w:basedOn w:val="List5"/>
    <w:rsid w:val="0020227C"/>
    <w:pPr>
      <w:numPr>
        <w:numId w:val="3"/>
      </w:numPr>
    </w:pPr>
  </w:style>
  <w:style w:type="paragraph" w:styleId="ListContinue2">
    <w:name w:val="List Continue 2"/>
    <w:basedOn w:val="List2"/>
    <w:rsid w:val="0020227C"/>
    <w:pPr>
      <w:ind w:firstLine="0"/>
    </w:pPr>
  </w:style>
  <w:style w:type="paragraph" w:styleId="ListContinue3">
    <w:name w:val="List Continue 3"/>
    <w:basedOn w:val="List3"/>
    <w:rsid w:val="0020227C"/>
    <w:pPr>
      <w:ind w:left="1021" w:firstLine="0"/>
    </w:pPr>
  </w:style>
  <w:style w:type="paragraph" w:styleId="ListContinue4">
    <w:name w:val="List Continue 4"/>
    <w:basedOn w:val="List4"/>
    <w:rsid w:val="0020227C"/>
    <w:pPr>
      <w:ind w:firstLine="0"/>
    </w:pPr>
  </w:style>
  <w:style w:type="paragraph" w:styleId="ListContinue5">
    <w:name w:val="List Continue 5"/>
    <w:basedOn w:val="List5"/>
    <w:rsid w:val="0020227C"/>
    <w:pPr>
      <w:ind w:firstLine="0"/>
    </w:pPr>
  </w:style>
  <w:style w:type="paragraph" w:styleId="ListNumber3">
    <w:name w:val="List Number 3"/>
    <w:basedOn w:val="List3"/>
    <w:rsid w:val="0020227C"/>
    <w:pPr>
      <w:numPr>
        <w:numId w:val="4"/>
      </w:numPr>
    </w:pPr>
  </w:style>
  <w:style w:type="paragraph" w:styleId="ListNumber4">
    <w:name w:val="List Number 4"/>
    <w:basedOn w:val="List4"/>
    <w:rsid w:val="0020227C"/>
    <w:pPr>
      <w:numPr>
        <w:numId w:val="5"/>
      </w:numPr>
    </w:pPr>
  </w:style>
  <w:style w:type="paragraph" w:styleId="ListNumber5">
    <w:name w:val="List Number 5"/>
    <w:basedOn w:val="List5"/>
    <w:rsid w:val="0020227C"/>
    <w:pPr>
      <w:numPr>
        <w:numId w:val="6"/>
      </w:numPr>
    </w:pPr>
  </w:style>
  <w:style w:type="paragraph" w:styleId="BlockText">
    <w:name w:val="Block Text"/>
    <w:basedOn w:val="Normal"/>
    <w:rsid w:val="0020227C"/>
    <w:pPr>
      <w:spacing w:after="120"/>
      <w:ind w:left="1440" w:right="1440"/>
    </w:pPr>
  </w:style>
  <w:style w:type="character" w:customStyle="1" w:styleId="Subscript">
    <w:name w:val="Subscript"/>
    <w:basedOn w:val="DefaultParagraphFont"/>
    <w:rsid w:val="0020227C"/>
    <w:rPr>
      <w:sz w:val="16"/>
      <w:vertAlign w:val="subscript"/>
    </w:rPr>
  </w:style>
  <w:style w:type="character" w:customStyle="1" w:styleId="Superscript">
    <w:name w:val="Superscript"/>
    <w:basedOn w:val="DefaultParagraphFont"/>
    <w:rsid w:val="0020227C"/>
    <w:rPr>
      <w:sz w:val="16"/>
      <w:vertAlign w:val="superscript"/>
    </w:rPr>
  </w:style>
  <w:style w:type="character" w:customStyle="1" w:styleId="Symbols">
    <w:name w:val="Symbols"/>
    <w:basedOn w:val="DefaultParagraphFont"/>
    <w:rsid w:val="0020227C"/>
    <w:rPr>
      <w:rFonts w:ascii="Symbol" w:hAnsi="Symbol"/>
    </w:rPr>
  </w:style>
  <w:style w:type="character" w:customStyle="1" w:styleId="MenuOptions">
    <w:name w:val="Menu Options"/>
    <w:basedOn w:val="DefaultParagraphFont"/>
    <w:rsid w:val="0020227C"/>
    <w:rPr>
      <w:rFonts w:ascii="Arial Narrow" w:hAnsi="Arial Narrow"/>
      <w:smallCaps/>
    </w:rPr>
  </w:style>
  <w:style w:type="character" w:customStyle="1" w:styleId="Buttons">
    <w:name w:val="Buttons"/>
    <w:basedOn w:val="DefaultParagraphFont"/>
    <w:rsid w:val="0020227C"/>
    <w:rPr>
      <w:b/>
    </w:rPr>
  </w:style>
  <w:style w:type="character" w:customStyle="1" w:styleId="Underlined">
    <w:name w:val="Underlined"/>
    <w:basedOn w:val="DefaultParagraphFont"/>
    <w:rsid w:val="0020227C"/>
    <w:rPr>
      <w:u w:val="single"/>
    </w:rPr>
  </w:style>
  <w:style w:type="paragraph" w:customStyle="1" w:styleId="TableBodyTextRight">
    <w:name w:val="Table Body Text Right"/>
    <w:basedOn w:val="TableBodyText"/>
    <w:rsid w:val="0020227C"/>
    <w:pPr>
      <w:widowControl w:val="0"/>
      <w:autoSpaceDE w:val="0"/>
      <w:autoSpaceDN w:val="0"/>
      <w:adjustRightInd w:val="0"/>
      <w:jc w:val="right"/>
    </w:pPr>
    <w:rPr>
      <w:rFonts w:cs="Arial"/>
      <w:szCs w:val="18"/>
    </w:rPr>
  </w:style>
  <w:style w:type="paragraph" w:customStyle="1" w:styleId="CopyrightText">
    <w:name w:val="Copyright Text"/>
    <w:basedOn w:val="BodyText"/>
    <w:rsid w:val="0020227C"/>
    <w:rPr>
      <w:sz w:val="18"/>
    </w:rPr>
  </w:style>
  <w:style w:type="paragraph" w:customStyle="1" w:styleId="BodySmallRight">
    <w:name w:val="Body Small Right"/>
    <w:basedOn w:val="BodyTextRight"/>
    <w:rsid w:val="0020227C"/>
    <w:rPr>
      <w:sz w:val="18"/>
      <w:szCs w:val="18"/>
    </w:rPr>
  </w:style>
  <w:style w:type="paragraph" w:customStyle="1" w:styleId="MarginEdition">
    <w:name w:val="Margin Edition"/>
    <w:basedOn w:val="MarginNote"/>
    <w:rsid w:val="0020227C"/>
    <w:pPr>
      <w:spacing w:before="0" w:after="0"/>
    </w:pPr>
    <w:rPr>
      <w:rFonts w:ascii="Times New Roman" w:hAnsi="Times New Roman"/>
      <w:color w:val="999999"/>
    </w:rPr>
  </w:style>
  <w:style w:type="paragraph" w:customStyle="1" w:styleId="Spacer">
    <w:name w:val="Spacer"/>
    <w:basedOn w:val="Normal"/>
    <w:rsid w:val="0020227C"/>
    <w:rPr>
      <w:sz w:val="2"/>
      <w:szCs w:val="2"/>
    </w:rPr>
  </w:style>
  <w:style w:type="character" w:customStyle="1" w:styleId="Small">
    <w:name w:val="Small"/>
    <w:basedOn w:val="DefaultParagraphFont"/>
    <w:rsid w:val="0020227C"/>
    <w:rPr>
      <w:sz w:val="16"/>
    </w:rPr>
  </w:style>
  <w:style w:type="paragraph" w:customStyle="1" w:styleId="WideTable">
    <w:name w:val="Wide Table"/>
    <w:basedOn w:val="Normal"/>
    <w:rsid w:val="0020227C"/>
    <w:pPr>
      <w:ind w:left="-1418"/>
    </w:pPr>
    <w:rPr>
      <w:sz w:val="2"/>
      <w:szCs w:val="2"/>
    </w:rPr>
  </w:style>
  <w:style w:type="character" w:styleId="PageNumber">
    <w:name w:val="page number"/>
    <w:basedOn w:val="DefaultParagraphFont"/>
    <w:rsid w:val="0020227C"/>
  </w:style>
  <w:style w:type="paragraph" w:styleId="Quote">
    <w:name w:val="Quote"/>
    <w:basedOn w:val="Heading1"/>
    <w:link w:val="QuoteChar"/>
    <w:qFormat/>
    <w:rsid w:val="0020227C"/>
    <w:rPr>
      <w:b w:val="0"/>
      <w:sz w:val="72"/>
      <w:szCs w:val="72"/>
      <w:lang w:val="en-NZ"/>
    </w:rPr>
  </w:style>
  <w:style w:type="character" w:customStyle="1" w:styleId="QuoteChar">
    <w:name w:val="Quote Char"/>
    <w:basedOn w:val="DefaultParagraphFont"/>
    <w:link w:val="Quote"/>
    <w:rsid w:val="002022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227C"/>
    <w:pPr>
      <w:pageBreakBefore/>
    </w:pPr>
  </w:style>
  <w:style w:type="paragraph" w:customStyle="1" w:styleId="Border">
    <w:name w:val="Border"/>
    <w:basedOn w:val="Normal"/>
    <w:qFormat/>
    <w:rsid w:val="002022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227C"/>
    <w:rPr>
      <w:b/>
      <w:bCs/>
      <w:i/>
      <w:iCs/>
      <w:color w:val="auto"/>
    </w:rPr>
  </w:style>
  <w:style w:type="paragraph" w:styleId="IntenseQuote">
    <w:name w:val="Intense Quote"/>
    <w:basedOn w:val="Normal"/>
    <w:next w:val="Normal"/>
    <w:link w:val="IntenseQuoteChar"/>
    <w:uiPriority w:val="30"/>
    <w:qFormat/>
    <w:rsid w:val="002022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22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227C"/>
    <w:rPr>
      <w:smallCaps/>
      <w:color w:val="auto"/>
      <w:u w:val="single"/>
    </w:rPr>
  </w:style>
  <w:style w:type="character" w:styleId="IntenseReference">
    <w:name w:val="Intense Reference"/>
    <w:basedOn w:val="DefaultParagraphFont"/>
    <w:uiPriority w:val="32"/>
    <w:qFormat/>
    <w:rsid w:val="0020227C"/>
    <w:rPr>
      <w:b/>
      <w:bCs/>
      <w:smallCaps/>
      <w:color w:val="auto"/>
      <w:spacing w:val="5"/>
      <w:u w:val="single"/>
    </w:rPr>
  </w:style>
  <w:style w:type="paragraph" w:customStyle="1" w:styleId="2ColumnHeading">
    <w:name w:val="2Column Heading"/>
    <w:basedOn w:val="BodyText"/>
    <w:qFormat/>
    <w:rsid w:val="0020227C"/>
    <w:pPr>
      <w:spacing w:after="60"/>
      <w:ind w:left="-2268"/>
    </w:pPr>
    <w:rPr>
      <w:b/>
    </w:rPr>
  </w:style>
  <w:style w:type="paragraph" w:customStyle="1" w:styleId="Heading1TOC">
    <w:name w:val="Heading1 TOC"/>
    <w:basedOn w:val="Normal"/>
    <w:qFormat/>
    <w:rsid w:val="0020227C"/>
    <w:pPr>
      <w:spacing w:before="240" w:after="120"/>
    </w:pPr>
    <w:rPr>
      <w:rFonts w:ascii="Times New Roman" w:hAnsi="Times New Roman"/>
      <w:b/>
      <w:sz w:val="32"/>
    </w:rPr>
  </w:style>
  <w:style w:type="paragraph" w:customStyle="1" w:styleId="Heading2TOC">
    <w:name w:val="Heading2 TOC"/>
    <w:basedOn w:val="Normal"/>
    <w:qFormat/>
    <w:rsid w:val="0020227C"/>
    <w:pPr>
      <w:spacing w:before="240" w:after="60"/>
    </w:pPr>
    <w:rPr>
      <w:rFonts w:ascii="Times New Roman" w:hAnsi="Times New Roman"/>
      <w:b/>
      <w:sz w:val="28"/>
    </w:rPr>
  </w:style>
  <w:style w:type="character" w:customStyle="1" w:styleId="Underline">
    <w:name w:val="Underline"/>
    <w:basedOn w:val="DefaultParagraphFont"/>
    <w:qFormat/>
    <w:rsid w:val="0020227C"/>
    <w:rPr>
      <w:u w:val="single"/>
    </w:rPr>
  </w:style>
  <w:style w:type="character" w:customStyle="1" w:styleId="BoldandItalics">
    <w:name w:val="Bold and Italics"/>
    <w:qFormat/>
    <w:rsid w:val="0020227C"/>
    <w:rPr>
      <w:b/>
      <w:i/>
      <w:u w:val="none"/>
    </w:rPr>
  </w:style>
  <w:style w:type="paragraph" w:styleId="BalloonText">
    <w:name w:val="Balloon Text"/>
    <w:basedOn w:val="Normal"/>
    <w:link w:val="BalloonTextChar"/>
    <w:rsid w:val="0020227C"/>
    <w:rPr>
      <w:rFonts w:ascii="Tahoma" w:hAnsi="Tahoma" w:cs="Tahoma"/>
      <w:sz w:val="16"/>
      <w:szCs w:val="16"/>
    </w:rPr>
  </w:style>
  <w:style w:type="character" w:customStyle="1" w:styleId="BalloonTextChar">
    <w:name w:val="Balloon Text Char"/>
    <w:basedOn w:val="DefaultParagraphFont"/>
    <w:link w:val="BalloonText"/>
    <w:rsid w:val="002022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22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22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227C"/>
    <w:rPr>
      <w:b/>
      <w:color w:val="660033"/>
      <w:spacing w:val="0"/>
    </w:rPr>
  </w:style>
  <w:style w:type="paragraph" w:customStyle="1" w:styleId="Nameditemlist">
    <w:name w:val="Named item list"/>
    <w:basedOn w:val="BodyText"/>
    <w:qFormat/>
    <w:rsid w:val="0020227C"/>
    <w:pPr>
      <w:tabs>
        <w:tab w:val="left" w:pos="2835"/>
      </w:tabs>
      <w:ind w:left="2835" w:hanging="2835"/>
    </w:pPr>
  </w:style>
  <w:style w:type="paragraph" w:customStyle="1" w:styleId="BodyTextnopadding">
    <w:name w:val="Body Text no padding"/>
    <w:basedOn w:val="BodyText"/>
    <w:qFormat/>
    <w:rsid w:val="0020227C"/>
    <w:pPr>
      <w:spacing w:before="0" w:after="0"/>
    </w:pPr>
  </w:style>
  <w:style w:type="paragraph" w:customStyle="1" w:styleId="BodyTextBold">
    <w:name w:val="Body Text Bold"/>
    <w:basedOn w:val="BodyText"/>
    <w:qFormat/>
    <w:rsid w:val="0020227C"/>
    <w:rPr>
      <w:b/>
    </w:rPr>
  </w:style>
  <w:style w:type="character" w:styleId="Hyperlink">
    <w:name w:val="Hyperlink"/>
    <w:basedOn w:val="DefaultParagraphFont"/>
    <w:uiPriority w:val="99"/>
    <w:unhideWhenUsed/>
    <w:rsid w:val="00ED31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652</Words>
  <Characters>4028</Characters>
  <Application>Microsoft Office Word</Application>
  <DocSecurity>0</DocSecurity>
  <Lines>167</Lines>
  <Paragraphs>83</Paragraphs>
  <ScaleCrop>false</ScaleCrop>
  <Company>Author-it Software Corporation Ltd.</Company>
  <LinksUpToDate>false</LinksUpToDate>
  <CharactersWithSpaces>4597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TLIF4101 Implement and maintain a rail safety culture</dc:title>
  <dc:subject>Approved</dc:subject>
  <dc:creator>Industry Skills Australia</dc:creator>
  <cp:keywords>Release: 2</cp:keywords>
  <dc:description>Review Date: 12 April 2008</dc:description>
  <cp:lastModifiedBy>HSD_TPCMSd.prod</cp:lastModifiedBy>
  <cp:revision>3</cp:revision>
  <dcterms:created xsi:type="dcterms:W3CDTF">2024-07-12T08:09:00Z</dcterms:created>
  <dcterms:modified xsi:type="dcterms:W3CDTF">2024-07-12T08:09:00Z</dcterms:modified>
</cp:coreProperties>
</file>