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987" w:rsidP="00A70987">
      <w:pPr>
        <w:pStyle w:val="Title"/>
      </w:pPr>
      <w:r>
        <w:fldChar w:fldCharType="begin"/>
      </w:r>
      <w:r>
        <w:instrText xml:space="preserve"> TITLE   \* MERGEFORMAT </w:instrText>
      </w:r>
      <w:r>
        <w:fldChar w:fldCharType="separate"/>
      </w:r>
      <w:r>
        <w:t>TLIF4101 Implement and maintain a rail safety culture</w:t>
      </w:r>
      <w:r>
        <w:fldChar w:fldCharType="end"/>
      </w:r>
    </w:p>
    <w:p w:rsidR="00A70987" w:rsidP="00A70987">
      <w:pPr>
        <w:pStyle w:val="Version"/>
        <w:sectPr w:rsidSect="00073D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3DF3" w:rsidP="00073DF3">
      <w:pPr>
        <w:pStyle w:val="SuperHeading"/>
      </w:pPr>
      <w:r w:rsidRPr="00073DF3">
        <w:t>TLIF4101 Implement and maintain a rail safety culture</w:t>
      </w:r>
    </w:p>
    <w:p w:rsidR="00000000" w:rsidRPr="00073DF3" w:rsidP="00073DF3">
      <w:pPr>
        <w:pStyle w:val="Heading1"/>
      </w:pPr>
      <w:bookmarkStart w:id="1" w:name="O_1240620"/>
      <w:bookmarkEnd w:id="1"/>
      <w:r w:rsidRPr="00073DF3">
        <w:t>Modification History</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Release 2</w:t>
            </w:r>
            <w:r w:rsidRPr="00073DF3">
              <w:t>. This is the second release of this unit of competency in the TLI Transport and Logistics Training Package:</w:t>
            </w:r>
          </w:p>
          <w:p w:rsidR="00000000" w:rsidP="00073DF3">
            <w:pPr>
              <w:pStyle w:val="ListBullet"/>
              <w:rPr>
                <w:lang w:val="en-NZ"/>
              </w:rPr>
            </w:pPr>
            <w:r w:rsidRPr="00073DF3">
              <w:t>Minor statement changes in Assessment Conditions.</w:t>
            </w:r>
          </w:p>
        </w:tc>
      </w:tr>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Release 1</w:t>
            </w:r>
            <w:r w:rsidRPr="00073DF3">
              <w:t>. This is the first release of this un</w:t>
            </w:r>
            <w:r w:rsidRPr="00073DF3">
              <w:t>it of competency in the TLI Transport and Logistics Training Package.</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2" w:name="O_1240619"/>
      <w:bookmarkEnd w:id="2"/>
      <w:r w:rsidRPr="00073DF3">
        <w:t>Application</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This unit involves the skills and knowledge required to implement and maintain a rail safety culture within a rail organisation in accordance with organi</w:t>
            </w:r>
            <w:r w:rsidRPr="00073DF3">
              <w:t xml:space="preserve">sational safety management system. </w:t>
            </w:r>
          </w:p>
          <w:p w:rsidR="00000000" w:rsidRPr="00073DF3" w:rsidP="00073DF3">
            <w:pPr>
              <w:pStyle w:val="BodyText"/>
            </w:pPr>
            <w:r w:rsidRPr="00073DF3">
              <w:t>People achieving competence in this unit must be able to assess compliance with safety culture requirements and confirm that organisational policies and practices are consistent with principles that support the developme</w:t>
            </w:r>
            <w:r w:rsidRPr="00073DF3">
              <w:t xml:space="preserve">nt of a positive safety culture. </w:t>
            </w:r>
          </w:p>
          <w:p w:rsidR="00000000" w:rsidRPr="00073DF3" w:rsidP="00073DF3">
            <w:pPr>
              <w:pStyle w:val="BodyText"/>
            </w:pPr>
            <w:r w:rsidRPr="00073DF3">
              <w:t>Applying this unit in the workplace will involve promoting the benefits of developing a positive safety culture such as:</w:t>
            </w:r>
          </w:p>
          <w:p w:rsidR="00000000" w:rsidRPr="00073DF3" w:rsidP="00073DF3">
            <w:pPr>
              <w:pStyle w:val="ListBullet"/>
            </w:pPr>
            <w:r w:rsidRPr="00073DF3">
              <w:t>awareness and recognition of safety improvement opportunities</w:t>
            </w:r>
          </w:p>
          <w:p w:rsidR="00000000" w:rsidRPr="00073DF3" w:rsidP="00073DF3">
            <w:pPr>
              <w:pStyle w:val="ListBullet"/>
            </w:pPr>
            <w:r w:rsidRPr="00073DF3">
              <w:t>encouraging open communication</w:t>
            </w:r>
          </w:p>
          <w:p w:rsidR="00000000" w:rsidRPr="00073DF3" w:rsidP="00073DF3">
            <w:pPr>
              <w:pStyle w:val="ListBullet"/>
            </w:pPr>
            <w:r w:rsidRPr="00073DF3">
              <w:t>executive safety role of line management</w:t>
            </w:r>
          </w:p>
          <w:p w:rsidR="00000000" w:rsidRPr="00073DF3" w:rsidP="00073DF3">
            <w:pPr>
              <w:pStyle w:val="ListBullet"/>
            </w:pPr>
            <w:r w:rsidRPr="00073DF3">
              <w:t>importance of leadership and commitment of senior management</w:t>
            </w:r>
          </w:p>
          <w:p w:rsidR="00000000" w:rsidRPr="00073DF3" w:rsidP="00073DF3">
            <w:pPr>
              <w:pStyle w:val="ListBullet"/>
            </w:pPr>
            <w:r w:rsidRPr="00073DF3">
              <w:t>involving rail safety workers at all levels</w:t>
            </w:r>
          </w:p>
          <w:p w:rsidR="00000000" w:rsidRPr="00073DF3" w:rsidP="00073DF3">
            <w:pPr>
              <w:pStyle w:val="ListBullet"/>
            </w:pPr>
            <w:r w:rsidRPr="00073DF3">
              <w:t xml:space="preserve">positively addressing human factors </w:t>
            </w:r>
          </w:p>
          <w:p w:rsidR="00000000" w:rsidRPr="00073DF3" w:rsidP="00073DF3">
            <w:pPr>
              <w:pStyle w:val="ListBullet"/>
            </w:pPr>
            <w:r w:rsidRPr="00073DF3">
              <w:t>promoting a just culture and environment</w:t>
            </w:r>
          </w:p>
          <w:p w:rsidR="00000000" w:rsidRPr="00073DF3" w:rsidP="00073DF3">
            <w:pPr>
              <w:pStyle w:val="ListBullet"/>
            </w:pPr>
            <w:r w:rsidRPr="00073DF3">
              <w:t xml:space="preserve">willingness to devote resources </w:t>
            </w:r>
            <w:r w:rsidRPr="00073DF3">
              <w:t>to safety.</w:t>
            </w:r>
          </w:p>
          <w:p w:rsidR="00000000" w:rsidRPr="00073DF3" w:rsidP="00073DF3">
            <w:pPr>
              <w:pStyle w:val="BodyText"/>
            </w:pPr>
            <w:r w:rsidRPr="00073DF3">
              <w:t>A just culture and environment are based on occurrence investigation, which acknowledges human error and encourages honest reporting of errors while establishing clear accountability for errors.</w:t>
            </w:r>
          </w:p>
          <w:p w:rsidR="00000000" w:rsidRPr="00073DF3" w:rsidP="00073DF3">
            <w:pPr>
              <w:pStyle w:val="BodyText"/>
            </w:pPr>
            <w:r w:rsidRPr="00073DF3">
              <w:t>No licensing, legislative or certification require</w:t>
            </w:r>
            <w:r w:rsidRPr="00073DF3">
              <w:t>ments apply to this unit at the time of publication.</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3" w:name="O_1240618"/>
      <w:bookmarkEnd w:id="3"/>
      <w:r w:rsidRPr="00073DF3">
        <w:t>Pre-requisite Unit</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Not applicable.</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4" w:name="O_1240617"/>
      <w:bookmarkEnd w:id="4"/>
      <w:r w:rsidRPr="00073DF3">
        <w:t>Competency Field</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F – Safety Management</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5" w:name="O_1240616"/>
      <w:bookmarkEnd w:id="5"/>
      <w:r w:rsidRPr="00073DF3">
        <w:t>Unit Sector</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Rail Sector.</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6" w:name="O_1240615"/>
      <w:bookmarkEnd w:id="6"/>
      <w:r w:rsidRPr="00073DF3">
        <w:t>Elements and Performance Criteria</w:t>
      </w:r>
    </w:p>
    <w:tbl>
      <w:tblPr>
        <w:tblW w:w="9497" w:type="dxa"/>
        <w:tblLayout w:type="fixed"/>
        <w:tblCellMar>
          <w:left w:w="62" w:type="dxa"/>
          <w:right w:w="62" w:type="dxa"/>
        </w:tblCellMar>
        <w:tblLook w:val="0000"/>
      </w:tblPr>
      <w:tblGrid>
        <w:gridCol w:w="699"/>
        <w:gridCol w:w="3117"/>
        <w:gridCol w:w="1355"/>
        <w:gridCol w:w="4326"/>
      </w:tblGrid>
      <w:tr w:rsidTr="00073DF3">
        <w:tblPrEx>
          <w:tblW w:w="9497" w:type="dxa"/>
          <w:tblLayout w:type="fixed"/>
          <w:tblCellMar>
            <w:left w:w="62" w:type="dxa"/>
            <w:right w:w="62" w:type="dxa"/>
          </w:tblCellMar>
          <w:tblLook w:val="0000"/>
        </w:tblPrEx>
        <w:tc>
          <w:tcPr>
            <w:tcW w:w="3816" w:type="dxa"/>
            <w:gridSpan w:val="2"/>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Elements describe the essential outcomes.</w:t>
            </w:r>
          </w:p>
        </w:tc>
        <w:tc>
          <w:tcPr>
            <w:tcW w:w="5681" w:type="dxa"/>
            <w:gridSpan w:val="2"/>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Performance criteria describe the performance needed to demonstrate achievement of the element.</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1</w:t>
            </w:r>
          </w:p>
        </w:tc>
        <w:tc>
          <w:tcPr>
            <w:tcW w:w="311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Explain key principles relating to a rail safety culture</w:t>
            </w: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1.1</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Current information related to rail safety is obtained and confirmed in accordance with organisational policies and procedures</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1.2</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Principles that encourage a rail safety culture are identified and promoted to people within an organisation in accordance</w:t>
            </w:r>
            <w:r w:rsidRPr="00073DF3">
              <w:t xml:space="preserve"> with organisational policies, procedures and guidelines</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2</w:t>
            </w:r>
          </w:p>
        </w:tc>
        <w:tc>
          <w:tcPr>
            <w:tcW w:w="311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Apply rail safety culture to organisational activities</w:t>
            </w: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2.1</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Concepts related to a positive rail safety culture are promoted to people within an organisation using appropriate communications strateg</w:t>
            </w:r>
            <w:r w:rsidRPr="00073DF3">
              <w:t>ies</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2.2</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Integration of a positive rail safety culture within an organisation is identified and implemented</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2.3</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Rail safety information is used to crosscheck the presence or absence of a rail safety culture within all organisational rail safety documentation and practices</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2.4</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Rail safety culture is applied equally with engineering, technical and other factors tha</w:t>
            </w:r>
            <w:r w:rsidRPr="00073DF3">
              <w:t>t reduce the potential for incidents</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2.5</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Documentation that includes information related to the safety culture are clearly expressed in appropriate terms to reinforce general understanding within an organisation</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2.6</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Behaviours and skills required for safe and effective work performance are identified and their contribution to a rail safety culture is promoted within an organisation</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3</w:t>
            </w:r>
          </w:p>
        </w:tc>
        <w:tc>
          <w:tcPr>
            <w:tcW w:w="311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Review safety culture within an organisation</w:t>
            </w: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3.1</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Behaviour of personnel is monitored</w:t>
            </w:r>
            <w:r w:rsidRPr="00073DF3">
              <w:t xml:space="preserve"> to determine whether a positive rail safety culture exists</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3.2</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Resources committed to rail safety activities relative to the size and complexity of operations are evaluated</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3.3</w:t>
            </w:r>
          </w:p>
        </w:tc>
        <w:tc>
          <w:tcPr>
            <w:tcW w:w="4326"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Attitudes, behaviours or systems that might be detrimental to a positive rail safety culture are identified and corrective actions are determined</w:t>
            </w:r>
          </w:p>
        </w:tc>
      </w:tr>
      <w:tr w:rsidTr="00073DF3">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073DF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rPr>
                <w:rStyle w:val="SpecialBold"/>
              </w:rPr>
              <w:t>3.4</w:t>
            </w:r>
          </w:p>
        </w:tc>
        <w:tc>
          <w:tcPr>
            <w:tcW w:w="4326"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Evidence of just culture principles are identified and promoted in accordance with organisational polic</w:t>
            </w:r>
            <w:r w:rsidRPr="00073DF3">
              <w:t>ies and procedures</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7" w:name="O_1240614"/>
      <w:bookmarkEnd w:id="7"/>
      <w:r w:rsidRPr="00073DF3">
        <w:t>Foundation Skills</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Foundation skills essential to performance are explicit in the performance criteria of this unit of competency.</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8" w:name="O_1240613"/>
      <w:bookmarkEnd w:id="8"/>
      <w:r w:rsidRPr="00073DF3">
        <w:t>Range of Conditions</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Range is restricted to esse</w:t>
            </w:r>
            <w:r w:rsidRPr="00073DF3">
              <w:t>ntial operating conditions and any other variables essential to the work environment.</w:t>
            </w:r>
          </w:p>
          <w:p w:rsidR="00000000" w:rsidRPr="00073DF3" w:rsidP="00073DF3">
            <w:pPr>
              <w:pStyle w:val="BodyText"/>
            </w:pPr>
            <w:r w:rsidRPr="00073DF3">
              <w:t>Non-essential conditions can be found in the TLI Transport and Logistics Training Package Companion Volume Implementation Guide.</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9" w:name="O_1240612"/>
      <w:bookmarkEnd w:id="9"/>
      <w:r w:rsidRPr="00073DF3">
        <w:t>Unit Mapping Informa</w:t>
      </w:r>
      <w:r w:rsidRPr="00073DF3">
        <w:t>tion</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This unit replaces and is equivalent to TLIF4101A Implement and maintain a rail safety culture.</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10" w:name="O_1240621"/>
      <w:bookmarkEnd w:id="10"/>
      <w:r w:rsidRPr="00073DF3">
        <w:t>Links</w:t>
      </w:r>
    </w:p>
    <w:p w:rsidR="00000000" w:rsidRPr="00073DF3" w:rsidP="00A70987">
      <w:pPr>
        <w:pStyle w:val="BodyText"/>
      </w:pPr>
      <w:r w:rsidRPr="00073DF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96772">
        <w:rPr>
          <w:rStyle w:val="Hyperlink"/>
        </w:rPr>
        <w:t>https://vetnet.gov.au/Pages/TrainingDocs.aspx?q=df441c6e-213d-43e3-874c-0b3f7036d851</w:t>
      </w:r>
      <w:r>
        <w:fldChar w:fldCharType="end"/>
      </w:r>
    </w:p>
    <w:p w:rsidR="00000000" w:rsidRPr="00073DF3" w:rsidP="00A70987">
      <w:pPr>
        <w:pStyle w:val="BodyText"/>
        <w:sectPr w:rsidSect="00073DF3">
          <w:headerReference w:type="default" r:id="rId10"/>
          <w:footerReference w:type="default" r:id="rId11"/>
          <w:pgSz w:w="11908" w:h="16833"/>
          <w:pgMar w:top="1702" w:right="1418" w:bottom="1702" w:left="1418" w:header="992" w:footer="992" w:gutter="0"/>
          <w:cols w:space="720"/>
          <w:noEndnote/>
          <w:docGrid w:linePitch="299"/>
        </w:sectPr>
      </w:pPr>
    </w:p>
    <w:p w:rsidR="00000000" w:rsidRPr="00073DF3" w:rsidP="00073DF3">
      <w:pPr>
        <w:pStyle w:val="SuperHeading"/>
      </w:pPr>
      <w:r w:rsidRPr="00073DF3">
        <w:t>Assessment Requirements for TLIF4101 Implement and maintain a r</w:t>
      </w:r>
      <w:r w:rsidRPr="00073DF3">
        <w:t>ail safety culture</w:t>
      </w:r>
    </w:p>
    <w:p w:rsidR="00000000" w:rsidRPr="00073DF3" w:rsidP="00073DF3">
      <w:pPr>
        <w:pStyle w:val="Heading1"/>
      </w:pPr>
      <w:bookmarkStart w:id="11" w:name="O_1240610"/>
      <w:bookmarkEnd w:id="11"/>
      <w:r w:rsidRPr="00073DF3">
        <w:t>Modification History</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Release 2</w:t>
            </w:r>
            <w:r w:rsidRPr="00073DF3">
              <w:t>. This is the second release of this unit of competency in the TLI Transport and Logistics Training Package:</w:t>
            </w:r>
          </w:p>
          <w:p w:rsidR="00000000" w:rsidP="00073DF3">
            <w:pPr>
              <w:pStyle w:val="ListBullet"/>
              <w:rPr>
                <w:lang w:val="en-NZ"/>
              </w:rPr>
            </w:pPr>
            <w:r w:rsidRPr="00073DF3">
              <w:t>Minor statement changes in Assessment Conditions.</w:t>
            </w:r>
          </w:p>
        </w:tc>
      </w:tr>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rPr>
                <w:rStyle w:val="SpecialBold"/>
              </w:rPr>
              <w:t>Release 1</w:t>
            </w:r>
            <w:r w:rsidRPr="00073DF3">
              <w:t>. This is the first release of this unit of competency in the TLI Transport and Logistics Training Package.</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12" w:name="O_1240609"/>
      <w:bookmarkEnd w:id="12"/>
      <w:r w:rsidRPr="00073DF3">
        <w:t>Performance Evidence</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Evidence required to demonstrate competence in this unit must be relevant to and satisfy all of the requir</w:t>
            </w:r>
            <w:r w:rsidRPr="00073DF3">
              <w:t>ements of the elements and performance criteria on at least one occasion and include:</w:t>
            </w:r>
          </w:p>
        </w:tc>
      </w:tr>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ListBullet"/>
            </w:pPr>
            <w:r w:rsidRPr="00073DF3">
              <w:t>applying relevant legislation and workplace procedures</w:t>
            </w:r>
          </w:p>
          <w:p w:rsidR="00000000" w:rsidRPr="00073DF3" w:rsidP="00073DF3">
            <w:pPr>
              <w:pStyle w:val="ListBullet"/>
            </w:pPr>
            <w:r w:rsidRPr="00073DF3">
              <w:t>communicating relevant information</w:t>
            </w:r>
          </w:p>
          <w:p w:rsidR="00000000" w:rsidRPr="00073DF3" w:rsidP="00073DF3">
            <w:pPr>
              <w:pStyle w:val="ListBullet"/>
            </w:pPr>
            <w:r w:rsidRPr="00073DF3">
              <w:t>conducting a review of rail safety culture within an organisation/project</w:t>
            </w:r>
          </w:p>
          <w:p w:rsidR="00000000" w:rsidRPr="00073DF3" w:rsidP="00073DF3">
            <w:pPr>
              <w:pStyle w:val="ListBullet"/>
            </w:pPr>
            <w:r w:rsidRPr="00073DF3">
              <w:t>iden</w:t>
            </w:r>
            <w:r w:rsidRPr="00073DF3">
              <w:t>tifying available media for dissemination of rail safety information</w:t>
            </w:r>
          </w:p>
          <w:p w:rsidR="00000000" w:rsidRPr="00073DF3" w:rsidP="00073DF3">
            <w:pPr>
              <w:pStyle w:val="ListBullet"/>
            </w:pPr>
            <w:r w:rsidRPr="00073DF3">
              <w:t xml:space="preserve">identifying positive rail safety culture factors </w:t>
            </w:r>
          </w:p>
          <w:p w:rsidR="00000000" w:rsidRPr="00073DF3" w:rsidP="00073DF3">
            <w:pPr>
              <w:pStyle w:val="ListBullet"/>
            </w:pPr>
            <w:r w:rsidRPr="00073DF3">
              <w:t>influencing others positively</w:t>
            </w:r>
          </w:p>
          <w:p w:rsidR="00000000" w:rsidRPr="00073DF3" w:rsidP="00073DF3">
            <w:pPr>
              <w:pStyle w:val="ListBullet"/>
            </w:pPr>
            <w:r w:rsidRPr="00073DF3">
              <w:t xml:space="preserve">reading and comprehending relevant complex and formal documents, such as literature and guidelines </w:t>
            </w:r>
          </w:p>
          <w:p w:rsidR="00000000" w:rsidRPr="00073DF3" w:rsidP="00073DF3">
            <w:pPr>
              <w:pStyle w:val="ListBullet"/>
            </w:pPr>
            <w:r w:rsidRPr="00073DF3">
              <w:t xml:space="preserve">researching information </w:t>
            </w:r>
          </w:p>
          <w:p w:rsidR="00000000" w:rsidRPr="00073DF3" w:rsidP="00073DF3">
            <w:pPr>
              <w:pStyle w:val="ListBullet"/>
            </w:pPr>
            <w:r w:rsidRPr="00073DF3">
              <w:t>solving problems.</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13" w:name="O_1240608"/>
      <w:bookmarkEnd w:id="13"/>
      <w:r w:rsidRPr="00073DF3">
        <w:t>Knowledge Evidence</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3DF3">
            <w:pPr>
              <w:pStyle w:val="BodyText"/>
              <w:rPr>
                <w:lang w:val="en-NZ"/>
              </w:rPr>
            </w:pPr>
            <w:r w:rsidRPr="00073DF3">
              <w:t>Evidence required to demonstrate competence in this unit must be relevant to and satisfy all of the requirements of the elements and performance criteria and include knowled</w:t>
            </w:r>
            <w:r w:rsidRPr="00073DF3">
              <w:t>ge of:</w:t>
            </w:r>
          </w:p>
        </w:tc>
      </w:tr>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ListBullet"/>
            </w:pPr>
            <w:r w:rsidRPr="00073DF3">
              <w:t>appropriate safety survey tools</w:t>
            </w:r>
          </w:p>
          <w:p w:rsidR="00000000" w:rsidRPr="00073DF3" w:rsidP="00073DF3">
            <w:pPr>
              <w:pStyle w:val="ListBullet"/>
            </w:pPr>
            <w:r w:rsidRPr="00073DF3">
              <w:t>behavioural marker system for rail safety</w:t>
            </w:r>
          </w:p>
          <w:p w:rsidR="00000000" w:rsidRPr="00073DF3" w:rsidP="00073DF3">
            <w:pPr>
              <w:pStyle w:val="ListBullet"/>
            </w:pPr>
            <w:r w:rsidRPr="00073DF3">
              <w:t>concepts and key elements of a positive rail safety culture</w:t>
            </w:r>
          </w:p>
          <w:p w:rsidR="00000000" w:rsidRPr="00073DF3" w:rsidP="00073DF3">
            <w:pPr>
              <w:pStyle w:val="ListBullet"/>
            </w:pPr>
            <w:r w:rsidRPr="00073DF3">
              <w:t>key principles relating to rail safety culture</w:t>
            </w:r>
          </w:p>
          <w:p w:rsidR="00000000" w:rsidRPr="00073DF3" w:rsidP="00073DF3">
            <w:pPr>
              <w:pStyle w:val="ListBullet"/>
            </w:pPr>
            <w:r w:rsidRPr="00073DF3">
              <w:t>legislation and guidelines relating to rail safety culture</w:t>
            </w:r>
          </w:p>
          <w:p w:rsidR="00000000" w:rsidRPr="00073DF3" w:rsidP="00073DF3">
            <w:pPr>
              <w:pStyle w:val="ListBullet"/>
            </w:pPr>
            <w:r w:rsidRPr="00073DF3">
              <w:t>organisational policies, procedures and systems relating to developing and maintaining a positive rail safety culture</w:t>
            </w:r>
          </w:p>
          <w:p w:rsidR="00000000" w:rsidRPr="00073DF3" w:rsidP="00073DF3">
            <w:pPr>
              <w:pStyle w:val="ListBullet"/>
            </w:pPr>
            <w:r w:rsidRPr="00073DF3">
              <w:t>organisational systems for risk management and risk mitigation</w:t>
            </w:r>
          </w:p>
          <w:p w:rsidR="00000000" w:rsidRPr="00073DF3" w:rsidP="00073DF3">
            <w:pPr>
              <w:pStyle w:val="ListBullet"/>
            </w:pPr>
            <w:r w:rsidRPr="00073DF3">
              <w:t>principles and application of rail safety</w:t>
            </w:r>
          </w:p>
          <w:p w:rsidR="00000000" w:rsidRPr="00073DF3" w:rsidP="00073DF3">
            <w:pPr>
              <w:pStyle w:val="ListBullet"/>
            </w:pPr>
            <w:r w:rsidRPr="00073DF3">
              <w:t>rail environment.</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14" w:name="O_1240607"/>
      <w:bookmarkEnd w:id="14"/>
      <w:r w:rsidRPr="00073DF3">
        <w:t>Assessment Conditions</w:t>
      </w:r>
    </w:p>
    <w:tbl>
      <w:tblPr>
        <w:tblW w:w="9497" w:type="dxa"/>
        <w:tblLayout w:type="fixed"/>
        <w:tblCellMar>
          <w:left w:w="62" w:type="dxa"/>
          <w:right w:w="62" w:type="dxa"/>
        </w:tblCellMar>
        <w:tblLook w:val="0000"/>
      </w:tblPr>
      <w:tblGrid>
        <w:gridCol w:w="9497"/>
      </w:tblGrid>
      <w:tr w:rsidTr="00073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DF3" w:rsidP="00073DF3">
            <w:pPr>
              <w:pStyle w:val="BodyText"/>
            </w:pPr>
            <w:r w:rsidRPr="00073DF3">
              <w:t xml:space="preserve">Assessors must hold credentials specified within the Standards for Registered Training Organisations current at the time of assessment. </w:t>
            </w:r>
          </w:p>
          <w:p w:rsidR="00000000" w:rsidRPr="00073DF3" w:rsidP="00073DF3">
            <w:pPr>
              <w:pStyle w:val="BodyText"/>
            </w:pPr>
            <w:r w:rsidRPr="00073DF3">
              <w:t>Assessment must satisfy the Principles of Assessment and Rules of Evidence and all regulato</w:t>
            </w:r>
            <w:r w:rsidRPr="00073DF3">
              <w:t xml:space="preserve">ry </w:t>
            </w:r>
            <w:r w:rsidRPr="00073DF3">
              <w:t>requirements included within the Standards for Registered Training Organisations current at the time of assessment.</w:t>
            </w:r>
          </w:p>
          <w:p w:rsidR="00000000" w:rsidRPr="00073DF3" w:rsidP="00073DF3">
            <w:pPr>
              <w:pStyle w:val="BodyText"/>
            </w:pPr>
            <w:r w:rsidRPr="00073DF3">
              <w:t>Assessment must occur in workplace operational situations where it is appropriate to do so; where this is not appropriate, assessment mus</w:t>
            </w:r>
            <w:r w:rsidRPr="00073DF3">
              <w:t>t occur in simulated workplace operational situations that replicate rail workplace conditions.</w:t>
            </w:r>
          </w:p>
          <w:p w:rsidR="00000000" w:rsidRPr="00073DF3" w:rsidP="00073DF3">
            <w:pPr>
              <w:pStyle w:val="BodyText"/>
            </w:pPr>
            <w:r w:rsidRPr="00073DF3">
              <w:t>Assessment processes an</w:t>
            </w:r>
            <w:r w:rsidRPr="00073DF3">
              <w:t>d techniques must be appropriate to the language, literacy and numeracy requirements of the work being performed and the needs of the candidate.</w:t>
            </w:r>
          </w:p>
          <w:p w:rsidR="00000000" w:rsidRPr="00073DF3" w:rsidP="00073DF3">
            <w:pPr>
              <w:pStyle w:val="BodyText"/>
            </w:pPr>
            <w:r w:rsidRPr="00073DF3">
              <w:t>Resources for assessment must include access to:</w:t>
            </w:r>
          </w:p>
          <w:p w:rsidR="00000000" w:rsidRPr="00073DF3" w:rsidP="00073DF3">
            <w:pPr>
              <w:pStyle w:val="ListBullet"/>
            </w:pPr>
            <w:r w:rsidRPr="00073DF3">
              <w:t>a range of relevant exercises, case studies and/or simulation</w:t>
            </w:r>
            <w:r w:rsidRPr="00073DF3">
              <w:t>s</w:t>
            </w:r>
          </w:p>
          <w:p w:rsidR="00000000" w:rsidRPr="00073DF3" w:rsidP="00073DF3">
            <w:pPr>
              <w:pStyle w:val="ListBullet"/>
            </w:pPr>
            <w:r w:rsidRPr="00073DF3">
              <w:t>applicable documentation including workplace procedures, regulations, codes of practice and operation manuals.</w:t>
            </w:r>
          </w:p>
        </w:tc>
      </w:tr>
    </w:tbl>
    <w:p w:rsidR="00000000" w:rsidRPr="00073DF3" w:rsidP="00073DF3">
      <w:pPr>
        <w:pStyle w:val="NoPaddingFontSize1"/>
      </w:pPr>
    </w:p>
    <w:p w:rsidR="00000000" w:rsidRPr="00073DF3" w:rsidP="00073DF3">
      <w:pPr>
        <w:pStyle w:val="AllowPageBreak"/>
      </w:pPr>
    </w:p>
    <w:p w:rsidR="00000000" w:rsidRPr="00073DF3" w:rsidP="00073DF3">
      <w:pPr>
        <w:pStyle w:val="Heading1"/>
      </w:pPr>
      <w:bookmarkStart w:id="15" w:name="O_1240622"/>
      <w:bookmarkEnd w:id="15"/>
      <w:r w:rsidRPr="00073DF3">
        <w:t>Links</w:t>
      </w:r>
    </w:p>
    <w:p w:rsidR="00000000" w:rsidRPr="00073DF3" w:rsidP="00A70987">
      <w:pPr>
        <w:pStyle w:val="BodyText"/>
      </w:pPr>
      <w:r w:rsidRPr="00073DF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96772">
        <w:rPr>
          <w:rStyle w:val="Hyperlink"/>
        </w:rPr>
        <w:t>https://vetnet.gov.au/Pages/TrainingDocs.aspx?q=df441c6e-213d-43e3-874c-0b3f7036d851</w:t>
      </w:r>
      <w:r>
        <w:fldChar w:fldCharType="end"/>
      </w:r>
    </w:p>
    <w:p w:rsidR="00000000" w:rsidRPr="00073DF3" w:rsidP="00073DF3"/>
    <w:sectPr w:rsidSect="00073D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3" w:rsidRPr="00A70987" w:rsidP="00A70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87" w:rsidP="00073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0987" w:rsidP="00073D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70987" w:rsidP="00073D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3" w:rsidP="00073DF3">
    <w:pPr>
      <w:pStyle w:val="Footer"/>
      <w:framePr w:wrap="around"/>
    </w:pPr>
    <w:r>
      <w:fldChar w:fldCharType="begin"/>
    </w:r>
    <w:r>
      <w:instrText xml:space="preserve"> DOCPROPERTY  Subject  \* MERGEFORMAT </w:instrText>
    </w:r>
    <w:r>
      <w:fldChar w:fldCharType="separate"/>
    </w:r>
    <w:r w:rsidR="00A70987">
      <w:t>Approved</w:t>
    </w:r>
    <w:r w:rsidR="00A70987">
      <w:fldChar w:fldCharType="end"/>
    </w:r>
    <w:r>
      <w:tab/>
      <w:t xml:space="preserve">Page </w:t>
    </w:r>
    <w:r>
      <w:fldChar w:fldCharType="begin"/>
    </w:r>
    <w:r>
      <w:instrText xml:space="preserve"> PAGE  \* Arabic  \* MERGEFORMAT </w:instrText>
    </w:r>
    <w:r>
      <w:fldChar w:fldCharType="separate"/>
    </w:r>
    <w:r w:rsidR="00A709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987">
      <w:rPr>
        <w:noProof/>
      </w:rPr>
      <w:t>5</w:t>
    </w:r>
    <w:r>
      <w:rPr>
        <w:noProof/>
      </w:rPr>
      <w:fldChar w:fldCharType="end"/>
    </w:r>
  </w:p>
  <w:p w:rsidR="00073DF3" w:rsidP="00073DF3">
    <w:pPr>
      <w:pStyle w:val="Footer"/>
      <w:framePr w:wrap="around"/>
    </w:pPr>
    <w:r>
      <w:t xml:space="preserve">© Commonwealth of Australia, </w:t>
    </w:r>
    <w:r>
      <w:fldChar w:fldCharType="begin"/>
    </w:r>
    <w:r>
      <w:instrText xml:space="preserve"> DATE  \@ "yyyy"  \* MERGEFORMAT </w:instrText>
    </w:r>
    <w:r>
      <w:fldChar w:fldCharType="separate"/>
    </w:r>
    <w:r w:rsidR="00A70987">
      <w:rPr>
        <w:noProof/>
      </w:rPr>
      <w:t>2025</w:t>
    </w:r>
    <w:r>
      <w:fldChar w:fldCharType="end"/>
    </w:r>
    <w:r>
      <w:tab/>
    </w:r>
    <w:r>
      <w:fldChar w:fldCharType="begin"/>
    </w:r>
    <w:r>
      <w:instrText xml:space="preserve"> DOCPROPERTY  Author  \* MERGEFORMAT </w:instrText>
    </w:r>
    <w:r>
      <w:fldChar w:fldCharType="separate"/>
    </w:r>
    <w:r w:rsidR="00A70987">
      <w:t>Industry Skills Australia</w:t>
    </w:r>
    <w:r w:rsidR="00A70987">
      <w:fldChar w:fldCharType="end"/>
    </w:r>
  </w:p>
  <w:p w:rsidR="00073DF3" w:rsidP="00073D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DF3" w:rsidRPr="00A70987" w:rsidP="00A70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87" w:rsidRPr="002D2AF8" w:rsidP="00073DF3">
    <w:pPr>
      <w:pStyle w:val="Header"/>
      <w:framePr w:wrap="around"/>
    </w:pPr>
    <w:r>
      <w:fldChar w:fldCharType="begin"/>
    </w:r>
    <w:r>
      <w:instrText xml:space="preserve"> TITLE   \* MERGEFORMAT </w:instrText>
    </w:r>
    <w:r>
      <w:fldChar w:fldCharType="separate"/>
    </w:r>
    <w:r>
      <w:t>TLIF4101 Implement and maintain a rail safety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987" w:rsidP="00073D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3" w:rsidRPr="002D2AF8" w:rsidP="00073DF3">
    <w:pPr>
      <w:pStyle w:val="Header"/>
      <w:framePr w:wrap="around"/>
    </w:pPr>
    <w:r>
      <w:fldChar w:fldCharType="begin"/>
    </w:r>
    <w:r>
      <w:instrText xml:space="preserve"> TITLE   \* MERGEFORMAT </w:instrText>
    </w:r>
    <w:r>
      <w:fldChar w:fldCharType="separate"/>
    </w:r>
    <w:r w:rsidR="00A70987">
      <w:t>TLIF4101 Implement and maintain a rail safety culture</w:t>
    </w:r>
    <w:r w:rsidR="00A70987">
      <w:fldChar w:fldCharType="end"/>
    </w:r>
    <w:r>
      <w:tab/>
      <w:t xml:space="preserve">Date this document was generated: </w:t>
    </w:r>
    <w:r>
      <w:fldChar w:fldCharType="begin"/>
    </w:r>
    <w:r>
      <w:instrText xml:space="preserve"> CREATEDATE  \@ "d MMMM yyyy"  \* MERGEFORMAT </w:instrText>
    </w:r>
    <w:r>
      <w:fldChar w:fldCharType="separate"/>
    </w:r>
    <w:r w:rsidR="00A70987">
      <w:rPr>
        <w:noProof/>
      </w:rPr>
      <w:t>2 March 2025</w:t>
    </w:r>
    <w:r>
      <w:fldChar w:fldCharType="end"/>
    </w:r>
  </w:p>
  <w:p w:rsidR="00073DF3" w:rsidP="00073D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BA1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E40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DF3"/>
    <w:pPr>
      <w:spacing w:before="360" w:after="60"/>
      <w:outlineLvl w:val="0"/>
    </w:pPr>
    <w:rPr>
      <w:sz w:val="32"/>
    </w:rPr>
  </w:style>
  <w:style w:type="paragraph" w:styleId="Heading2">
    <w:name w:val="heading 2"/>
    <w:basedOn w:val="HeadingBase"/>
    <w:next w:val="BodyText"/>
    <w:link w:val="Heading2Char"/>
    <w:qFormat/>
    <w:rsid w:val="00073DF3"/>
    <w:pPr>
      <w:keepLines/>
      <w:spacing w:before="240" w:after="120"/>
      <w:outlineLvl w:val="1"/>
    </w:pPr>
    <w:rPr>
      <w:sz w:val="28"/>
      <w:szCs w:val="40"/>
    </w:rPr>
  </w:style>
  <w:style w:type="paragraph" w:styleId="Heading3">
    <w:name w:val="heading 3"/>
    <w:basedOn w:val="HeadingBase"/>
    <w:next w:val="BodyText"/>
    <w:link w:val="Heading3Char"/>
    <w:qFormat/>
    <w:rsid w:val="00073DF3"/>
    <w:pPr>
      <w:spacing w:before="180" w:after="120"/>
      <w:outlineLvl w:val="2"/>
    </w:pPr>
    <w:rPr>
      <w:spacing w:val="-10"/>
      <w:kern w:val="32"/>
    </w:rPr>
  </w:style>
  <w:style w:type="paragraph" w:styleId="Heading4">
    <w:name w:val="heading 4"/>
    <w:basedOn w:val="HeadingBase"/>
    <w:next w:val="BodyText"/>
    <w:link w:val="Heading4Char"/>
    <w:qFormat/>
    <w:rsid w:val="00073DF3"/>
    <w:pPr>
      <w:spacing w:before="160" w:after="120"/>
      <w:outlineLvl w:val="3"/>
    </w:pPr>
    <w:rPr>
      <w:sz w:val="22"/>
    </w:rPr>
  </w:style>
  <w:style w:type="paragraph" w:styleId="Heading5">
    <w:name w:val="heading 5"/>
    <w:basedOn w:val="HeadingBase"/>
    <w:next w:val="Normal"/>
    <w:link w:val="Heading5Char"/>
    <w:qFormat/>
    <w:rsid w:val="00073DF3"/>
    <w:pPr>
      <w:spacing w:before="80"/>
      <w:outlineLvl w:val="4"/>
    </w:pPr>
    <w:rPr>
      <w:color w:val="918585"/>
      <w:sz w:val="20"/>
    </w:rPr>
  </w:style>
  <w:style w:type="paragraph" w:styleId="Heading6">
    <w:name w:val="heading 6"/>
    <w:basedOn w:val="HeadingBase"/>
    <w:next w:val="Normal"/>
    <w:link w:val="Heading6Char"/>
    <w:qFormat/>
    <w:rsid w:val="00073DF3"/>
    <w:pPr>
      <w:spacing w:before="60"/>
      <w:outlineLvl w:val="5"/>
    </w:pPr>
    <w:rPr>
      <w:color w:val="918585"/>
      <w:sz w:val="20"/>
    </w:rPr>
  </w:style>
  <w:style w:type="paragraph" w:styleId="Heading7">
    <w:name w:val="heading 7"/>
    <w:basedOn w:val="Normal"/>
    <w:next w:val="Normal"/>
    <w:link w:val="Heading7Char"/>
    <w:qFormat/>
    <w:rsid w:val="00073DF3"/>
    <w:pPr>
      <w:ind w:left="720"/>
      <w:outlineLvl w:val="6"/>
    </w:pPr>
    <w:rPr>
      <w:i/>
    </w:rPr>
  </w:style>
  <w:style w:type="paragraph" w:styleId="Heading8">
    <w:name w:val="heading 8"/>
    <w:basedOn w:val="Normal"/>
    <w:next w:val="Normal"/>
    <w:link w:val="Heading8Char"/>
    <w:qFormat/>
    <w:rsid w:val="00073DF3"/>
    <w:pPr>
      <w:ind w:left="720"/>
      <w:outlineLvl w:val="7"/>
    </w:pPr>
    <w:rPr>
      <w:i/>
    </w:rPr>
  </w:style>
  <w:style w:type="paragraph" w:styleId="Heading9">
    <w:name w:val="heading 9"/>
    <w:basedOn w:val="Normal"/>
    <w:next w:val="Normal"/>
    <w:link w:val="Heading9Char"/>
    <w:qFormat/>
    <w:rsid w:val="00073DF3"/>
    <w:pPr>
      <w:ind w:left="720"/>
      <w:outlineLvl w:val="8"/>
    </w:pPr>
    <w:rPr>
      <w:i/>
    </w:rPr>
  </w:style>
  <w:style w:type="character" w:default="1" w:styleId="DefaultParagraphFont">
    <w:name w:val="Default Paragraph Font"/>
    <w:uiPriority w:val="1"/>
    <w:unhideWhenUsed/>
    <w:rsid w:val="00073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DF3"/>
  </w:style>
  <w:style w:type="character" w:customStyle="1" w:styleId="Heading1Char">
    <w:name w:val="Heading 1 Char"/>
    <w:basedOn w:val="DefaultParagraphFont"/>
    <w:link w:val="Heading1"/>
    <w:rsid w:val="00073DF3"/>
    <w:rPr>
      <w:rFonts w:ascii="Times New Roman" w:eastAsia="Times New Roman" w:hAnsi="Times New Roman" w:cs="Times New Roman"/>
      <w:b/>
      <w:sz w:val="32"/>
      <w:szCs w:val="20"/>
      <w:lang w:eastAsia="en-US"/>
    </w:rPr>
  </w:style>
  <w:style w:type="paragraph" w:styleId="BodyText">
    <w:name w:val="Body Text"/>
    <w:basedOn w:val="Normal"/>
    <w:link w:val="BodyTextChar"/>
    <w:rsid w:val="00073D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DF3"/>
    <w:rPr>
      <w:rFonts w:ascii="Times New Roman" w:eastAsia="Times New Roman" w:hAnsi="Times New Roman" w:cs="Times New Roman"/>
      <w:sz w:val="24"/>
      <w:lang w:eastAsia="en-US"/>
    </w:rPr>
  </w:style>
  <w:style w:type="paragraph" w:styleId="ListBullet">
    <w:name w:val="List Bullet"/>
    <w:basedOn w:val="List"/>
    <w:rsid w:val="00073DF3"/>
    <w:pPr>
      <w:numPr>
        <w:numId w:val="11"/>
      </w:numPr>
      <w:tabs>
        <w:tab w:val="clear" w:pos="340"/>
      </w:tabs>
      <w:spacing w:before="40" w:after="40"/>
    </w:pPr>
  </w:style>
  <w:style w:type="character" w:customStyle="1" w:styleId="SpecialBold">
    <w:name w:val="Special Bold"/>
    <w:basedOn w:val="DefaultParagraphFont"/>
    <w:rsid w:val="00073DF3"/>
    <w:rPr>
      <w:b/>
      <w:spacing w:val="0"/>
    </w:rPr>
  </w:style>
  <w:style w:type="paragraph" w:customStyle="1" w:styleId="SuperHeading">
    <w:name w:val="SuperHeading"/>
    <w:basedOn w:val="Normal"/>
    <w:rsid w:val="00073DF3"/>
    <w:pPr>
      <w:spacing w:before="240" w:after="120"/>
      <w:outlineLvl w:val="0"/>
    </w:pPr>
    <w:rPr>
      <w:rFonts w:ascii="Times New Roman" w:hAnsi="Times New Roman"/>
      <w:b/>
      <w:sz w:val="32"/>
    </w:rPr>
  </w:style>
  <w:style w:type="paragraph" w:customStyle="1" w:styleId="AllowPageBreak">
    <w:name w:val="AllowPageBreak"/>
    <w:rsid w:val="00073D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3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D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D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DF3"/>
    <w:rPr>
      <w:rFonts w:ascii="Courier New" w:eastAsia="Times New Roman" w:hAnsi="Courier New" w:cs="Times New Roman"/>
      <w:i/>
      <w:szCs w:val="20"/>
      <w:lang w:eastAsia="en-US"/>
    </w:rPr>
  </w:style>
  <w:style w:type="paragraph" w:customStyle="1" w:styleId="HeadingBase">
    <w:name w:val="Heading Base"/>
    <w:rsid w:val="00073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DF3"/>
    <w:pPr>
      <w:tabs>
        <w:tab w:val="right" w:leader="dot" w:pos="9072"/>
      </w:tabs>
      <w:ind w:left="567"/>
    </w:pPr>
    <w:rPr>
      <w:szCs w:val="22"/>
    </w:rPr>
  </w:style>
  <w:style w:type="paragraph" w:customStyle="1" w:styleId="TOCBase">
    <w:name w:val="TOC Base"/>
    <w:rsid w:val="00073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DF3"/>
    <w:pPr>
      <w:tabs>
        <w:tab w:val="right" w:leader="dot" w:pos="9072"/>
      </w:tabs>
      <w:spacing w:before="40" w:after="40"/>
      <w:ind w:left="284"/>
    </w:pPr>
    <w:rPr>
      <w:rFonts w:ascii="Times New Roman" w:hAnsi="Times New Roman"/>
    </w:rPr>
  </w:style>
  <w:style w:type="paragraph" w:styleId="TOC1">
    <w:name w:val="toc 1"/>
    <w:basedOn w:val="TOCBase"/>
    <w:next w:val="Normal"/>
    <w:rsid w:val="00073D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DF3"/>
    <w:rPr>
      <w:rFonts w:ascii="Times New Roman" w:eastAsia="Times New Roman" w:hAnsi="Times New Roman" w:cs="Times New Roman"/>
      <w:sz w:val="16"/>
      <w:lang w:eastAsia="en-US"/>
    </w:rPr>
  </w:style>
  <w:style w:type="paragraph" w:styleId="Title">
    <w:name w:val="Title"/>
    <w:basedOn w:val="HeadingBase"/>
    <w:link w:val="TitleChar"/>
    <w:qFormat/>
    <w:rsid w:val="00073DF3"/>
    <w:pPr>
      <w:spacing w:before="5040"/>
      <w:jc w:val="center"/>
    </w:pPr>
    <w:rPr>
      <w:sz w:val="48"/>
      <w:szCs w:val="72"/>
      <w:lang w:val="en-US"/>
    </w:rPr>
  </w:style>
  <w:style w:type="character" w:customStyle="1" w:styleId="TitleChar">
    <w:name w:val="Title Char"/>
    <w:basedOn w:val="DefaultParagraphFont"/>
    <w:link w:val="Title"/>
    <w:rsid w:val="00073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DF3"/>
    <w:pPr>
      <w:tabs>
        <w:tab w:val="left" w:pos="3600"/>
        <w:tab w:val="left" w:pos="3958"/>
      </w:tabs>
    </w:pPr>
  </w:style>
  <w:style w:type="paragraph" w:styleId="List">
    <w:name w:val="List"/>
    <w:basedOn w:val="BodyText"/>
    <w:next w:val="BodyText"/>
    <w:rsid w:val="00073DF3"/>
    <w:pPr>
      <w:tabs>
        <w:tab w:val="left" w:pos="340"/>
      </w:tabs>
      <w:spacing w:before="60" w:after="60"/>
      <w:ind w:left="340" w:hanging="340"/>
    </w:pPr>
  </w:style>
  <w:style w:type="paragraph" w:customStyle="1" w:styleId="Note">
    <w:name w:val="Note"/>
    <w:basedOn w:val="BodyText"/>
    <w:rsid w:val="00073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DF3"/>
    <w:pPr>
      <w:framePr w:wrap="auto" w:hAnchor="text" w:y="6049"/>
    </w:pPr>
    <w:rPr>
      <w:color w:val="000000"/>
      <w:sz w:val="40"/>
    </w:rPr>
  </w:style>
  <w:style w:type="paragraph" w:customStyle="1" w:styleId="TOCTitle">
    <w:name w:val="TOCTitle"/>
    <w:basedOn w:val="Heading1"/>
    <w:rsid w:val="00073DF3"/>
    <w:pPr>
      <w:spacing w:after="240"/>
      <w:jc w:val="center"/>
      <w:outlineLvl w:val="9"/>
    </w:pPr>
    <w:rPr>
      <w:caps/>
    </w:rPr>
  </w:style>
  <w:style w:type="paragraph" w:customStyle="1" w:styleId="Version">
    <w:name w:val="Version"/>
    <w:rsid w:val="00073D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DF3"/>
    <w:pPr>
      <w:numPr>
        <w:numId w:val="12"/>
      </w:numPr>
      <w:tabs>
        <w:tab w:val="clear" w:pos="680"/>
      </w:tabs>
    </w:pPr>
  </w:style>
  <w:style w:type="paragraph" w:styleId="Index1">
    <w:name w:val="index 1"/>
    <w:basedOn w:val="Normal"/>
    <w:next w:val="Normal"/>
    <w:semiHidden/>
    <w:rsid w:val="00073DF3"/>
    <w:pPr>
      <w:keepNext w:val="0"/>
      <w:tabs>
        <w:tab w:val="right" w:pos="4176"/>
      </w:tabs>
      <w:ind w:left="198" w:hanging="198"/>
    </w:pPr>
    <w:rPr>
      <w:rFonts w:ascii="Garamond" w:hAnsi="Garamond"/>
    </w:rPr>
  </w:style>
  <w:style w:type="paragraph" w:styleId="IndexHeading">
    <w:name w:val="index heading"/>
    <w:basedOn w:val="Normal"/>
    <w:next w:val="Index1"/>
    <w:semiHidden/>
    <w:rsid w:val="00073DF3"/>
    <w:pPr>
      <w:spacing w:before="120" w:after="120"/>
    </w:pPr>
    <w:rPr>
      <w:rFonts w:ascii="Arial" w:hAnsi="Arial"/>
      <w:b/>
      <w:color w:val="918585"/>
      <w:sz w:val="24"/>
    </w:rPr>
  </w:style>
  <w:style w:type="paragraph" w:styleId="Header">
    <w:name w:val="header"/>
    <w:basedOn w:val="Normal"/>
    <w:link w:val="HeaderChar"/>
    <w:rsid w:val="00073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DF3"/>
    <w:rPr>
      <w:rFonts w:ascii="Times New Roman" w:eastAsia="Times New Roman" w:hAnsi="Times New Roman" w:cs="Times New Roman"/>
      <w:sz w:val="16"/>
      <w:szCs w:val="20"/>
      <w:lang w:val="en-GB" w:eastAsia="en-US"/>
    </w:rPr>
  </w:style>
  <w:style w:type="paragraph" w:customStyle="1" w:styleId="Chapter">
    <w:name w:val="Chapter"/>
    <w:basedOn w:val="Normal"/>
    <w:rsid w:val="00073DF3"/>
    <w:pPr>
      <w:spacing w:before="240"/>
    </w:pPr>
    <w:rPr>
      <w:rFonts w:ascii="Times New Roman" w:hAnsi="Times New Roman"/>
      <w:smallCaps/>
      <w:spacing w:val="80"/>
      <w:sz w:val="28"/>
    </w:rPr>
  </w:style>
  <w:style w:type="paragraph" w:customStyle="1" w:styleId="InChapter">
    <w:name w:val="InChapter"/>
    <w:basedOn w:val="Heading3"/>
    <w:rsid w:val="00073DF3"/>
    <w:pPr>
      <w:spacing w:after="240"/>
      <w:outlineLvl w:val="9"/>
    </w:pPr>
    <w:rPr>
      <w:noProof/>
    </w:rPr>
  </w:style>
  <w:style w:type="paragraph" w:styleId="Index2">
    <w:name w:val="index 2"/>
    <w:basedOn w:val="Normal"/>
    <w:next w:val="Normal"/>
    <w:semiHidden/>
    <w:rsid w:val="00073DF3"/>
    <w:pPr>
      <w:tabs>
        <w:tab w:val="right" w:pos="4176"/>
      </w:tabs>
      <w:ind w:left="568" w:hanging="284"/>
    </w:pPr>
    <w:rPr>
      <w:rFonts w:ascii="Garamond" w:hAnsi="Garamond"/>
    </w:rPr>
  </w:style>
  <w:style w:type="paragraph" w:customStyle="1" w:styleId="Byline">
    <w:name w:val="Byline"/>
    <w:rsid w:val="00073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DF3"/>
    <w:pPr>
      <w:tabs>
        <w:tab w:val="clear" w:pos="3600"/>
        <w:tab w:val="clear" w:pos="3958"/>
      </w:tabs>
      <w:jc w:val="right"/>
    </w:pPr>
  </w:style>
  <w:style w:type="character" w:styleId="Emphasis">
    <w:name w:val="Emphasis"/>
    <w:basedOn w:val="DefaultParagraphFont"/>
    <w:qFormat/>
    <w:rsid w:val="00073DF3"/>
    <w:rPr>
      <w:i/>
    </w:rPr>
  </w:style>
  <w:style w:type="paragraph" w:styleId="Caption">
    <w:name w:val="caption"/>
    <w:basedOn w:val="BodyText"/>
    <w:next w:val="Normal"/>
    <w:qFormat/>
    <w:rsid w:val="00073DF3"/>
    <w:pPr>
      <w:framePr w:w="2268" w:hSpace="181" w:vSpace="181" w:wrap="around" w:vAnchor="text" w:hAnchor="page" w:x="1135" w:y="285" w:anchorLock="1"/>
    </w:pPr>
    <w:rPr>
      <w:i/>
    </w:rPr>
  </w:style>
  <w:style w:type="paragraph" w:customStyle="1" w:styleId="MiniTOCTitle">
    <w:name w:val="MiniTOCTitle"/>
    <w:basedOn w:val="Heading4"/>
    <w:rsid w:val="00073DF3"/>
    <w:pPr>
      <w:spacing w:before="240"/>
      <w:outlineLvl w:val="9"/>
    </w:pPr>
    <w:rPr>
      <w:noProof/>
      <w:sz w:val="24"/>
    </w:rPr>
  </w:style>
  <w:style w:type="paragraph" w:customStyle="1" w:styleId="MiniTOCItem">
    <w:name w:val="MiniTOCItem"/>
    <w:basedOn w:val="ListBullet"/>
    <w:rsid w:val="00073DF3"/>
    <w:pPr>
      <w:numPr>
        <w:numId w:val="0"/>
      </w:numPr>
      <w:tabs>
        <w:tab w:val="right" w:leader="dot" w:pos="6521"/>
      </w:tabs>
      <w:spacing w:before="0" w:after="0"/>
    </w:pPr>
  </w:style>
  <w:style w:type="paragraph" w:customStyle="1" w:styleId="TOFTitle">
    <w:name w:val="TOFTitle"/>
    <w:basedOn w:val="TOCTitle"/>
    <w:rsid w:val="00073DF3"/>
  </w:style>
  <w:style w:type="paragraph" w:styleId="TableofFigures">
    <w:name w:val="table of figures"/>
    <w:basedOn w:val="Normal"/>
    <w:next w:val="Normal"/>
    <w:semiHidden/>
    <w:rsid w:val="00073DF3"/>
    <w:pPr>
      <w:tabs>
        <w:tab w:val="right" w:leader="dot" w:pos="9072"/>
      </w:tabs>
      <w:ind w:left="970" w:hanging="403"/>
    </w:pPr>
    <w:rPr>
      <w:rFonts w:ascii="Times New Roman" w:hAnsi="Times New Roman"/>
      <w:b/>
    </w:rPr>
  </w:style>
  <w:style w:type="paragraph" w:styleId="ListNumber">
    <w:name w:val="List Number"/>
    <w:basedOn w:val="List"/>
    <w:rsid w:val="00073DF3"/>
    <w:pPr>
      <w:numPr>
        <w:numId w:val="14"/>
      </w:numPr>
      <w:tabs>
        <w:tab w:val="clear" w:pos="340"/>
      </w:tabs>
    </w:pPr>
  </w:style>
  <w:style w:type="character" w:customStyle="1" w:styleId="WingdingSymbols">
    <w:name w:val="Wingding Symbols"/>
    <w:rsid w:val="00073DF3"/>
    <w:rPr>
      <w:rFonts w:ascii="Wingdings" w:hAnsi="Wingdings"/>
    </w:rPr>
  </w:style>
  <w:style w:type="paragraph" w:customStyle="1" w:styleId="TableHeading">
    <w:name w:val="Table Heading"/>
    <w:basedOn w:val="HeadingBase"/>
    <w:rsid w:val="00073DF3"/>
    <w:pPr>
      <w:keepLines/>
      <w:pBdr>
        <w:bottom w:val="single" w:sz="6" w:space="1" w:color="918585"/>
      </w:pBdr>
      <w:spacing w:before="240"/>
    </w:pPr>
  </w:style>
  <w:style w:type="character" w:customStyle="1" w:styleId="HotSpot">
    <w:name w:val="HotSpot"/>
    <w:rsid w:val="00073DF3"/>
    <w:rPr>
      <w:color w:val="0033CC"/>
      <w:u w:val="none"/>
    </w:rPr>
  </w:style>
  <w:style w:type="paragraph" w:customStyle="1" w:styleId="BodyTextRight">
    <w:name w:val="Body Text Right"/>
    <w:basedOn w:val="BodyText"/>
    <w:rsid w:val="00073DF3"/>
    <w:pPr>
      <w:spacing w:before="0" w:after="0"/>
      <w:jc w:val="right"/>
    </w:pPr>
  </w:style>
  <w:style w:type="paragraph" w:styleId="Index3">
    <w:name w:val="index 3"/>
    <w:basedOn w:val="ListNumber2"/>
    <w:next w:val="Normal"/>
    <w:semiHidden/>
    <w:rsid w:val="00073DF3"/>
    <w:pPr>
      <w:numPr>
        <w:numId w:val="0"/>
      </w:numPr>
      <w:tabs>
        <w:tab w:val="right" w:leader="dot" w:pos="4176"/>
      </w:tabs>
    </w:pPr>
  </w:style>
  <w:style w:type="paragraph" w:styleId="ListNumber2">
    <w:name w:val="List Number 2"/>
    <w:basedOn w:val="List2"/>
    <w:rsid w:val="00073DF3"/>
    <w:pPr>
      <w:numPr>
        <w:numId w:val="9"/>
      </w:numPr>
      <w:tabs>
        <w:tab w:val="clear" w:pos="1060"/>
      </w:tabs>
    </w:pPr>
  </w:style>
  <w:style w:type="paragraph" w:customStyle="1" w:styleId="MarginNote">
    <w:name w:val="Margin Note"/>
    <w:basedOn w:val="BodyText"/>
    <w:rsid w:val="00073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D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DF3"/>
    <w:rPr>
      <w:sz w:val="32"/>
    </w:rPr>
  </w:style>
  <w:style w:type="paragraph" w:customStyle="1" w:styleId="HeadingProcedure">
    <w:name w:val="Heading Procedure"/>
    <w:basedOn w:val="HeadingBase"/>
    <w:next w:val="Normal"/>
    <w:rsid w:val="00073DF3"/>
    <w:pPr>
      <w:tabs>
        <w:tab w:val="left" w:pos="0"/>
      </w:tabs>
      <w:spacing w:before="120" w:after="60"/>
    </w:pPr>
    <w:rPr>
      <w:i/>
      <w:color w:val="918585"/>
      <w:sz w:val="22"/>
    </w:rPr>
  </w:style>
  <w:style w:type="paragraph" w:customStyle="1" w:styleId="TableBodyText">
    <w:name w:val="Table Body Text"/>
    <w:basedOn w:val="BodyText"/>
    <w:rsid w:val="00073DF3"/>
    <w:pPr>
      <w:spacing w:before="60" w:after="60"/>
    </w:pPr>
  </w:style>
  <w:style w:type="paragraph" w:styleId="ListContinue">
    <w:name w:val="List Continue"/>
    <w:basedOn w:val="List"/>
    <w:rsid w:val="00073DF3"/>
    <w:pPr>
      <w:ind w:firstLine="0"/>
    </w:pPr>
  </w:style>
  <w:style w:type="paragraph" w:customStyle="1" w:styleId="ListNote">
    <w:name w:val="List Note"/>
    <w:basedOn w:val="List"/>
    <w:rsid w:val="00073DF3"/>
    <w:pPr>
      <w:pBdr>
        <w:top w:val="single" w:sz="6" w:space="2" w:color="918585"/>
        <w:bottom w:val="single" w:sz="6" w:space="2" w:color="918585"/>
      </w:pBdr>
      <w:tabs>
        <w:tab w:val="left" w:pos="1021"/>
      </w:tabs>
      <w:ind w:firstLine="0"/>
    </w:pPr>
  </w:style>
  <w:style w:type="paragraph" w:customStyle="1" w:styleId="Warning">
    <w:name w:val="Warning"/>
    <w:basedOn w:val="BodyText"/>
    <w:rsid w:val="00073DF3"/>
    <w:pPr>
      <w:shd w:val="clear" w:color="auto" w:fill="D9D9D9"/>
      <w:tabs>
        <w:tab w:val="left" w:pos="992"/>
      </w:tabs>
      <w:ind w:left="119" w:right="119"/>
    </w:pPr>
    <w:rPr>
      <w:sz w:val="20"/>
    </w:rPr>
  </w:style>
  <w:style w:type="paragraph" w:customStyle="1" w:styleId="MarginIcons">
    <w:name w:val="Margin Icons"/>
    <w:basedOn w:val="BodyText"/>
    <w:rsid w:val="00073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DF3"/>
    <w:rPr>
      <w:rFonts w:ascii="Courier New" w:hAnsi="Courier New"/>
    </w:rPr>
  </w:style>
  <w:style w:type="paragraph" w:customStyle="1" w:styleId="NoteBullet">
    <w:name w:val="Note Bullet"/>
    <w:basedOn w:val="Note"/>
    <w:rsid w:val="00073DF3"/>
    <w:pPr>
      <w:tabs>
        <w:tab w:val="clear" w:pos="680"/>
      </w:tabs>
      <w:spacing w:before="60" w:after="60"/>
    </w:pPr>
  </w:style>
  <w:style w:type="paragraph" w:customStyle="1" w:styleId="SubHeading2">
    <w:name w:val="SubHeading2"/>
    <w:basedOn w:val="HeadingBase"/>
    <w:rsid w:val="00073DF3"/>
    <w:pPr>
      <w:spacing w:before="240" w:after="60"/>
    </w:pPr>
    <w:rPr>
      <w:sz w:val="20"/>
    </w:rPr>
  </w:style>
  <w:style w:type="paragraph" w:customStyle="1" w:styleId="SubHeading1">
    <w:name w:val="SubHeading1"/>
    <w:basedOn w:val="HeadingBase"/>
    <w:rsid w:val="00073DF3"/>
    <w:pPr>
      <w:spacing w:before="240" w:after="60"/>
    </w:pPr>
    <w:rPr>
      <w:color w:val="918585"/>
      <w:sz w:val="22"/>
    </w:rPr>
  </w:style>
  <w:style w:type="paragraph" w:customStyle="1" w:styleId="SideHeading">
    <w:name w:val="Side Heading"/>
    <w:basedOn w:val="HeadingBase"/>
    <w:rsid w:val="00073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DF3"/>
    <w:pPr>
      <w:numPr>
        <w:numId w:val="10"/>
      </w:numPr>
    </w:pPr>
  </w:style>
  <w:style w:type="paragraph" w:styleId="PlainText">
    <w:name w:val="Plain Text"/>
    <w:basedOn w:val="Normal"/>
    <w:link w:val="PlainTextChar"/>
    <w:rsid w:val="00073DF3"/>
    <w:rPr>
      <w:sz w:val="20"/>
    </w:rPr>
  </w:style>
  <w:style w:type="character" w:customStyle="1" w:styleId="PlainTextChar">
    <w:name w:val="Plain Text Char"/>
    <w:basedOn w:val="DefaultParagraphFont"/>
    <w:link w:val="PlainText"/>
    <w:rsid w:val="00073DF3"/>
    <w:rPr>
      <w:rFonts w:ascii="Courier New" w:eastAsia="Times New Roman" w:hAnsi="Courier New" w:cs="Times New Roman"/>
      <w:sz w:val="20"/>
      <w:szCs w:val="20"/>
      <w:lang w:eastAsia="en-US"/>
    </w:rPr>
  </w:style>
  <w:style w:type="character" w:customStyle="1" w:styleId="MenuOption">
    <w:name w:val="Menu Option"/>
    <w:basedOn w:val="DefaultParagraphFont"/>
    <w:rsid w:val="00073DF3"/>
    <w:rPr>
      <w:b/>
      <w:smallCaps/>
    </w:rPr>
  </w:style>
  <w:style w:type="paragraph" w:customStyle="1" w:styleId="TableListNumber">
    <w:name w:val="Table List Number"/>
    <w:basedOn w:val="ListNumber"/>
    <w:rsid w:val="00073DF3"/>
    <w:pPr>
      <w:numPr>
        <w:numId w:val="0"/>
      </w:numPr>
    </w:pPr>
  </w:style>
  <w:style w:type="paragraph" w:styleId="TOC4">
    <w:name w:val="toc 4"/>
    <w:basedOn w:val="TOCBase"/>
    <w:next w:val="Normal"/>
    <w:semiHidden/>
    <w:rsid w:val="00073DF3"/>
    <w:pPr>
      <w:tabs>
        <w:tab w:val="right" w:leader="dot" w:pos="9071"/>
      </w:tabs>
      <w:ind w:left="1701"/>
    </w:pPr>
  </w:style>
  <w:style w:type="paragraph" w:customStyle="1" w:styleId="ListAlpha">
    <w:name w:val="List Alpha"/>
    <w:basedOn w:val="List"/>
    <w:rsid w:val="00073DF3"/>
    <w:pPr>
      <w:numPr>
        <w:numId w:val="8"/>
      </w:numPr>
    </w:pPr>
  </w:style>
  <w:style w:type="paragraph" w:customStyle="1" w:styleId="ListAlpha2">
    <w:name w:val="List Alpha 2"/>
    <w:basedOn w:val="List2"/>
    <w:rsid w:val="00073DF3"/>
    <w:pPr>
      <w:numPr>
        <w:numId w:val="7"/>
      </w:numPr>
    </w:pPr>
  </w:style>
  <w:style w:type="paragraph" w:styleId="List2">
    <w:name w:val="List 2"/>
    <w:basedOn w:val="BodyText"/>
    <w:rsid w:val="00073DF3"/>
    <w:pPr>
      <w:tabs>
        <w:tab w:val="left" w:pos="680"/>
      </w:tabs>
      <w:spacing w:before="60" w:after="60"/>
      <w:ind w:left="680" w:hanging="340"/>
    </w:pPr>
  </w:style>
  <w:style w:type="paragraph" w:styleId="List3">
    <w:name w:val="List 3"/>
    <w:basedOn w:val="BodyText"/>
    <w:rsid w:val="00073DF3"/>
    <w:pPr>
      <w:tabs>
        <w:tab w:val="left" w:pos="1021"/>
      </w:tabs>
      <w:spacing w:before="60" w:after="60"/>
      <w:ind w:left="1020" w:hanging="340"/>
    </w:pPr>
  </w:style>
  <w:style w:type="paragraph" w:styleId="List4">
    <w:name w:val="List 4"/>
    <w:basedOn w:val="BodyText"/>
    <w:rsid w:val="00073DF3"/>
    <w:pPr>
      <w:tabs>
        <w:tab w:val="left" w:pos="1361"/>
      </w:tabs>
      <w:spacing w:before="60" w:after="60"/>
      <w:ind w:left="1361" w:hanging="340"/>
    </w:pPr>
  </w:style>
  <w:style w:type="paragraph" w:styleId="List5">
    <w:name w:val="List 5"/>
    <w:basedOn w:val="BodyText"/>
    <w:rsid w:val="00073DF3"/>
    <w:pPr>
      <w:tabs>
        <w:tab w:val="left" w:pos="1701"/>
      </w:tabs>
      <w:spacing w:before="60" w:after="60"/>
      <w:ind w:left="1701" w:hanging="340"/>
    </w:pPr>
  </w:style>
  <w:style w:type="paragraph" w:styleId="ListBullet3">
    <w:name w:val="List Bullet 3"/>
    <w:basedOn w:val="List3"/>
    <w:rsid w:val="00073DF3"/>
    <w:pPr>
      <w:numPr>
        <w:numId w:val="13"/>
      </w:numPr>
      <w:tabs>
        <w:tab w:val="clear" w:pos="1021"/>
      </w:tabs>
      <w:ind w:left="1037" w:hanging="357"/>
    </w:pPr>
  </w:style>
  <w:style w:type="paragraph" w:styleId="ListBullet4">
    <w:name w:val="List Bullet 4"/>
    <w:basedOn w:val="List4"/>
    <w:rsid w:val="00073DF3"/>
    <w:pPr>
      <w:numPr>
        <w:numId w:val="2"/>
      </w:numPr>
      <w:tabs>
        <w:tab w:val="clear" w:pos="1361"/>
      </w:tabs>
    </w:pPr>
  </w:style>
  <w:style w:type="paragraph" w:styleId="ListBullet5">
    <w:name w:val="List Bullet 5"/>
    <w:basedOn w:val="List5"/>
    <w:rsid w:val="00073DF3"/>
    <w:pPr>
      <w:numPr>
        <w:numId w:val="3"/>
      </w:numPr>
    </w:pPr>
  </w:style>
  <w:style w:type="paragraph" w:styleId="ListContinue2">
    <w:name w:val="List Continue 2"/>
    <w:basedOn w:val="List2"/>
    <w:rsid w:val="00073DF3"/>
    <w:pPr>
      <w:ind w:firstLine="0"/>
    </w:pPr>
  </w:style>
  <w:style w:type="paragraph" w:styleId="ListContinue3">
    <w:name w:val="List Continue 3"/>
    <w:basedOn w:val="List3"/>
    <w:rsid w:val="00073DF3"/>
    <w:pPr>
      <w:ind w:left="1021" w:firstLine="0"/>
    </w:pPr>
  </w:style>
  <w:style w:type="paragraph" w:styleId="ListContinue4">
    <w:name w:val="List Continue 4"/>
    <w:basedOn w:val="List4"/>
    <w:rsid w:val="00073DF3"/>
    <w:pPr>
      <w:ind w:firstLine="0"/>
    </w:pPr>
  </w:style>
  <w:style w:type="paragraph" w:styleId="ListContinue5">
    <w:name w:val="List Continue 5"/>
    <w:basedOn w:val="List5"/>
    <w:rsid w:val="00073DF3"/>
    <w:pPr>
      <w:ind w:firstLine="0"/>
    </w:pPr>
  </w:style>
  <w:style w:type="paragraph" w:styleId="ListNumber3">
    <w:name w:val="List Number 3"/>
    <w:basedOn w:val="List3"/>
    <w:rsid w:val="00073DF3"/>
    <w:pPr>
      <w:numPr>
        <w:numId w:val="4"/>
      </w:numPr>
    </w:pPr>
  </w:style>
  <w:style w:type="paragraph" w:styleId="ListNumber4">
    <w:name w:val="List Number 4"/>
    <w:basedOn w:val="List4"/>
    <w:rsid w:val="00073DF3"/>
    <w:pPr>
      <w:numPr>
        <w:numId w:val="5"/>
      </w:numPr>
    </w:pPr>
  </w:style>
  <w:style w:type="paragraph" w:styleId="ListNumber5">
    <w:name w:val="List Number 5"/>
    <w:basedOn w:val="List5"/>
    <w:rsid w:val="00073DF3"/>
    <w:pPr>
      <w:numPr>
        <w:numId w:val="6"/>
      </w:numPr>
    </w:pPr>
  </w:style>
  <w:style w:type="paragraph" w:styleId="BlockText">
    <w:name w:val="Block Text"/>
    <w:basedOn w:val="Normal"/>
    <w:rsid w:val="00073DF3"/>
    <w:pPr>
      <w:spacing w:after="120"/>
      <w:ind w:left="1440" w:right="1440"/>
    </w:pPr>
  </w:style>
  <w:style w:type="character" w:customStyle="1" w:styleId="Subscript">
    <w:name w:val="Subscript"/>
    <w:basedOn w:val="DefaultParagraphFont"/>
    <w:rsid w:val="00073DF3"/>
    <w:rPr>
      <w:sz w:val="16"/>
      <w:vertAlign w:val="subscript"/>
    </w:rPr>
  </w:style>
  <w:style w:type="character" w:customStyle="1" w:styleId="Superscript">
    <w:name w:val="Superscript"/>
    <w:basedOn w:val="DefaultParagraphFont"/>
    <w:rsid w:val="00073DF3"/>
    <w:rPr>
      <w:sz w:val="16"/>
      <w:vertAlign w:val="superscript"/>
    </w:rPr>
  </w:style>
  <w:style w:type="character" w:customStyle="1" w:styleId="Symbols">
    <w:name w:val="Symbols"/>
    <w:basedOn w:val="DefaultParagraphFont"/>
    <w:rsid w:val="00073DF3"/>
    <w:rPr>
      <w:rFonts w:ascii="Symbol" w:hAnsi="Symbol"/>
    </w:rPr>
  </w:style>
  <w:style w:type="character" w:customStyle="1" w:styleId="MenuOptions">
    <w:name w:val="Menu Options"/>
    <w:basedOn w:val="DefaultParagraphFont"/>
    <w:rsid w:val="00073DF3"/>
    <w:rPr>
      <w:rFonts w:ascii="Arial Narrow" w:hAnsi="Arial Narrow"/>
      <w:smallCaps/>
    </w:rPr>
  </w:style>
  <w:style w:type="character" w:customStyle="1" w:styleId="Buttons">
    <w:name w:val="Buttons"/>
    <w:basedOn w:val="DefaultParagraphFont"/>
    <w:rsid w:val="00073DF3"/>
    <w:rPr>
      <w:b/>
    </w:rPr>
  </w:style>
  <w:style w:type="character" w:customStyle="1" w:styleId="Underlined">
    <w:name w:val="Underlined"/>
    <w:basedOn w:val="DefaultParagraphFont"/>
    <w:rsid w:val="00073DF3"/>
    <w:rPr>
      <w:u w:val="single"/>
    </w:rPr>
  </w:style>
  <w:style w:type="paragraph" w:customStyle="1" w:styleId="TableBodyTextRight">
    <w:name w:val="Table Body Text Right"/>
    <w:basedOn w:val="TableBodyText"/>
    <w:rsid w:val="00073DF3"/>
    <w:pPr>
      <w:widowControl w:val="0"/>
      <w:autoSpaceDE w:val="0"/>
      <w:autoSpaceDN w:val="0"/>
      <w:adjustRightInd w:val="0"/>
      <w:jc w:val="right"/>
    </w:pPr>
    <w:rPr>
      <w:rFonts w:cs="Arial"/>
      <w:szCs w:val="18"/>
    </w:rPr>
  </w:style>
  <w:style w:type="paragraph" w:customStyle="1" w:styleId="CopyrightText">
    <w:name w:val="Copyright Text"/>
    <w:basedOn w:val="BodyText"/>
    <w:rsid w:val="00073DF3"/>
    <w:rPr>
      <w:sz w:val="18"/>
    </w:rPr>
  </w:style>
  <w:style w:type="paragraph" w:customStyle="1" w:styleId="BodySmallRight">
    <w:name w:val="Body Small Right"/>
    <w:basedOn w:val="BodyTextRight"/>
    <w:rsid w:val="00073DF3"/>
    <w:rPr>
      <w:sz w:val="18"/>
      <w:szCs w:val="18"/>
    </w:rPr>
  </w:style>
  <w:style w:type="paragraph" w:customStyle="1" w:styleId="MarginEdition">
    <w:name w:val="Margin Edition"/>
    <w:basedOn w:val="MarginNote"/>
    <w:rsid w:val="00073DF3"/>
    <w:pPr>
      <w:spacing w:before="0" w:after="0"/>
    </w:pPr>
    <w:rPr>
      <w:rFonts w:ascii="Times New Roman" w:hAnsi="Times New Roman"/>
      <w:color w:val="999999"/>
    </w:rPr>
  </w:style>
  <w:style w:type="paragraph" w:customStyle="1" w:styleId="Spacer">
    <w:name w:val="Spacer"/>
    <w:basedOn w:val="Normal"/>
    <w:rsid w:val="00073DF3"/>
    <w:rPr>
      <w:sz w:val="2"/>
      <w:szCs w:val="2"/>
    </w:rPr>
  </w:style>
  <w:style w:type="character" w:customStyle="1" w:styleId="Small">
    <w:name w:val="Small"/>
    <w:basedOn w:val="DefaultParagraphFont"/>
    <w:rsid w:val="00073DF3"/>
    <w:rPr>
      <w:sz w:val="16"/>
    </w:rPr>
  </w:style>
  <w:style w:type="paragraph" w:customStyle="1" w:styleId="WideTable">
    <w:name w:val="Wide Table"/>
    <w:basedOn w:val="Normal"/>
    <w:rsid w:val="00073DF3"/>
    <w:pPr>
      <w:ind w:left="-1418"/>
    </w:pPr>
    <w:rPr>
      <w:sz w:val="2"/>
      <w:szCs w:val="2"/>
    </w:rPr>
  </w:style>
  <w:style w:type="character" w:styleId="PageNumber">
    <w:name w:val="page number"/>
    <w:basedOn w:val="DefaultParagraphFont"/>
    <w:rsid w:val="00073DF3"/>
  </w:style>
  <w:style w:type="paragraph" w:styleId="Quote">
    <w:name w:val="Quote"/>
    <w:basedOn w:val="Heading1"/>
    <w:link w:val="QuoteChar"/>
    <w:qFormat/>
    <w:rsid w:val="00073DF3"/>
    <w:rPr>
      <w:b w:val="0"/>
      <w:sz w:val="72"/>
      <w:szCs w:val="72"/>
      <w:lang w:val="en-NZ"/>
    </w:rPr>
  </w:style>
  <w:style w:type="character" w:customStyle="1" w:styleId="QuoteChar">
    <w:name w:val="Quote Char"/>
    <w:basedOn w:val="DefaultParagraphFont"/>
    <w:link w:val="Quote"/>
    <w:rsid w:val="00073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DF3"/>
    <w:pPr>
      <w:pageBreakBefore/>
    </w:pPr>
  </w:style>
  <w:style w:type="paragraph" w:customStyle="1" w:styleId="Border">
    <w:name w:val="Border"/>
    <w:basedOn w:val="Normal"/>
    <w:qFormat/>
    <w:rsid w:val="00073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DF3"/>
    <w:rPr>
      <w:b/>
      <w:bCs/>
      <w:i/>
      <w:iCs/>
      <w:color w:val="auto"/>
    </w:rPr>
  </w:style>
  <w:style w:type="paragraph" w:styleId="IntenseQuote">
    <w:name w:val="Intense Quote"/>
    <w:basedOn w:val="Normal"/>
    <w:next w:val="Normal"/>
    <w:link w:val="IntenseQuoteChar"/>
    <w:uiPriority w:val="30"/>
    <w:qFormat/>
    <w:rsid w:val="00073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D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DF3"/>
    <w:rPr>
      <w:smallCaps/>
      <w:color w:val="auto"/>
      <w:u w:val="single"/>
    </w:rPr>
  </w:style>
  <w:style w:type="character" w:styleId="IntenseReference">
    <w:name w:val="Intense Reference"/>
    <w:basedOn w:val="DefaultParagraphFont"/>
    <w:uiPriority w:val="32"/>
    <w:qFormat/>
    <w:rsid w:val="00073DF3"/>
    <w:rPr>
      <w:b/>
      <w:bCs/>
      <w:smallCaps/>
      <w:color w:val="auto"/>
      <w:spacing w:val="5"/>
      <w:u w:val="single"/>
    </w:rPr>
  </w:style>
  <w:style w:type="paragraph" w:customStyle="1" w:styleId="2ColumnHeading">
    <w:name w:val="2Column Heading"/>
    <w:basedOn w:val="BodyText"/>
    <w:qFormat/>
    <w:rsid w:val="00073DF3"/>
    <w:pPr>
      <w:spacing w:after="60"/>
      <w:ind w:left="-2268"/>
    </w:pPr>
    <w:rPr>
      <w:b/>
    </w:rPr>
  </w:style>
  <w:style w:type="paragraph" w:customStyle="1" w:styleId="Heading1TOC">
    <w:name w:val="Heading1 TOC"/>
    <w:basedOn w:val="Normal"/>
    <w:qFormat/>
    <w:rsid w:val="00073DF3"/>
    <w:pPr>
      <w:spacing w:before="240" w:after="120"/>
    </w:pPr>
    <w:rPr>
      <w:rFonts w:ascii="Times New Roman" w:hAnsi="Times New Roman"/>
      <w:b/>
      <w:sz w:val="32"/>
    </w:rPr>
  </w:style>
  <w:style w:type="paragraph" w:customStyle="1" w:styleId="Heading2TOC">
    <w:name w:val="Heading2 TOC"/>
    <w:basedOn w:val="Normal"/>
    <w:qFormat/>
    <w:rsid w:val="00073DF3"/>
    <w:pPr>
      <w:spacing w:before="240" w:after="60"/>
    </w:pPr>
    <w:rPr>
      <w:rFonts w:ascii="Times New Roman" w:hAnsi="Times New Roman"/>
      <w:b/>
      <w:sz w:val="28"/>
    </w:rPr>
  </w:style>
  <w:style w:type="character" w:customStyle="1" w:styleId="Underline">
    <w:name w:val="Underline"/>
    <w:basedOn w:val="DefaultParagraphFont"/>
    <w:qFormat/>
    <w:rsid w:val="00073DF3"/>
    <w:rPr>
      <w:u w:val="single"/>
    </w:rPr>
  </w:style>
  <w:style w:type="character" w:customStyle="1" w:styleId="BoldandItalics">
    <w:name w:val="Bold and Italics"/>
    <w:qFormat/>
    <w:rsid w:val="00073DF3"/>
    <w:rPr>
      <w:b/>
      <w:i/>
      <w:u w:val="none"/>
    </w:rPr>
  </w:style>
  <w:style w:type="paragraph" w:styleId="BalloonText">
    <w:name w:val="Balloon Text"/>
    <w:basedOn w:val="Normal"/>
    <w:link w:val="BalloonTextChar"/>
    <w:rsid w:val="00073DF3"/>
    <w:rPr>
      <w:rFonts w:ascii="Tahoma" w:hAnsi="Tahoma" w:cs="Tahoma"/>
      <w:sz w:val="16"/>
      <w:szCs w:val="16"/>
    </w:rPr>
  </w:style>
  <w:style w:type="character" w:customStyle="1" w:styleId="BalloonTextChar">
    <w:name w:val="Balloon Text Char"/>
    <w:basedOn w:val="DefaultParagraphFont"/>
    <w:link w:val="BalloonText"/>
    <w:rsid w:val="00073D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D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D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DF3"/>
    <w:rPr>
      <w:b/>
      <w:color w:val="660033"/>
      <w:spacing w:val="0"/>
    </w:rPr>
  </w:style>
  <w:style w:type="paragraph" w:customStyle="1" w:styleId="Nameditemlist">
    <w:name w:val="Named item list"/>
    <w:basedOn w:val="BodyText"/>
    <w:qFormat/>
    <w:rsid w:val="00073DF3"/>
    <w:pPr>
      <w:tabs>
        <w:tab w:val="left" w:pos="2835"/>
      </w:tabs>
      <w:ind w:left="2835" w:hanging="2835"/>
    </w:pPr>
  </w:style>
  <w:style w:type="paragraph" w:customStyle="1" w:styleId="BodyTextnopadding">
    <w:name w:val="Body Text no padding"/>
    <w:basedOn w:val="BodyText"/>
    <w:qFormat/>
    <w:rsid w:val="00073DF3"/>
    <w:pPr>
      <w:spacing w:before="0" w:after="0"/>
    </w:pPr>
  </w:style>
  <w:style w:type="paragraph" w:customStyle="1" w:styleId="BodyTextBold">
    <w:name w:val="Body Text Bold"/>
    <w:basedOn w:val="BodyText"/>
    <w:qFormat/>
    <w:rsid w:val="00073DF3"/>
    <w:rPr>
      <w:b/>
    </w:rPr>
  </w:style>
  <w:style w:type="character" w:styleId="Hyperlink">
    <w:name w:val="Hyperlink"/>
    <w:basedOn w:val="DefaultParagraphFont"/>
    <w:uiPriority w:val="99"/>
    <w:unhideWhenUsed/>
    <w:rsid w:val="00A70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6631</Characters>
  <Application>Microsoft Office Word</Application>
  <DocSecurity>0</DocSecurity>
  <Lines>228</Lines>
  <Paragraphs>128</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TLIF4101 Implement and maintain a rail safety culture</dc:title>
  <dc:subject>Approved</dc:subject>
  <dc:creator>Industry Skills Australia</dc:creator>
  <cp:keywords>Release: 2</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