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6CC" w:rsidP="008C2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TLIF4101 Implement and maintain a rail safety culture</w:t>
      </w:r>
      <w:r>
        <w:fldChar w:fldCharType="end"/>
      </w:r>
    </w:p>
    <w:p w:rsidR="008C26CC" w:rsidP="008C26CC">
      <w:pPr>
        <w:pStyle w:val="Version"/>
        <w:sectPr w:rsidSect="00EB0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05BF" w:rsidP="00EB05BF">
      <w:pPr>
        <w:pStyle w:val="SuperHeading"/>
      </w:pPr>
      <w:r w:rsidRPr="00EB05BF">
        <w:t>Assessment Requirements for TLIF4101 Implement and maintain a rail safety culture</w:t>
      </w:r>
    </w:p>
    <w:p w:rsidR="00000000" w:rsidRPr="00EB05BF" w:rsidP="00EB05BF">
      <w:pPr>
        <w:pStyle w:val="Heading1"/>
      </w:pPr>
      <w:bookmarkStart w:id="1" w:name="O_1240610"/>
      <w:bookmarkEnd w:id="1"/>
      <w:r w:rsidRPr="00EB05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BF" w:rsidP="00EB05BF">
            <w:pPr>
              <w:pStyle w:val="BodyText"/>
            </w:pPr>
            <w:r w:rsidRPr="00EB05BF">
              <w:rPr>
                <w:rStyle w:val="SpecialBold"/>
              </w:rPr>
              <w:t>Release 2</w:t>
            </w:r>
            <w:r w:rsidRPr="00EB05BF">
              <w:t>. This is the second release of this unit of competency in the TLI Transport and Logistics Training Package:</w:t>
            </w:r>
          </w:p>
          <w:p w:rsidR="00000000" w:rsidP="00EB05BF">
            <w:pPr>
              <w:pStyle w:val="ListBullet"/>
              <w:rPr>
                <w:lang w:val="en-NZ"/>
              </w:rPr>
            </w:pPr>
            <w:r w:rsidRPr="00EB05BF">
              <w:t>Minor statement changes in Assessment Conditions.</w:t>
            </w:r>
          </w:p>
        </w:tc>
      </w:tr>
      <w:tr w:rsidTr="00EB0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BF" w:rsidP="00EB05BF">
            <w:pPr>
              <w:pStyle w:val="BodyText"/>
            </w:pPr>
            <w:r w:rsidRPr="00EB05BF">
              <w:rPr>
                <w:rStyle w:val="SpecialBold"/>
              </w:rPr>
              <w:t>Release 1</w:t>
            </w:r>
            <w:r w:rsidRPr="00EB05BF">
              <w:t>. This is the first release of this unit of competency in the TLI Transport and Logistics Training Package.</w:t>
            </w:r>
          </w:p>
        </w:tc>
      </w:tr>
    </w:tbl>
    <w:p w:rsidR="00000000" w:rsidRPr="00EB05BF" w:rsidP="00EB05BF">
      <w:pPr>
        <w:pStyle w:val="NoPaddingFontSize1"/>
      </w:pPr>
    </w:p>
    <w:p w:rsidR="00000000" w:rsidRPr="00EB05BF" w:rsidP="00EB05BF">
      <w:pPr>
        <w:pStyle w:val="AllowPageBreak"/>
      </w:pPr>
    </w:p>
    <w:p w:rsidR="00000000" w:rsidRPr="00EB05BF" w:rsidP="00EB05BF">
      <w:pPr>
        <w:pStyle w:val="Heading1"/>
      </w:pPr>
      <w:bookmarkStart w:id="2" w:name="O_1240609"/>
      <w:bookmarkEnd w:id="2"/>
      <w:r w:rsidRPr="00EB05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BF">
            <w:pPr>
              <w:pStyle w:val="BodyText"/>
              <w:rPr>
                <w:lang w:val="en-NZ"/>
              </w:rPr>
            </w:pPr>
            <w:r w:rsidRPr="00EB05BF">
              <w:t>Evidence required to demonstrate competence in</w:t>
            </w:r>
            <w:r w:rsidRPr="00EB05BF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EB0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BF" w:rsidP="00EB05BF">
            <w:pPr>
              <w:pStyle w:val="ListBullet"/>
            </w:pPr>
            <w:r w:rsidRPr="00EB05BF">
              <w:t>applying relevant legislation and workplace procedures</w:t>
            </w:r>
          </w:p>
          <w:p w:rsidR="00000000" w:rsidRPr="00EB05BF" w:rsidP="00EB05BF">
            <w:pPr>
              <w:pStyle w:val="ListBullet"/>
            </w:pPr>
            <w:r w:rsidRPr="00EB05BF">
              <w:t>communicating relevant information</w:t>
            </w:r>
          </w:p>
          <w:p w:rsidR="00000000" w:rsidRPr="00EB05BF" w:rsidP="00EB05BF">
            <w:pPr>
              <w:pStyle w:val="ListBullet"/>
            </w:pPr>
            <w:r w:rsidRPr="00EB05BF">
              <w:t>conducting a revie</w:t>
            </w:r>
            <w:r w:rsidRPr="00EB05BF">
              <w:t>w of rail safety culture within an organisation/project</w:t>
            </w:r>
          </w:p>
          <w:p w:rsidR="00000000" w:rsidRPr="00EB05BF" w:rsidP="00EB05BF">
            <w:pPr>
              <w:pStyle w:val="ListBullet"/>
            </w:pPr>
            <w:r w:rsidRPr="00EB05BF">
              <w:t>identifying available media for dissemination of rail safety information</w:t>
            </w:r>
          </w:p>
          <w:p w:rsidR="00000000" w:rsidRPr="00EB05BF" w:rsidP="00EB05BF">
            <w:pPr>
              <w:pStyle w:val="ListBullet"/>
            </w:pPr>
            <w:r w:rsidRPr="00EB05BF">
              <w:t xml:space="preserve">identifying positive rail safety culture factors </w:t>
            </w:r>
          </w:p>
          <w:p w:rsidR="00000000" w:rsidRPr="00EB05BF" w:rsidP="00EB05BF">
            <w:pPr>
              <w:pStyle w:val="ListBullet"/>
            </w:pPr>
            <w:r w:rsidRPr="00EB05BF">
              <w:t>influencing others positively</w:t>
            </w:r>
          </w:p>
          <w:p w:rsidR="00000000" w:rsidRPr="00EB05BF" w:rsidP="00EB05BF">
            <w:pPr>
              <w:pStyle w:val="ListBullet"/>
            </w:pPr>
            <w:r w:rsidRPr="00EB05BF">
              <w:t xml:space="preserve">reading and comprehending relevant complex and formal documents, such as literature and guidelines </w:t>
            </w:r>
          </w:p>
          <w:p w:rsidR="00000000" w:rsidRPr="00EB05BF" w:rsidP="00EB05BF">
            <w:pPr>
              <w:pStyle w:val="ListBullet"/>
            </w:pPr>
            <w:r w:rsidRPr="00EB05BF">
              <w:t xml:space="preserve">researching information </w:t>
            </w:r>
          </w:p>
          <w:p w:rsidR="00000000" w:rsidRPr="00EB05BF" w:rsidP="00EB05BF">
            <w:pPr>
              <w:pStyle w:val="ListBullet"/>
            </w:pPr>
            <w:r w:rsidRPr="00EB05BF">
              <w:t>solving problems.</w:t>
            </w:r>
          </w:p>
        </w:tc>
      </w:tr>
    </w:tbl>
    <w:p w:rsidR="00000000" w:rsidRPr="00EB05BF" w:rsidP="00EB05BF">
      <w:pPr>
        <w:pStyle w:val="NoPaddingFontSize1"/>
      </w:pPr>
    </w:p>
    <w:p w:rsidR="00000000" w:rsidRPr="00EB05BF" w:rsidP="00EB05BF">
      <w:pPr>
        <w:pStyle w:val="AllowPageBreak"/>
      </w:pPr>
    </w:p>
    <w:p w:rsidR="00000000" w:rsidRPr="00EB05BF" w:rsidP="00EB05BF">
      <w:pPr>
        <w:pStyle w:val="Heading1"/>
      </w:pPr>
      <w:bookmarkStart w:id="3" w:name="O_1240608"/>
      <w:bookmarkEnd w:id="3"/>
      <w:r w:rsidRPr="00EB05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BF">
            <w:pPr>
              <w:pStyle w:val="BodyText"/>
              <w:rPr>
                <w:lang w:val="en-NZ"/>
              </w:rPr>
            </w:pPr>
            <w:r w:rsidRPr="00EB05BF">
              <w:t>Evidence required to demonstrate competence in this unit must be relevant</w:t>
            </w:r>
            <w:r w:rsidRPr="00EB05BF">
              <w:t xml:space="preserve"> to and satisfy all of the requirements of the elements and performance criteria and include knowledge of:</w:t>
            </w:r>
          </w:p>
        </w:tc>
      </w:tr>
      <w:tr w:rsidTr="00EB0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BF" w:rsidP="00EB05BF">
            <w:pPr>
              <w:pStyle w:val="ListBullet"/>
            </w:pPr>
            <w:r w:rsidRPr="00EB05BF">
              <w:t>appropriate safety survey tools</w:t>
            </w:r>
          </w:p>
          <w:p w:rsidR="00000000" w:rsidRPr="00EB05BF" w:rsidP="00EB05BF">
            <w:pPr>
              <w:pStyle w:val="ListBullet"/>
            </w:pPr>
            <w:r w:rsidRPr="00EB05BF">
              <w:t>behavioural marker system for rail safety</w:t>
            </w:r>
          </w:p>
          <w:p w:rsidR="00000000" w:rsidRPr="00EB05BF" w:rsidP="00EB05BF">
            <w:pPr>
              <w:pStyle w:val="ListBullet"/>
            </w:pPr>
            <w:r w:rsidRPr="00EB05BF">
              <w:t>concepts and key elements of a positive rail safety culture</w:t>
            </w:r>
          </w:p>
          <w:p w:rsidR="00000000" w:rsidRPr="00EB05BF" w:rsidP="00EB05BF">
            <w:pPr>
              <w:pStyle w:val="ListBullet"/>
            </w:pPr>
            <w:r w:rsidRPr="00EB05BF">
              <w:t>key principles relating to rail safety culture</w:t>
            </w:r>
          </w:p>
          <w:p w:rsidR="00000000" w:rsidRPr="00EB05BF" w:rsidP="00EB05BF">
            <w:pPr>
              <w:pStyle w:val="ListBullet"/>
            </w:pPr>
            <w:r w:rsidRPr="00EB05BF">
              <w:t>legislation and guidelines relating to rail safety culture</w:t>
            </w:r>
          </w:p>
          <w:p w:rsidR="00000000" w:rsidRPr="00EB05BF" w:rsidP="00EB05BF">
            <w:pPr>
              <w:pStyle w:val="ListBullet"/>
            </w:pPr>
            <w:r w:rsidRPr="00EB05BF">
              <w:t>organisational policies, procedures and systems relating to developing and maintaining a positive rail safety culture</w:t>
            </w:r>
          </w:p>
          <w:p w:rsidR="00000000" w:rsidRPr="00EB05BF" w:rsidP="00EB05BF">
            <w:pPr>
              <w:pStyle w:val="ListBullet"/>
            </w:pPr>
            <w:r w:rsidRPr="00EB05BF">
              <w:t xml:space="preserve">organisational systems for risk </w:t>
            </w:r>
            <w:r w:rsidRPr="00EB05BF">
              <w:t>management and risk mitigation</w:t>
            </w:r>
          </w:p>
          <w:p w:rsidR="00000000" w:rsidRPr="00EB05BF" w:rsidP="00EB05BF">
            <w:pPr>
              <w:pStyle w:val="ListBullet"/>
            </w:pPr>
            <w:r w:rsidRPr="00EB05BF">
              <w:t>principles and application of rail safety</w:t>
            </w:r>
          </w:p>
          <w:p w:rsidR="00000000" w:rsidRPr="00EB05BF" w:rsidP="00EB05BF">
            <w:pPr>
              <w:pStyle w:val="ListBullet"/>
            </w:pPr>
            <w:r w:rsidRPr="00EB05BF">
              <w:t>rail environment.</w:t>
            </w:r>
          </w:p>
        </w:tc>
      </w:tr>
    </w:tbl>
    <w:p w:rsidR="00000000" w:rsidRPr="00EB05BF" w:rsidP="00EB05BF">
      <w:pPr>
        <w:pStyle w:val="NoPaddingFontSize1"/>
      </w:pPr>
    </w:p>
    <w:p w:rsidR="00000000" w:rsidRPr="00EB05BF" w:rsidP="00EB05BF">
      <w:pPr>
        <w:pStyle w:val="AllowPageBreak"/>
      </w:pPr>
    </w:p>
    <w:p w:rsidR="00000000" w:rsidRPr="00EB05BF" w:rsidP="00EB05BF">
      <w:pPr>
        <w:pStyle w:val="Heading1"/>
      </w:pPr>
      <w:bookmarkStart w:id="4" w:name="O_1240607"/>
      <w:bookmarkEnd w:id="4"/>
      <w:r w:rsidRPr="00EB05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BF" w:rsidP="00EB05BF">
            <w:pPr>
              <w:pStyle w:val="BodyText"/>
            </w:pPr>
            <w:r w:rsidRPr="00EB05BF">
              <w:t>Assessors must hold credentials specified within the Standards for Registered Training Organisations current at the time o</w:t>
            </w:r>
            <w:r w:rsidRPr="00EB05BF">
              <w:t xml:space="preserve">f assessment. </w:t>
            </w:r>
          </w:p>
          <w:p w:rsidR="00000000" w:rsidRPr="00EB05BF" w:rsidP="00EB05BF">
            <w:pPr>
              <w:pStyle w:val="BodyText"/>
            </w:pPr>
            <w:r w:rsidRPr="00EB05B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B05BF" w:rsidP="00EB05BF">
            <w:pPr>
              <w:pStyle w:val="BodyText"/>
            </w:pPr>
            <w:r w:rsidRPr="00EB05BF">
              <w:t>Assessment must occur in workpl</w:t>
            </w:r>
            <w:r w:rsidRPr="00EB05BF">
              <w:t>ace operational situations where it is appropriate to do so; where this is not appropriate, assessment must occur in simulated workplace operational situations that replicate rail workplace conditions.</w:t>
            </w:r>
          </w:p>
          <w:p w:rsidR="00000000" w:rsidRPr="00EB05BF" w:rsidP="00EB05BF">
            <w:pPr>
              <w:pStyle w:val="BodyText"/>
            </w:pPr>
            <w:r w:rsidRPr="00EB05BF">
              <w:t>Assessment processes and techniques must be appropriat</w:t>
            </w:r>
            <w:r w:rsidRPr="00EB05BF">
              <w:t>e to the language, literacy and numeracy requirements of the work being performed and the needs of the candidate.</w:t>
            </w:r>
          </w:p>
          <w:p w:rsidR="00000000" w:rsidRPr="00EB05BF" w:rsidP="00EB05BF">
            <w:pPr>
              <w:pStyle w:val="BodyText"/>
            </w:pPr>
            <w:r w:rsidRPr="00EB05BF">
              <w:t>Resources for assessment must include access to:</w:t>
            </w:r>
          </w:p>
          <w:p w:rsidR="00000000" w:rsidRPr="00EB05BF" w:rsidP="00EB05BF">
            <w:pPr>
              <w:pStyle w:val="ListBullet"/>
            </w:pPr>
            <w:r w:rsidRPr="00EB05BF">
              <w:t>a range of relevant exercises, case studies and/or simulations</w:t>
            </w:r>
          </w:p>
          <w:p w:rsidR="00000000" w:rsidRPr="00EB05BF" w:rsidP="00EB05BF">
            <w:pPr>
              <w:pStyle w:val="ListBullet"/>
            </w:pPr>
            <w:r w:rsidRPr="00EB05BF">
              <w:t>applicable documentation including workplace procedures, regulations, codes of practice and operation manuals.</w:t>
            </w:r>
          </w:p>
        </w:tc>
      </w:tr>
    </w:tbl>
    <w:p w:rsidR="00000000" w:rsidRPr="00EB05BF" w:rsidP="00EB05BF">
      <w:pPr>
        <w:pStyle w:val="NoPaddingFontSize1"/>
      </w:pPr>
    </w:p>
    <w:p w:rsidR="00000000" w:rsidRPr="00EB05BF" w:rsidP="00EB05BF">
      <w:pPr>
        <w:pStyle w:val="AllowPageBreak"/>
      </w:pPr>
    </w:p>
    <w:p w:rsidR="00000000" w:rsidRPr="00EB05BF" w:rsidP="00EB05BF">
      <w:pPr>
        <w:pStyle w:val="Heading1"/>
      </w:pPr>
      <w:bookmarkStart w:id="5" w:name="O_1240622"/>
      <w:bookmarkEnd w:id="5"/>
      <w:r w:rsidRPr="00EB05BF">
        <w:t>Links</w:t>
      </w:r>
    </w:p>
    <w:p w:rsidR="00000000" w:rsidRPr="00EB05BF" w:rsidP="008C26CC">
      <w:pPr>
        <w:pStyle w:val="BodyText"/>
      </w:pPr>
      <w:r w:rsidRPr="00EB05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74F5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B05BF" w:rsidP="00EB05BF"/>
    <w:sectPr w:rsidSect="00EB05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BF" w:rsidRPr="008C26CC" w:rsidP="008C2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CC" w:rsidP="00EB0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26CC" w:rsidP="00EB0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C26CC" w:rsidP="00EB0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5BF" w:rsidRPr="008C26CC" w:rsidP="008C2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CC" w:rsidRPr="002D2AF8" w:rsidP="00EB0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TLIF4101 Implement and maintain a rail safety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C26CC" w:rsidP="00EB0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01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A8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5BF"/>
  </w:style>
  <w:style w:type="character" w:customStyle="1" w:styleId="Heading1Char">
    <w:name w:val="Heading 1 Char"/>
    <w:basedOn w:val="DefaultParagraphFont"/>
    <w:link w:val="Heading1"/>
    <w:rsid w:val="00EB0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5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5BF"/>
    <w:rPr>
      <w:b/>
      <w:spacing w:val="0"/>
    </w:rPr>
  </w:style>
  <w:style w:type="paragraph" w:customStyle="1" w:styleId="SuperHeading">
    <w:name w:val="SuperHeading"/>
    <w:basedOn w:val="Normal"/>
    <w:rsid w:val="00EB0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0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5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5BF"/>
    <w:rPr>
      <w:i/>
    </w:rPr>
  </w:style>
  <w:style w:type="paragraph" w:styleId="Caption">
    <w:name w:val="caption"/>
    <w:basedOn w:val="BodyText"/>
    <w:next w:val="Normal"/>
    <w:qFormat/>
    <w:rsid w:val="00EB0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5BF"/>
  </w:style>
  <w:style w:type="paragraph" w:styleId="TableofFigures">
    <w:name w:val="table of figures"/>
    <w:basedOn w:val="Normal"/>
    <w:next w:val="Normal"/>
    <w:semiHidden/>
    <w:rsid w:val="00EB0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5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05BF"/>
    <w:rPr>
      <w:rFonts w:ascii="Wingdings" w:hAnsi="Wingdings"/>
    </w:rPr>
  </w:style>
  <w:style w:type="paragraph" w:customStyle="1" w:styleId="TableHeading">
    <w:name w:val="Table Heading"/>
    <w:basedOn w:val="HeadingBase"/>
    <w:rsid w:val="00EB0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5BF"/>
    <w:rPr>
      <w:color w:val="0033CC"/>
      <w:u w:val="none"/>
    </w:rPr>
  </w:style>
  <w:style w:type="paragraph" w:customStyle="1" w:styleId="BodyTextRight">
    <w:name w:val="Body Text Right"/>
    <w:basedOn w:val="BodyText"/>
    <w:rsid w:val="00EB0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5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5BF"/>
    <w:rPr>
      <w:sz w:val="32"/>
    </w:rPr>
  </w:style>
  <w:style w:type="paragraph" w:customStyle="1" w:styleId="HeadingProcedure">
    <w:name w:val="Heading Procedure"/>
    <w:basedOn w:val="HeadingBase"/>
    <w:next w:val="Normal"/>
    <w:rsid w:val="00EB0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5BF"/>
    <w:pPr>
      <w:spacing w:before="60" w:after="60"/>
    </w:pPr>
  </w:style>
  <w:style w:type="paragraph" w:styleId="ListContinue">
    <w:name w:val="List Continue"/>
    <w:basedOn w:val="List"/>
    <w:rsid w:val="00EB05BF"/>
    <w:pPr>
      <w:ind w:firstLine="0"/>
    </w:pPr>
  </w:style>
  <w:style w:type="paragraph" w:customStyle="1" w:styleId="ListNote">
    <w:name w:val="List Note"/>
    <w:basedOn w:val="List"/>
    <w:rsid w:val="00EB0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5BF"/>
    <w:rPr>
      <w:rFonts w:ascii="Courier New" w:hAnsi="Courier New"/>
    </w:rPr>
  </w:style>
  <w:style w:type="paragraph" w:customStyle="1" w:styleId="NoteBullet">
    <w:name w:val="Note Bullet"/>
    <w:basedOn w:val="Note"/>
    <w:rsid w:val="00EB0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5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5BF"/>
    <w:rPr>
      <w:b/>
      <w:smallCaps/>
    </w:rPr>
  </w:style>
  <w:style w:type="paragraph" w:customStyle="1" w:styleId="TableListNumber">
    <w:name w:val="Table List Number"/>
    <w:basedOn w:val="ListNumber"/>
    <w:rsid w:val="00EB0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5BF"/>
    <w:pPr>
      <w:numPr>
        <w:numId w:val="8"/>
      </w:numPr>
    </w:pPr>
  </w:style>
  <w:style w:type="paragraph" w:customStyle="1" w:styleId="ListAlpha2">
    <w:name w:val="List Alpha 2"/>
    <w:basedOn w:val="List2"/>
    <w:rsid w:val="00EB05BF"/>
    <w:pPr>
      <w:numPr>
        <w:numId w:val="7"/>
      </w:numPr>
    </w:pPr>
  </w:style>
  <w:style w:type="paragraph" w:styleId="List2">
    <w:name w:val="List 2"/>
    <w:basedOn w:val="BodyText"/>
    <w:rsid w:val="00EB0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5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5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05BF"/>
    <w:pPr>
      <w:numPr>
        <w:numId w:val="3"/>
      </w:numPr>
    </w:pPr>
  </w:style>
  <w:style w:type="paragraph" w:styleId="ListContinue2">
    <w:name w:val="List Continue 2"/>
    <w:basedOn w:val="List2"/>
    <w:rsid w:val="00EB05BF"/>
    <w:pPr>
      <w:ind w:firstLine="0"/>
    </w:pPr>
  </w:style>
  <w:style w:type="paragraph" w:styleId="ListContinue3">
    <w:name w:val="List Continue 3"/>
    <w:basedOn w:val="List3"/>
    <w:rsid w:val="00EB05BF"/>
    <w:pPr>
      <w:ind w:left="1021" w:firstLine="0"/>
    </w:pPr>
  </w:style>
  <w:style w:type="paragraph" w:styleId="ListContinue4">
    <w:name w:val="List Continue 4"/>
    <w:basedOn w:val="List4"/>
    <w:rsid w:val="00EB05BF"/>
    <w:pPr>
      <w:ind w:firstLine="0"/>
    </w:pPr>
  </w:style>
  <w:style w:type="paragraph" w:styleId="ListContinue5">
    <w:name w:val="List Continue 5"/>
    <w:basedOn w:val="List5"/>
    <w:rsid w:val="00EB05BF"/>
    <w:pPr>
      <w:ind w:firstLine="0"/>
    </w:pPr>
  </w:style>
  <w:style w:type="paragraph" w:styleId="ListNumber3">
    <w:name w:val="List Number 3"/>
    <w:basedOn w:val="List3"/>
    <w:rsid w:val="00EB05BF"/>
    <w:pPr>
      <w:numPr>
        <w:numId w:val="4"/>
      </w:numPr>
    </w:pPr>
  </w:style>
  <w:style w:type="paragraph" w:styleId="ListNumber4">
    <w:name w:val="List Number 4"/>
    <w:basedOn w:val="List4"/>
    <w:rsid w:val="00EB05BF"/>
    <w:pPr>
      <w:numPr>
        <w:numId w:val="5"/>
      </w:numPr>
    </w:pPr>
  </w:style>
  <w:style w:type="paragraph" w:styleId="ListNumber5">
    <w:name w:val="List Number 5"/>
    <w:basedOn w:val="List5"/>
    <w:rsid w:val="00EB05BF"/>
    <w:pPr>
      <w:numPr>
        <w:numId w:val="6"/>
      </w:numPr>
    </w:pPr>
  </w:style>
  <w:style w:type="paragraph" w:styleId="BlockText">
    <w:name w:val="Block Text"/>
    <w:basedOn w:val="Normal"/>
    <w:rsid w:val="00EB0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5BF"/>
    <w:rPr>
      <w:sz w:val="16"/>
      <w:vertAlign w:val="superscript"/>
    </w:rPr>
  </w:style>
  <w:style w:type="character" w:customStyle="1" w:styleId="Symbols">
    <w:name w:val="Symbols"/>
    <w:basedOn w:val="DefaultParagraphFont"/>
    <w:rsid w:val="00EB05BF"/>
    <w:rPr>
      <w:rFonts w:ascii="Symbol" w:hAnsi="Symbol"/>
    </w:rPr>
  </w:style>
  <w:style w:type="character" w:customStyle="1" w:styleId="MenuOptions">
    <w:name w:val="Menu Options"/>
    <w:basedOn w:val="DefaultParagraphFont"/>
    <w:rsid w:val="00EB0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5BF"/>
    <w:rPr>
      <w:b/>
    </w:rPr>
  </w:style>
  <w:style w:type="character" w:customStyle="1" w:styleId="Underlined">
    <w:name w:val="Underlined"/>
    <w:basedOn w:val="DefaultParagraphFont"/>
    <w:rsid w:val="00EB05BF"/>
    <w:rPr>
      <w:u w:val="single"/>
    </w:rPr>
  </w:style>
  <w:style w:type="paragraph" w:customStyle="1" w:styleId="TableBodyTextRight">
    <w:name w:val="Table Body Text Right"/>
    <w:basedOn w:val="TableBodyText"/>
    <w:rsid w:val="00EB0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5BF"/>
    <w:rPr>
      <w:sz w:val="18"/>
    </w:rPr>
  </w:style>
  <w:style w:type="paragraph" w:customStyle="1" w:styleId="BodySmallRight">
    <w:name w:val="Body Small Right"/>
    <w:basedOn w:val="BodyTextRight"/>
    <w:rsid w:val="00EB05BF"/>
    <w:rPr>
      <w:sz w:val="18"/>
      <w:szCs w:val="18"/>
    </w:rPr>
  </w:style>
  <w:style w:type="paragraph" w:customStyle="1" w:styleId="MarginEdition">
    <w:name w:val="Margin Edition"/>
    <w:basedOn w:val="MarginNote"/>
    <w:rsid w:val="00EB0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5BF"/>
    <w:rPr>
      <w:sz w:val="2"/>
      <w:szCs w:val="2"/>
    </w:rPr>
  </w:style>
  <w:style w:type="character" w:customStyle="1" w:styleId="Small">
    <w:name w:val="Small"/>
    <w:basedOn w:val="DefaultParagraphFont"/>
    <w:rsid w:val="00EB05BF"/>
    <w:rPr>
      <w:sz w:val="16"/>
    </w:rPr>
  </w:style>
  <w:style w:type="paragraph" w:customStyle="1" w:styleId="WideTable">
    <w:name w:val="Wide Table"/>
    <w:basedOn w:val="Normal"/>
    <w:rsid w:val="00EB0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5BF"/>
  </w:style>
  <w:style w:type="paragraph" w:styleId="Quote">
    <w:name w:val="Quote"/>
    <w:basedOn w:val="Heading1"/>
    <w:link w:val="QuoteChar"/>
    <w:qFormat/>
    <w:rsid w:val="00EB0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5BF"/>
    <w:pPr>
      <w:pageBreakBefore/>
    </w:pPr>
  </w:style>
  <w:style w:type="paragraph" w:customStyle="1" w:styleId="Border">
    <w:name w:val="Border"/>
    <w:basedOn w:val="Normal"/>
    <w:qFormat/>
    <w:rsid w:val="00EB0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5BF"/>
    <w:rPr>
      <w:u w:val="single"/>
    </w:rPr>
  </w:style>
  <w:style w:type="character" w:customStyle="1" w:styleId="BoldandItalics">
    <w:name w:val="Bold and Italics"/>
    <w:qFormat/>
    <w:rsid w:val="00EB05BF"/>
    <w:rPr>
      <w:b/>
      <w:i/>
      <w:u w:val="none"/>
    </w:rPr>
  </w:style>
  <w:style w:type="paragraph" w:styleId="BalloonText">
    <w:name w:val="Balloon Text"/>
    <w:basedOn w:val="Normal"/>
    <w:link w:val="BalloonTextChar"/>
    <w:rsid w:val="00EB0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5BF"/>
    <w:pPr>
      <w:spacing w:before="0" w:after="0"/>
    </w:pPr>
  </w:style>
  <w:style w:type="paragraph" w:customStyle="1" w:styleId="BodyTextBold">
    <w:name w:val="Body Text Bold"/>
    <w:basedOn w:val="BodyText"/>
    <w:qFormat/>
    <w:rsid w:val="00EB05BF"/>
    <w:rPr>
      <w:b/>
    </w:rPr>
  </w:style>
  <w:style w:type="character" w:styleId="Hyperlink">
    <w:name w:val="Hyperlink"/>
    <w:basedOn w:val="DefaultParagraphFont"/>
    <w:uiPriority w:val="99"/>
    <w:unhideWhenUsed/>
    <w:rsid w:val="008C2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2743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TLIF4101 Implement and maintain a rail safety culture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