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7A8" w:rsidP="001B07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TLIF4100 Identify and meet rail safety regulatory compliance requirements</w:t>
      </w:r>
      <w:r>
        <w:fldChar w:fldCharType="end"/>
      </w:r>
    </w:p>
    <w:p w:rsidR="001B07A8" w:rsidP="001B07A8">
      <w:pPr>
        <w:pStyle w:val="Version"/>
        <w:sectPr w:rsidSect="009260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6051" w:rsidP="00926051">
      <w:pPr>
        <w:pStyle w:val="SuperHeading"/>
      </w:pPr>
      <w:r w:rsidRPr="00926051">
        <w:t>Assessment Requirements for TLIF4100 Identify and meet rail safety regulatory compliance requirements</w:t>
      </w:r>
    </w:p>
    <w:p w:rsidR="00000000" w:rsidRPr="00926051" w:rsidP="00926051">
      <w:pPr>
        <w:pStyle w:val="Heading1"/>
      </w:pPr>
      <w:bookmarkStart w:id="1" w:name="O_1240592"/>
      <w:bookmarkEnd w:id="1"/>
      <w:r w:rsidRPr="009260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051" w:rsidP="00926051">
            <w:pPr>
              <w:pStyle w:val="BodyText"/>
            </w:pPr>
            <w:r w:rsidRPr="00926051">
              <w:rPr>
                <w:rStyle w:val="SpecialBold"/>
              </w:rPr>
              <w:t>Release 2</w:t>
            </w:r>
            <w:r w:rsidRPr="00926051">
              <w:t>. This is the second release of this unit of competency in the TLI Transport and Logistics Training Package:</w:t>
            </w:r>
          </w:p>
          <w:p w:rsidR="00000000" w:rsidRPr="00926051" w:rsidP="00926051">
            <w:pPr>
              <w:pStyle w:val="ListBullet"/>
            </w:pPr>
            <w:r w:rsidRPr="00926051">
              <w:t>Minor statement changes in Performance Evidence</w:t>
            </w:r>
          </w:p>
          <w:p w:rsidR="00000000" w:rsidRPr="00926051" w:rsidP="00926051">
            <w:pPr>
              <w:pStyle w:val="ListBullet"/>
            </w:pPr>
            <w:r w:rsidRPr="00926051">
              <w:t>Minor statement changes in</w:t>
            </w:r>
            <w:r w:rsidRPr="00926051">
              <w:rPr>
                <w:rStyle w:val="Emphasis"/>
              </w:rPr>
              <w:t xml:space="preserve"> </w:t>
            </w:r>
            <w:r w:rsidRPr="00926051">
              <w:t>Knowledge Evidence</w:t>
            </w:r>
          </w:p>
          <w:p w:rsidR="00000000" w:rsidP="00926051">
            <w:pPr>
              <w:pStyle w:val="ListBullet"/>
              <w:rPr>
                <w:lang w:val="en-NZ"/>
              </w:rPr>
            </w:pPr>
            <w:r w:rsidRPr="00926051">
              <w:t>Minor statement changes in Assessment Conditions.</w:t>
            </w:r>
          </w:p>
        </w:tc>
      </w:tr>
      <w:tr w:rsidTr="00926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051" w:rsidP="00926051">
            <w:pPr>
              <w:pStyle w:val="BodyText"/>
            </w:pPr>
            <w:r w:rsidRPr="00926051">
              <w:rPr>
                <w:rStyle w:val="SpecialBold"/>
              </w:rPr>
              <w:t>R</w:t>
            </w:r>
            <w:r w:rsidRPr="00926051">
              <w:rPr>
                <w:rStyle w:val="SpecialBold"/>
              </w:rPr>
              <w:t>elease 1</w:t>
            </w:r>
            <w:r w:rsidRPr="00926051">
              <w:t>. This is the first release of this unit of competency in the TLI Transport and Logistics Training Package.</w:t>
            </w:r>
          </w:p>
        </w:tc>
      </w:tr>
    </w:tbl>
    <w:p w:rsidR="00000000" w:rsidRPr="00926051" w:rsidP="00926051">
      <w:pPr>
        <w:pStyle w:val="NoPaddingFontSize1"/>
      </w:pPr>
    </w:p>
    <w:p w:rsidR="00000000" w:rsidRPr="00926051" w:rsidP="00926051">
      <w:pPr>
        <w:pStyle w:val="AllowPageBreak"/>
      </w:pPr>
    </w:p>
    <w:p w:rsidR="00000000" w:rsidRPr="00926051" w:rsidP="00926051">
      <w:pPr>
        <w:pStyle w:val="Heading1"/>
      </w:pPr>
      <w:bookmarkStart w:id="2" w:name="O_1240591"/>
      <w:bookmarkEnd w:id="2"/>
      <w:r w:rsidRPr="0092605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051">
            <w:pPr>
              <w:pStyle w:val="BodyText"/>
              <w:rPr>
                <w:lang w:val="en-NZ"/>
              </w:rPr>
            </w:pPr>
            <w:r w:rsidRPr="00926051">
              <w:t>Evidence required to demonstrate competence in this unit must be relevant to and satisfy all of th</w:t>
            </w:r>
            <w:r w:rsidRPr="00926051">
              <w:t>e requirements of the elements and performance criteria on at least one occasion and include:</w:t>
            </w:r>
          </w:p>
        </w:tc>
      </w:tr>
      <w:tr w:rsidTr="00926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051" w:rsidP="00926051">
            <w:pPr>
              <w:pStyle w:val="ListBullet"/>
            </w:pPr>
            <w:r w:rsidRPr="00926051">
              <w:t>accessing and using relevant rail safety network standards</w:t>
            </w:r>
          </w:p>
          <w:p w:rsidR="00000000" w:rsidRPr="00926051" w:rsidP="00926051">
            <w:pPr>
              <w:pStyle w:val="ListBullet"/>
            </w:pPr>
            <w:r w:rsidRPr="00926051">
              <w:t>applying relevant legislation and workplace procedures</w:t>
            </w:r>
          </w:p>
          <w:p w:rsidR="00000000" w:rsidRPr="00926051" w:rsidP="00926051">
            <w:pPr>
              <w:pStyle w:val="ListBullet"/>
            </w:pPr>
            <w:r w:rsidRPr="00926051">
              <w:t>communicating effectively with others</w:t>
            </w:r>
          </w:p>
          <w:p w:rsidR="00000000" w:rsidRPr="00926051" w:rsidP="00926051">
            <w:pPr>
              <w:pStyle w:val="ListBullet"/>
            </w:pPr>
            <w:r w:rsidRPr="00926051">
              <w:t>identifying, networking and establishing relationships with a diverse range of rail industry stakeholders</w:t>
            </w:r>
          </w:p>
          <w:p w:rsidR="00000000" w:rsidRPr="00926051" w:rsidP="00926051">
            <w:pPr>
              <w:pStyle w:val="ListBullet"/>
            </w:pPr>
            <w:r w:rsidRPr="00926051">
              <w:t xml:space="preserve">identifying regulatory requirements </w:t>
            </w:r>
          </w:p>
          <w:p w:rsidR="00000000" w:rsidRPr="00926051" w:rsidP="00926051">
            <w:pPr>
              <w:pStyle w:val="ListBullet"/>
            </w:pPr>
            <w:r w:rsidRPr="00926051">
              <w:t xml:space="preserve">interpreting complex information relating to rail safety regulation and communicating this to team members </w:t>
            </w:r>
          </w:p>
          <w:p w:rsidR="00000000" w:rsidRPr="00926051" w:rsidP="00926051">
            <w:pPr>
              <w:pStyle w:val="ListBullet"/>
            </w:pPr>
            <w:r w:rsidRPr="00926051">
              <w:t>resea</w:t>
            </w:r>
            <w:r w:rsidRPr="00926051">
              <w:t>rching information relevant to the rail industry including rail safety regulations</w:t>
            </w:r>
          </w:p>
          <w:p w:rsidR="00000000" w:rsidRPr="00926051" w:rsidP="00926051">
            <w:pPr>
              <w:pStyle w:val="ListBullet"/>
            </w:pPr>
            <w:r w:rsidRPr="00926051">
              <w:t xml:space="preserve">reviewing and communicating regulatory information changes. </w:t>
            </w:r>
          </w:p>
        </w:tc>
      </w:tr>
    </w:tbl>
    <w:p w:rsidR="00000000" w:rsidRPr="00926051" w:rsidP="00926051">
      <w:pPr>
        <w:pStyle w:val="NoPaddingFontSize1"/>
      </w:pPr>
    </w:p>
    <w:p w:rsidR="00000000" w:rsidRPr="00926051" w:rsidP="00926051">
      <w:pPr>
        <w:pStyle w:val="AllowPageBreak"/>
      </w:pPr>
    </w:p>
    <w:p w:rsidR="00000000" w:rsidRPr="00926051" w:rsidP="00926051">
      <w:pPr>
        <w:pStyle w:val="Heading1"/>
      </w:pPr>
      <w:bookmarkStart w:id="3" w:name="O_1240590"/>
      <w:bookmarkEnd w:id="3"/>
      <w:r w:rsidRPr="0092605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051">
            <w:pPr>
              <w:pStyle w:val="BodyText"/>
              <w:rPr>
                <w:lang w:val="en-NZ"/>
              </w:rPr>
            </w:pPr>
            <w:r w:rsidRPr="00926051">
              <w:t>Evidence required to demonstrate competence in this unit must be relevan</w:t>
            </w:r>
            <w:r w:rsidRPr="00926051">
              <w:t>t to and satisfy all of the requirements of the elements and performance criteria and include knowledge of:</w:t>
            </w:r>
          </w:p>
        </w:tc>
      </w:tr>
      <w:tr w:rsidTr="00926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051" w:rsidP="00926051">
            <w:pPr>
              <w:pStyle w:val="ListBullet"/>
            </w:pPr>
            <w:r w:rsidRPr="00926051">
              <w:t>changes in rail industry operations and technology and the implications for rail safety regulation</w:t>
            </w:r>
          </w:p>
          <w:p w:rsidR="00000000" w:rsidRPr="00926051" w:rsidP="00926051">
            <w:pPr>
              <w:pStyle w:val="ListBullet"/>
            </w:pPr>
            <w:r w:rsidRPr="00926051">
              <w:t>duty holders and their duties under Rail Safety National Law (RSNL) and related legislation</w:t>
            </w:r>
          </w:p>
          <w:p w:rsidR="00000000" w:rsidRPr="00926051" w:rsidP="00926051">
            <w:pPr>
              <w:pStyle w:val="ListBullet"/>
            </w:pPr>
            <w:r w:rsidRPr="00926051">
              <w:t xml:space="preserve">key concepts and definitions relating to RSNL regulation </w:t>
            </w:r>
          </w:p>
          <w:p w:rsidR="00000000" w:rsidRPr="00926051" w:rsidP="00926051">
            <w:pPr>
              <w:pStyle w:val="ListBullet"/>
            </w:pPr>
            <w:r w:rsidRPr="00926051">
              <w:t>key principles and practices associated with railway operations</w:t>
            </w:r>
          </w:p>
          <w:p w:rsidR="00000000" w:rsidRPr="00926051" w:rsidP="00926051">
            <w:pPr>
              <w:pStyle w:val="ListBullet"/>
            </w:pPr>
            <w:r w:rsidRPr="00926051">
              <w:t xml:space="preserve">key regulatory and standards participants </w:t>
            </w:r>
            <w:r w:rsidRPr="00926051">
              <w:t>in the rail industry</w:t>
            </w:r>
          </w:p>
          <w:p w:rsidR="00000000" w:rsidRPr="00926051" w:rsidP="00926051">
            <w:pPr>
              <w:pStyle w:val="ListBullet"/>
            </w:pPr>
            <w:r w:rsidRPr="00926051">
              <w:t>organisational systems for risk management and risk mitigation</w:t>
            </w:r>
          </w:p>
          <w:p w:rsidR="00000000" w:rsidRPr="00926051" w:rsidP="00926051">
            <w:pPr>
              <w:pStyle w:val="ListBullet"/>
            </w:pPr>
            <w:r w:rsidRPr="00926051">
              <w:t>rail network and rail industry terminology, including terminology used in technical standards</w:t>
            </w:r>
          </w:p>
          <w:p w:rsidR="00000000" w:rsidRPr="00926051" w:rsidP="00926051">
            <w:pPr>
              <w:pStyle w:val="ListBullet"/>
            </w:pPr>
            <w:r w:rsidRPr="00926051">
              <w:t>rail regulatory framework</w:t>
            </w:r>
          </w:p>
          <w:p w:rsidR="00000000" w:rsidRPr="00926051" w:rsidP="00926051">
            <w:pPr>
              <w:pStyle w:val="ListBullet"/>
            </w:pPr>
            <w:r w:rsidRPr="00926051">
              <w:t>rail safety management systems</w:t>
            </w:r>
          </w:p>
          <w:p w:rsidR="00000000" w:rsidRPr="00926051" w:rsidP="00926051">
            <w:pPr>
              <w:pStyle w:val="ListBullet"/>
            </w:pPr>
            <w:r w:rsidRPr="00926051">
              <w:t>relevance of national</w:t>
            </w:r>
            <w:r w:rsidRPr="00926051">
              <w:t xml:space="preserve"> and international standards to the rail industry </w:t>
            </w:r>
          </w:p>
          <w:p w:rsidR="00000000" w:rsidRPr="00926051" w:rsidP="00926051">
            <w:pPr>
              <w:pStyle w:val="ListBullet"/>
            </w:pPr>
            <w:r w:rsidRPr="00926051">
              <w:t>role of Rail Industry Safety and Standards Board (RISSB).</w:t>
            </w:r>
          </w:p>
        </w:tc>
      </w:tr>
    </w:tbl>
    <w:p w:rsidR="00000000" w:rsidRPr="00926051" w:rsidP="00926051">
      <w:pPr>
        <w:pStyle w:val="NoPaddingFontSize1"/>
      </w:pPr>
    </w:p>
    <w:p w:rsidR="00000000" w:rsidRPr="00926051" w:rsidP="00926051">
      <w:pPr>
        <w:pStyle w:val="AllowPageBreak"/>
      </w:pPr>
    </w:p>
    <w:p w:rsidR="00000000" w:rsidRPr="00926051" w:rsidP="00926051">
      <w:pPr>
        <w:pStyle w:val="Heading1"/>
      </w:pPr>
      <w:bookmarkStart w:id="4" w:name="O_1240589"/>
      <w:bookmarkEnd w:id="4"/>
      <w:r w:rsidRPr="0092605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051" w:rsidP="00926051">
            <w:pPr>
              <w:pStyle w:val="BodyText"/>
            </w:pPr>
            <w:r w:rsidRPr="00926051">
              <w:t>Assessors must hold credentials specified within the Standards for Registered Training Organisations cur</w:t>
            </w:r>
            <w:r w:rsidRPr="00926051">
              <w:t xml:space="preserve">rent at the time of assessment. </w:t>
            </w:r>
          </w:p>
          <w:p w:rsidR="00000000" w:rsidRPr="00926051" w:rsidP="00926051">
            <w:pPr>
              <w:pStyle w:val="BodyText"/>
            </w:pPr>
            <w:r w:rsidRPr="0092605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26051" w:rsidP="00926051">
            <w:pPr>
              <w:pStyle w:val="BodyText"/>
            </w:pPr>
            <w:r w:rsidRPr="00926051">
              <w:t>Assessment must occur in workplace operational situations where it is appropriate to do so; where this is not appropriate, assessment must occur in simulated workplace operational situations that replicate rail workplace conditions.</w:t>
            </w:r>
          </w:p>
          <w:p w:rsidR="00000000" w:rsidRPr="00926051" w:rsidP="00926051">
            <w:pPr>
              <w:pStyle w:val="BodyText"/>
            </w:pPr>
            <w:r w:rsidRPr="00926051">
              <w:t>Assessment processes an</w:t>
            </w:r>
            <w:r w:rsidRPr="00926051">
              <w:t>d techniques must be appropriate to the language, literacy and numeracy requirements of the work being performed and the needs of the candidate.</w:t>
            </w:r>
          </w:p>
          <w:p w:rsidR="00000000" w:rsidRPr="00926051" w:rsidP="00926051">
            <w:pPr>
              <w:pStyle w:val="BodyText"/>
            </w:pPr>
            <w:r w:rsidRPr="00926051">
              <w:t>Resources for assessment must include access to:</w:t>
            </w:r>
          </w:p>
          <w:p w:rsidR="00000000" w:rsidRPr="00926051" w:rsidP="00926051">
            <w:pPr>
              <w:pStyle w:val="ListBullet"/>
            </w:pPr>
            <w:r w:rsidRPr="00926051">
              <w:t>a range of relevant exercises, case studies and/or simulation</w:t>
            </w:r>
            <w:r w:rsidRPr="00926051">
              <w:t>s</w:t>
            </w:r>
          </w:p>
          <w:p w:rsidR="00000000" w:rsidRPr="00926051" w:rsidP="00926051">
            <w:pPr>
              <w:pStyle w:val="ListBullet"/>
            </w:pPr>
            <w:r w:rsidRPr="00926051">
              <w:t>applicable documentation including workplace procedures, rail safety national law regulations, codes of practice and operation manuals.</w:t>
            </w:r>
          </w:p>
        </w:tc>
      </w:tr>
    </w:tbl>
    <w:p w:rsidR="00000000" w:rsidRPr="00926051" w:rsidP="00926051">
      <w:pPr>
        <w:pStyle w:val="NoPaddingFontSize1"/>
      </w:pPr>
    </w:p>
    <w:p w:rsidR="00000000" w:rsidRPr="00926051" w:rsidP="00926051">
      <w:pPr>
        <w:pStyle w:val="AllowPageBreak"/>
      </w:pPr>
    </w:p>
    <w:p w:rsidR="00000000" w:rsidRPr="00926051" w:rsidP="00926051">
      <w:pPr>
        <w:pStyle w:val="Heading1"/>
      </w:pPr>
      <w:bookmarkStart w:id="5" w:name="O_1240604"/>
      <w:bookmarkEnd w:id="5"/>
      <w:r w:rsidRPr="00926051">
        <w:t>Links</w:t>
      </w:r>
    </w:p>
    <w:p w:rsidR="00000000" w:rsidRPr="00926051" w:rsidP="001B07A8">
      <w:pPr>
        <w:pStyle w:val="BodyText"/>
      </w:pPr>
      <w:r w:rsidRPr="009260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6039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26051" w:rsidP="00926051"/>
    <w:sectPr w:rsidSect="009260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0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051" w:rsidRPr="001B07A8" w:rsidP="001B07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0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A8" w:rsidP="009260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07A8" w:rsidP="009260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B07A8" w:rsidP="009260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0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051" w:rsidRPr="001B07A8" w:rsidP="001B07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0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A8" w:rsidRPr="002D2AF8" w:rsidP="009260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TLIF4100 Identify and meet rail safety regulatory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B07A8" w:rsidP="009260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464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6E37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0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0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0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0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0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0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0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0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0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0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0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051"/>
  </w:style>
  <w:style w:type="character" w:customStyle="1" w:styleId="Heading1Char">
    <w:name w:val="Heading 1 Char"/>
    <w:basedOn w:val="DefaultParagraphFont"/>
    <w:link w:val="Heading1"/>
    <w:rsid w:val="009260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0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0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60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6051"/>
    <w:rPr>
      <w:b/>
      <w:spacing w:val="0"/>
    </w:rPr>
  </w:style>
  <w:style w:type="character" w:styleId="Emphasis">
    <w:name w:val="Emphasis"/>
    <w:basedOn w:val="DefaultParagraphFont"/>
    <w:qFormat/>
    <w:rsid w:val="00926051"/>
    <w:rPr>
      <w:i/>
    </w:rPr>
  </w:style>
  <w:style w:type="paragraph" w:customStyle="1" w:styleId="SuperHeading">
    <w:name w:val="SuperHeading"/>
    <w:basedOn w:val="Normal"/>
    <w:rsid w:val="009260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0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260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0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0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0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0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0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0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0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0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0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0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0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0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0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0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0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0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0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0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60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60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0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0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60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60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0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0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0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0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0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0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0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0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60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0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0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051"/>
  </w:style>
  <w:style w:type="paragraph" w:styleId="TableofFigures">
    <w:name w:val="table of figures"/>
    <w:basedOn w:val="Normal"/>
    <w:next w:val="Normal"/>
    <w:semiHidden/>
    <w:rsid w:val="009260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0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6051"/>
    <w:rPr>
      <w:rFonts w:ascii="Wingdings" w:hAnsi="Wingdings"/>
    </w:rPr>
  </w:style>
  <w:style w:type="paragraph" w:customStyle="1" w:styleId="TableHeading">
    <w:name w:val="Table Heading"/>
    <w:basedOn w:val="HeadingBase"/>
    <w:rsid w:val="009260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051"/>
    <w:rPr>
      <w:color w:val="0033CC"/>
      <w:u w:val="none"/>
    </w:rPr>
  </w:style>
  <w:style w:type="paragraph" w:customStyle="1" w:styleId="BodyTextRight">
    <w:name w:val="Body Text Right"/>
    <w:basedOn w:val="BodyText"/>
    <w:rsid w:val="009260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0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0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0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0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0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051"/>
    <w:rPr>
      <w:sz w:val="32"/>
    </w:rPr>
  </w:style>
  <w:style w:type="paragraph" w:customStyle="1" w:styleId="HeadingProcedure">
    <w:name w:val="Heading Procedure"/>
    <w:basedOn w:val="HeadingBase"/>
    <w:next w:val="Normal"/>
    <w:rsid w:val="009260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051"/>
    <w:pPr>
      <w:spacing w:before="60" w:after="60"/>
    </w:pPr>
  </w:style>
  <w:style w:type="paragraph" w:styleId="ListContinue">
    <w:name w:val="List Continue"/>
    <w:basedOn w:val="List"/>
    <w:rsid w:val="00926051"/>
    <w:pPr>
      <w:ind w:firstLine="0"/>
    </w:pPr>
  </w:style>
  <w:style w:type="paragraph" w:customStyle="1" w:styleId="ListNote">
    <w:name w:val="List Note"/>
    <w:basedOn w:val="List"/>
    <w:rsid w:val="009260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0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0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051"/>
    <w:rPr>
      <w:rFonts w:ascii="Courier New" w:hAnsi="Courier New"/>
    </w:rPr>
  </w:style>
  <w:style w:type="paragraph" w:customStyle="1" w:styleId="NoteBullet">
    <w:name w:val="Note Bullet"/>
    <w:basedOn w:val="Note"/>
    <w:rsid w:val="009260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0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0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0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0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60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0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051"/>
    <w:rPr>
      <w:b/>
      <w:smallCaps/>
    </w:rPr>
  </w:style>
  <w:style w:type="paragraph" w:customStyle="1" w:styleId="TableListNumber">
    <w:name w:val="Table List Number"/>
    <w:basedOn w:val="ListNumber"/>
    <w:rsid w:val="009260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0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051"/>
    <w:pPr>
      <w:numPr>
        <w:numId w:val="8"/>
      </w:numPr>
    </w:pPr>
  </w:style>
  <w:style w:type="paragraph" w:customStyle="1" w:styleId="ListAlpha2">
    <w:name w:val="List Alpha 2"/>
    <w:basedOn w:val="List2"/>
    <w:rsid w:val="00926051"/>
    <w:pPr>
      <w:numPr>
        <w:numId w:val="7"/>
      </w:numPr>
    </w:pPr>
  </w:style>
  <w:style w:type="paragraph" w:styleId="List2">
    <w:name w:val="List 2"/>
    <w:basedOn w:val="BodyText"/>
    <w:rsid w:val="009260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0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0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0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0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0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6051"/>
    <w:pPr>
      <w:numPr>
        <w:numId w:val="3"/>
      </w:numPr>
    </w:pPr>
  </w:style>
  <w:style w:type="paragraph" w:styleId="ListContinue2">
    <w:name w:val="List Continue 2"/>
    <w:basedOn w:val="List2"/>
    <w:rsid w:val="00926051"/>
    <w:pPr>
      <w:ind w:firstLine="0"/>
    </w:pPr>
  </w:style>
  <w:style w:type="paragraph" w:styleId="ListContinue3">
    <w:name w:val="List Continue 3"/>
    <w:basedOn w:val="List3"/>
    <w:rsid w:val="00926051"/>
    <w:pPr>
      <w:ind w:left="1021" w:firstLine="0"/>
    </w:pPr>
  </w:style>
  <w:style w:type="paragraph" w:styleId="ListContinue4">
    <w:name w:val="List Continue 4"/>
    <w:basedOn w:val="List4"/>
    <w:rsid w:val="00926051"/>
    <w:pPr>
      <w:ind w:firstLine="0"/>
    </w:pPr>
  </w:style>
  <w:style w:type="paragraph" w:styleId="ListContinue5">
    <w:name w:val="List Continue 5"/>
    <w:basedOn w:val="List5"/>
    <w:rsid w:val="00926051"/>
    <w:pPr>
      <w:ind w:firstLine="0"/>
    </w:pPr>
  </w:style>
  <w:style w:type="paragraph" w:styleId="ListNumber3">
    <w:name w:val="List Number 3"/>
    <w:basedOn w:val="List3"/>
    <w:rsid w:val="00926051"/>
    <w:pPr>
      <w:numPr>
        <w:numId w:val="4"/>
      </w:numPr>
    </w:pPr>
  </w:style>
  <w:style w:type="paragraph" w:styleId="ListNumber4">
    <w:name w:val="List Number 4"/>
    <w:basedOn w:val="List4"/>
    <w:rsid w:val="00926051"/>
    <w:pPr>
      <w:numPr>
        <w:numId w:val="5"/>
      </w:numPr>
    </w:pPr>
  </w:style>
  <w:style w:type="paragraph" w:styleId="ListNumber5">
    <w:name w:val="List Number 5"/>
    <w:basedOn w:val="List5"/>
    <w:rsid w:val="00926051"/>
    <w:pPr>
      <w:numPr>
        <w:numId w:val="6"/>
      </w:numPr>
    </w:pPr>
  </w:style>
  <w:style w:type="paragraph" w:styleId="BlockText">
    <w:name w:val="Block Text"/>
    <w:basedOn w:val="Normal"/>
    <w:rsid w:val="009260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0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051"/>
    <w:rPr>
      <w:sz w:val="16"/>
      <w:vertAlign w:val="superscript"/>
    </w:rPr>
  </w:style>
  <w:style w:type="character" w:customStyle="1" w:styleId="Symbols">
    <w:name w:val="Symbols"/>
    <w:basedOn w:val="DefaultParagraphFont"/>
    <w:rsid w:val="00926051"/>
    <w:rPr>
      <w:rFonts w:ascii="Symbol" w:hAnsi="Symbol"/>
    </w:rPr>
  </w:style>
  <w:style w:type="character" w:customStyle="1" w:styleId="MenuOptions">
    <w:name w:val="Menu Options"/>
    <w:basedOn w:val="DefaultParagraphFont"/>
    <w:rsid w:val="009260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051"/>
    <w:rPr>
      <w:b/>
    </w:rPr>
  </w:style>
  <w:style w:type="character" w:customStyle="1" w:styleId="Underlined">
    <w:name w:val="Underlined"/>
    <w:basedOn w:val="DefaultParagraphFont"/>
    <w:rsid w:val="00926051"/>
    <w:rPr>
      <w:u w:val="single"/>
    </w:rPr>
  </w:style>
  <w:style w:type="paragraph" w:customStyle="1" w:styleId="TableBodyTextRight">
    <w:name w:val="Table Body Text Right"/>
    <w:basedOn w:val="TableBodyText"/>
    <w:rsid w:val="009260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051"/>
    <w:rPr>
      <w:sz w:val="18"/>
    </w:rPr>
  </w:style>
  <w:style w:type="paragraph" w:customStyle="1" w:styleId="BodySmallRight">
    <w:name w:val="Body Small Right"/>
    <w:basedOn w:val="BodyTextRight"/>
    <w:rsid w:val="00926051"/>
    <w:rPr>
      <w:sz w:val="18"/>
      <w:szCs w:val="18"/>
    </w:rPr>
  </w:style>
  <w:style w:type="paragraph" w:customStyle="1" w:styleId="MarginEdition">
    <w:name w:val="Margin Edition"/>
    <w:basedOn w:val="MarginNote"/>
    <w:rsid w:val="009260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051"/>
    <w:rPr>
      <w:sz w:val="2"/>
      <w:szCs w:val="2"/>
    </w:rPr>
  </w:style>
  <w:style w:type="character" w:customStyle="1" w:styleId="Small">
    <w:name w:val="Small"/>
    <w:basedOn w:val="DefaultParagraphFont"/>
    <w:rsid w:val="00926051"/>
    <w:rPr>
      <w:sz w:val="16"/>
    </w:rPr>
  </w:style>
  <w:style w:type="paragraph" w:customStyle="1" w:styleId="WideTable">
    <w:name w:val="Wide Table"/>
    <w:basedOn w:val="Normal"/>
    <w:rsid w:val="009260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051"/>
  </w:style>
  <w:style w:type="paragraph" w:styleId="Quote">
    <w:name w:val="Quote"/>
    <w:basedOn w:val="Heading1"/>
    <w:link w:val="QuoteChar"/>
    <w:qFormat/>
    <w:rsid w:val="009260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0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051"/>
    <w:pPr>
      <w:pageBreakBefore/>
    </w:pPr>
  </w:style>
  <w:style w:type="paragraph" w:customStyle="1" w:styleId="Border">
    <w:name w:val="Border"/>
    <w:basedOn w:val="Normal"/>
    <w:qFormat/>
    <w:rsid w:val="009260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0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0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0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0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0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0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0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0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051"/>
    <w:rPr>
      <w:u w:val="single"/>
    </w:rPr>
  </w:style>
  <w:style w:type="character" w:customStyle="1" w:styleId="BoldandItalics">
    <w:name w:val="Bold and Italics"/>
    <w:qFormat/>
    <w:rsid w:val="00926051"/>
    <w:rPr>
      <w:b/>
      <w:i/>
      <w:u w:val="none"/>
    </w:rPr>
  </w:style>
  <w:style w:type="paragraph" w:styleId="BalloonText">
    <w:name w:val="Balloon Text"/>
    <w:basedOn w:val="Normal"/>
    <w:link w:val="BalloonTextChar"/>
    <w:rsid w:val="009260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0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0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0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0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0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051"/>
    <w:pPr>
      <w:spacing w:before="0" w:after="0"/>
    </w:pPr>
  </w:style>
  <w:style w:type="paragraph" w:customStyle="1" w:styleId="BodyTextBold">
    <w:name w:val="Body Text Bold"/>
    <w:basedOn w:val="BodyText"/>
    <w:qFormat/>
    <w:rsid w:val="00926051"/>
    <w:rPr>
      <w:b/>
    </w:rPr>
  </w:style>
  <w:style w:type="character" w:styleId="Hyperlink">
    <w:name w:val="Hyperlink"/>
    <w:basedOn w:val="DefaultParagraphFont"/>
    <w:uiPriority w:val="99"/>
    <w:unhideWhenUsed/>
    <w:rsid w:val="001B07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484</Words>
  <Characters>3171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TLIF4100 Identify and meet rail safety regulatory compliance requirements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2024-07-12T07:22:00Z</dcterms:created>
  <dcterms:modified xsi:type="dcterms:W3CDTF">2024-07-12T07:22:00Z</dcterms:modified>
</cp:coreProperties>
</file>