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A70" w:rsidP="00683A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TLIF4086 Control and coordinate incident responses</w:t>
      </w:r>
      <w:r>
        <w:fldChar w:fldCharType="end"/>
      </w:r>
    </w:p>
    <w:p w:rsidR="00683A70" w:rsidP="00683A70">
      <w:pPr>
        <w:pStyle w:val="Version"/>
        <w:sectPr w:rsidSect="00311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11C6A" w:rsidP="00311C6A">
      <w:pPr>
        <w:pStyle w:val="SuperHeading"/>
      </w:pPr>
      <w:r w:rsidRPr="00311C6A">
        <w:t>TLIF4086 Control and coordinate incident responses</w:t>
      </w:r>
    </w:p>
    <w:p w:rsidR="00000000" w:rsidRPr="00311C6A" w:rsidP="00311C6A">
      <w:pPr>
        <w:pStyle w:val="Heading1"/>
      </w:pPr>
      <w:bookmarkStart w:id="1" w:name="O_1091323"/>
      <w:bookmarkEnd w:id="1"/>
      <w:r w:rsidRPr="00311C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Release 2</w:t>
            </w:r>
            <w:r w:rsidRPr="00311C6A">
              <w:t>. This is the second release of this unit of competency in the TLI Transport and Logistics Training Package:</w:t>
            </w:r>
          </w:p>
          <w:p w:rsidR="00000000" w:rsidRPr="00311C6A" w:rsidP="00311C6A">
            <w:pPr>
              <w:pStyle w:val="ListBullet"/>
            </w:pPr>
            <w:r w:rsidRPr="00311C6A">
              <w:t>Minor statement changes in Performance Evidence</w:t>
            </w:r>
          </w:p>
          <w:p w:rsidR="00000000" w:rsidRPr="00311C6A" w:rsidP="00311C6A">
            <w:pPr>
              <w:pStyle w:val="ListBullet"/>
            </w:pPr>
            <w:r w:rsidRPr="00311C6A">
              <w:t>Minor statement changes in Knowledge Evidence</w:t>
            </w:r>
          </w:p>
          <w:p w:rsidR="00000000" w:rsidP="00311C6A">
            <w:pPr>
              <w:pStyle w:val="ListBullet"/>
              <w:rPr>
                <w:lang w:val="en-NZ"/>
              </w:rPr>
            </w:pPr>
            <w:r w:rsidRPr="00311C6A">
              <w:t>Minor stateme</w:t>
            </w:r>
            <w:r w:rsidRPr="00311C6A">
              <w:t>nt changes in Assessment Conditions.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Release 1</w:t>
            </w:r>
            <w:r w:rsidRPr="00311C6A">
              <w:t>. This is the first release of this unit of competency in the TLI Transport and Logistics Training Package.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2" w:name="O_1091322"/>
      <w:bookmarkEnd w:id="2"/>
      <w:r w:rsidRPr="00311C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 xml:space="preserve">This unit involves the skills and knowledge required to control and </w:t>
            </w:r>
            <w:r w:rsidRPr="00311C6A">
              <w:t xml:space="preserve">coordinate incident responses in accordance with organisational and regulatory procedures. </w:t>
            </w:r>
          </w:p>
          <w:p w:rsidR="00000000" w:rsidRPr="00311C6A" w:rsidP="00311C6A">
            <w:pPr>
              <w:pStyle w:val="BodyText"/>
            </w:pPr>
            <w:r w:rsidRPr="00311C6A">
              <w:t xml:space="preserve">It includes applying emergency response principles when responding to an incident, coordinating incident response activities and completing follow-up actions. </w:t>
            </w:r>
          </w:p>
          <w:p w:rsidR="00000000" w:rsidRPr="00311C6A" w:rsidP="00311C6A">
            <w:pPr>
              <w:pStyle w:val="BodyText"/>
            </w:pPr>
            <w:r w:rsidRPr="00311C6A">
              <w:t>Work</w:t>
            </w:r>
            <w:r w:rsidRPr="00311C6A">
              <w:t xml:space="preserve"> must be carried out in compliance with relevant regulations and workplace procedures concerning action to be taken in an emergency.</w:t>
            </w:r>
          </w:p>
          <w:p w:rsidR="00000000" w:rsidRPr="00311C6A" w:rsidP="00311C6A">
            <w:pPr>
              <w:pStyle w:val="BodyText"/>
            </w:pPr>
            <w:r w:rsidRPr="00311C6A">
              <w:t xml:space="preserve">Work is performed under minimal supervision generally in a team environment. </w:t>
            </w:r>
          </w:p>
          <w:p w:rsidR="00000000" w:rsidRPr="00311C6A" w:rsidP="00311C6A">
            <w:pPr>
              <w:pStyle w:val="BodyText"/>
            </w:pPr>
            <w:r w:rsidRPr="00311C6A">
              <w:t>No licensing, legislative or certification requirements apply to this unit at the time of publication.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3" w:name="O_1091321"/>
      <w:bookmarkEnd w:id="3"/>
      <w:r w:rsidRPr="00311C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>Not applicable.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4" w:name="O_1091320"/>
      <w:bookmarkEnd w:id="4"/>
      <w:r w:rsidRPr="00311C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>F – Safety Management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5" w:name="O_1091319"/>
      <w:bookmarkEnd w:id="5"/>
      <w:r w:rsidRPr="00311C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>Rail</w:t>
            </w:r>
            <w:r w:rsidRPr="00311C6A">
              <w:t xml:space="preserve"> sector.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6" w:name="O_1091318"/>
      <w:bookmarkEnd w:id="6"/>
      <w:r w:rsidRPr="00311C6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52"/>
        <w:gridCol w:w="2588"/>
        <w:gridCol w:w="1485"/>
        <w:gridCol w:w="4672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ELEMENTS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PERFORMANCE CRITERIA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Elements describe the essential outcomes.</w:t>
            </w:r>
          </w:p>
        </w:tc>
        <w:tc>
          <w:tcPr>
            <w:tcW w:w="61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Performance criteria describe the performance needed to demonstrate achievement of the element.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1</w:t>
            </w:r>
          </w:p>
        </w:tc>
        <w:tc>
          <w:tcPr>
            <w:tcW w:w="25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Respond to incident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1.1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Details of incident are received, analysed, confirmed and prioritised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1.2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Hazards are identified, risks are assessed and control measures are implemented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1.3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Immediate coordination requirements are identified and actioned in accordance with organisational and regulatory procedures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2</w:t>
            </w:r>
          </w:p>
        </w:tc>
        <w:tc>
          <w:tcPr>
            <w:tcW w:w="25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Coordinate incident response activities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2.1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Control and coordination of incident response activities are assumed, and relevant pe</w:t>
            </w:r>
            <w:r w:rsidRPr="00311C6A">
              <w:t xml:space="preserve">rsonnel and other authorities are informed of this action 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2.2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Assistance to be provided to clients and operators is arranged in accordance with rail safety worker duty of care responsibilities and organisational requirements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2.3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Assistance is provided to relevant authorities in accordance with workplace policy and legislative requirements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2.4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Information is collected and passed on to relevant personnel/stakeholders in accordance with workplace procedures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3</w:t>
            </w:r>
          </w:p>
        </w:tc>
        <w:tc>
          <w:tcPr>
            <w:tcW w:w="258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rPr>
                <w:rStyle w:val="SpecialBold"/>
              </w:rPr>
              <w:t>Complete follow-up a</w:t>
            </w:r>
            <w:r w:rsidRPr="00311C6A">
              <w:rPr>
                <w:rStyle w:val="SpecialBold"/>
              </w:rPr>
              <w:t>ctions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3.1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Details of incident are collected, recorded and managed in accordance with organisational procedures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3.2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t>Contribution is made to debrief process and recommendations are prepared and submitted, as required</w:t>
            </w:r>
          </w:p>
        </w:tc>
      </w:tr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8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>
            <w:pPr>
              <w:pStyle w:val="BodyText"/>
              <w:keepLines w:val="0"/>
            </w:pP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C6A">
            <w:pPr>
              <w:pStyle w:val="BodyText"/>
              <w:rPr>
                <w:lang w:val="en-NZ"/>
              </w:rPr>
            </w:pPr>
            <w:r w:rsidRPr="00311C6A">
              <w:rPr>
                <w:rStyle w:val="SpecialBold"/>
              </w:rPr>
              <w:t>3.3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>Documentation relating to the implementation and coordination of incident responses is completed in accordance with organisational procedures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7" w:name="O_1091317"/>
      <w:bookmarkEnd w:id="7"/>
      <w:r w:rsidRPr="00311C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 xml:space="preserve">Foundation skills essential to performance are explicit in the performance </w:t>
            </w:r>
            <w:r w:rsidRPr="00311C6A">
              <w:t>criteria of this unit of competency.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8" w:name="O_1091316"/>
      <w:bookmarkEnd w:id="8"/>
      <w:r w:rsidRPr="00311C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>Range is restricted to essential operating conditions and any other variables essential to the work environment.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9" w:name="O_1091315"/>
      <w:bookmarkEnd w:id="9"/>
      <w:r w:rsidRPr="00311C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1C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C6A" w:rsidP="00311C6A">
            <w:pPr>
              <w:pStyle w:val="BodyText"/>
            </w:pPr>
            <w:r w:rsidRPr="00311C6A">
              <w:t>This unit replaces and is equivalent to TLIF4086A Control and coordinate incident responses.</w:t>
            </w:r>
          </w:p>
        </w:tc>
      </w:tr>
    </w:tbl>
    <w:p w:rsidR="00000000" w:rsidRPr="00311C6A" w:rsidP="00311C6A">
      <w:pPr>
        <w:pStyle w:val="NoPaddingFontSize1"/>
      </w:pPr>
    </w:p>
    <w:p w:rsidR="00000000" w:rsidRPr="00311C6A" w:rsidP="00311C6A">
      <w:pPr>
        <w:pStyle w:val="AllowPageBreak"/>
      </w:pPr>
    </w:p>
    <w:p w:rsidR="00000000" w:rsidRPr="00311C6A" w:rsidP="00311C6A">
      <w:pPr>
        <w:pStyle w:val="Heading1"/>
      </w:pPr>
      <w:bookmarkStart w:id="10" w:name="O_1091324"/>
      <w:bookmarkEnd w:id="10"/>
      <w:r w:rsidRPr="00311C6A">
        <w:t>Links</w:t>
      </w:r>
    </w:p>
    <w:p w:rsidR="00000000" w:rsidRPr="00311C6A" w:rsidP="00683A70">
      <w:pPr>
        <w:pStyle w:val="BodyText"/>
      </w:pPr>
      <w:r w:rsidRPr="00311C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968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1C6A" w:rsidP="00311C6A"/>
    <w:sectPr w:rsidSect="00311C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6A" w:rsidRPr="00683A70" w:rsidP="00683A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70" w:rsidP="00311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A70" w:rsidP="00311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83A70" w:rsidP="00311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C6A" w:rsidRPr="00683A70" w:rsidP="00683A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A70" w:rsidRPr="002D2AF8" w:rsidP="00311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TLIF4086 Control and coordinate incident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83A70" w:rsidP="00311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7EB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F80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C6A"/>
  </w:style>
  <w:style w:type="character" w:customStyle="1" w:styleId="Heading1Char">
    <w:name w:val="Heading 1 Char"/>
    <w:basedOn w:val="DefaultParagraphFont"/>
    <w:link w:val="Heading1"/>
    <w:rsid w:val="00311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C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1C6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C6A"/>
    <w:rPr>
      <w:b/>
      <w:spacing w:val="0"/>
    </w:rPr>
  </w:style>
  <w:style w:type="paragraph" w:customStyle="1" w:styleId="SuperHeading">
    <w:name w:val="SuperHeading"/>
    <w:basedOn w:val="Normal"/>
    <w:rsid w:val="00311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1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1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1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C6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1C6A"/>
    <w:rPr>
      <w:i/>
    </w:rPr>
  </w:style>
  <w:style w:type="paragraph" w:styleId="Caption">
    <w:name w:val="caption"/>
    <w:basedOn w:val="BodyText"/>
    <w:next w:val="Normal"/>
    <w:qFormat/>
    <w:rsid w:val="00311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C6A"/>
  </w:style>
  <w:style w:type="paragraph" w:styleId="TableofFigures">
    <w:name w:val="table of figures"/>
    <w:basedOn w:val="Normal"/>
    <w:next w:val="Normal"/>
    <w:semiHidden/>
    <w:rsid w:val="00311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C6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C6A"/>
    <w:rPr>
      <w:rFonts w:ascii="Wingdings" w:hAnsi="Wingdings"/>
    </w:rPr>
  </w:style>
  <w:style w:type="paragraph" w:customStyle="1" w:styleId="TableHeading">
    <w:name w:val="Table Heading"/>
    <w:basedOn w:val="HeadingBase"/>
    <w:rsid w:val="00311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C6A"/>
    <w:rPr>
      <w:color w:val="0033CC"/>
      <w:u w:val="none"/>
    </w:rPr>
  </w:style>
  <w:style w:type="paragraph" w:customStyle="1" w:styleId="BodyTextRight">
    <w:name w:val="Body Text Right"/>
    <w:basedOn w:val="BodyText"/>
    <w:rsid w:val="00311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C6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C6A"/>
    <w:rPr>
      <w:sz w:val="32"/>
    </w:rPr>
  </w:style>
  <w:style w:type="paragraph" w:customStyle="1" w:styleId="HeadingProcedure">
    <w:name w:val="Heading Procedure"/>
    <w:basedOn w:val="HeadingBase"/>
    <w:next w:val="Normal"/>
    <w:rsid w:val="00311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C6A"/>
    <w:pPr>
      <w:spacing w:before="60" w:after="60"/>
    </w:pPr>
  </w:style>
  <w:style w:type="paragraph" w:styleId="ListContinue">
    <w:name w:val="List Continue"/>
    <w:basedOn w:val="List"/>
    <w:rsid w:val="00311C6A"/>
    <w:pPr>
      <w:ind w:firstLine="0"/>
    </w:pPr>
  </w:style>
  <w:style w:type="paragraph" w:customStyle="1" w:styleId="ListNote">
    <w:name w:val="List Note"/>
    <w:basedOn w:val="List"/>
    <w:rsid w:val="00311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C6A"/>
    <w:rPr>
      <w:rFonts w:ascii="Courier New" w:hAnsi="Courier New"/>
    </w:rPr>
  </w:style>
  <w:style w:type="paragraph" w:customStyle="1" w:styleId="NoteBullet">
    <w:name w:val="Note Bullet"/>
    <w:basedOn w:val="Note"/>
    <w:rsid w:val="00311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C6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C6A"/>
    <w:rPr>
      <w:b/>
      <w:smallCaps/>
    </w:rPr>
  </w:style>
  <w:style w:type="paragraph" w:customStyle="1" w:styleId="TableListNumber">
    <w:name w:val="Table List Number"/>
    <w:basedOn w:val="ListNumber"/>
    <w:rsid w:val="00311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C6A"/>
    <w:pPr>
      <w:numPr>
        <w:numId w:val="8"/>
      </w:numPr>
    </w:pPr>
  </w:style>
  <w:style w:type="paragraph" w:customStyle="1" w:styleId="ListAlpha2">
    <w:name w:val="List Alpha 2"/>
    <w:basedOn w:val="List2"/>
    <w:rsid w:val="00311C6A"/>
    <w:pPr>
      <w:numPr>
        <w:numId w:val="7"/>
      </w:numPr>
    </w:pPr>
  </w:style>
  <w:style w:type="paragraph" w:styleId="List2">
    <w:name w:val="List 2"/>
    <w:basedOn w:val="BodyText"/>
    <w:rsid w:val="00311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C6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C6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C6A"/>
    <w:pPr>
      <w:numPr>
        <w:numId w:val="3"/>
      </w:numPr>
    </w:pPr>
  </w:style>
  <w:style w:type="paragraph" w:styleId="ListContinue2">
    <w:name w:val="List Continue 2"/>
    <w:basedOn w:val="List2"/>
    <w:rsid w:val="00311C6A"/>
    <w:pPr>
      <w:ind w:firstLine="0"/>
    </w:pPr>
  </w:style>
  <w:style w:type="paragraph" w:styleId="ListContinue3">
    <w:name w:val="List Continue 3"/>
    <w:basedOn w:val="List3"/>
    <w:rsid w:val="00311C6A"/>
    <w:pPr>
      <w:ind w:left="1021" w:firstLine="0"/>
    </w:pPr>
  </w:style>
  <w:style w:type="paragraph" w:styleId="ListContinue4">
    <w:name w:val="List Continue 4"/>
    <w:basedOn w:val="List4"/>
    <w:rsid w:val="00311C6A"/>
    <w:pPr>
      <w:ind w:firstLine="0"/>
    </w:pPr>
  </w:style>
  <w:style w:type="paragraph" w:styleId="ListContinue5">
    <w:name w:val="List Continue 5"/>
    <w:basedOn w:val="List5"/>
    <w:rsid w:val="00311C6A"/>
    <w:pPr>
      <w:ind w:firstLine="0"/>
    </w:pPr>
  </w:style>
  <w:style w:type="paragraph" w:styleId="ListNumber3">
    <w:name w:val="List Number 3"/>
    <w:basedOn w:val="List3"/>
    <w:rsid w:val="00311C6A"/>
    <w:pPr>
      <w:numPr>
        <w:numId w:val="4"/>
      </w:numPr>
    </w:pPr>
  </w:style>
  <w:style w:type="paragraph" w:styleId="ListNumber4">
    <w:name w:val="List Number 4"/>
    <w:basedOn w:val="List4"/>
    <w:rsid w:val="00311C6A"/>
    <w:pPr>
      <w:numPr>
        <w:numId w:val="5"/>
      </w:numPr>
    </w:pPr>
  </w:style>
  <w:style w:type="paragraph" w:styleId="ListNumber5">
    <w:name w:val="List Number 5"/>
    <w:basedOn w:val="List5"/>
    <w:rsid w:val="00311C6A"/>
    <w:pPr>
      <w:numPr>
        <w:numId w:val="6"/>
      </w:numPr>
    </w:pPr>
  </w:style>
  <w:style w:type="paragraph" w:styleId="BlockText">
    <w:name w:val="Block Text"/>
    <w:basedOn w:val="Normal"/>
    <w:rsid w:val="00311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C6A"/>
    <w:rPr>
      <w:sz w:val="16"/>
      <w:vertAlign w:val="superscript"/>
    </w:rPr>
  </w:style>
  <w:style w:type="character" w:customStyle="1" w:styleId="Symbols">
    <w:name w:val="Symbols"/>
    <w:basedOn w:val="DefaultParagraphFont"/>
    <w:rsid w:val="00311C6A"/>
    <w:rPr>
      <w:rFonts w:ascii="Symbol" w:hAnsi="Symbol"/>
    </w:rPr>
  </w:style>
  <w:style w:type="character" w:customStyle="1" w:styleId="MenuOptions">
    <w:name w:val="Menu Options"/>
    <w:basedOn w:val="DefaultParagraphFont"/>
    <w:rsid w:val="00311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C6A"/>
    <w:rPr>
      <w:b/>
    </w:rPr>
  </w:style>
  <w:style w:type="character" w:customStyle="1" w:styleId="Underlined">
    <w:name w:val="Underlined"/>
    <w:basedOn w:val="DefaultParagraphFont"/>
    <w:rsid w:val="00311C6A"/>
    <w:rPr>
      <w:u w:val="single"/>
    </w:rPr>
  </w:style>
  <w:style w:type="paragraph" w:customStyle="1" w:styleId="TableBodyTextRight">
    <w:name w:val="Table Body Text Right"/>
    <w:basedOn w:val="TableBodyText"/>
    <w:rsid w:val="00311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C6A"/>
    <w:rPr>
      <w:sz w:val="18"/>
    </w:rPr>
  </w:style>
  <w:style w:type="paragraph" w:customStyle="1" w:styleId="BodySmallRight">
    <w:name w:val="Body Small Right"/>
    <w:basedOn w:val="BodyTextRight"/>
    <w:rsid w:val="00311C6A"/>
    <w:rPr>
      <w:sz w:val="18"/>
      <w:szCs w:val="18"/>
    </w:rPr>
  </w:style>
  <w:style w:type="paragraph" w:customStyle="1" w:styleId="MarginEdition">
    <w:name w:val="Margin Edition"/>
    <w:basedOn w:val="MarginNote"/>
    <w:rsid w:val="00311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C6A"/>
    <w:rPr>
      <w:sz w:val="2"/>
      <w:szCs w:val="2"/>
    </w:rPr>
  </w:style>
  <w:style w:type="character" w:customStyle="1" w:styleId="Small">
    <w:name w:val="Small"/>
    <w:basedOn w:val="DefaultParagraphFont"/>
    <w:rsid w:val="00311C6A"/>
    <w:rPr>
      <w:sz w:val="16"/>
    </w:rPr>
  </w:style>
  <w:style w:type="paragraph" w:customStyle="1" w:styleId="WideTable">
    <w:name w:val="Wide Table"/>
    <w:basedOn w:val="Normal"/>
    <w:rsid w:val="00311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C6A"/>
  </w:style>
  <w:style w:type="paragraph" w:styleId="Quote">
    <w:name w:val="Quote"/>
    <w:basedOn w:val="Heading1"/>
    <w:link w:val="QuoteChar"/>
    <w:qFormat/>
    <w:rsid w:val="00311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C6A"/>
    <w:pPr>
      <w:pageBreakBefore/>
    </w:pPr>
  </w:style>
  <w:style w:type="paragraph" w:customStyle="1" w:styleId="Border">
    <w:name w:val="Border"/>
    <w:basedOn w:val="Normal"/>
    <w:qFormat/>
    <w:rsid w:val="00311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C6A"/>
    <w:rPr>
      <w:u w:val="single"/>
    </w:rPr>
  </w:style>
  <w:style w:type="character" w:customStyle="1" w:styleId="BoldandItalics">
    <w:name w:val="Bold and Italics"/>
    <w:qFormat/>
    <w:rsid w:val="00311C6A"/>
    <w:rPr>
      <w:b/>
      <w:i/>
      <w:u w:val="none"/>
    </w:rPr>
  </w:style>
  <w:style w:type="paragraph" w:styleId="BalloonText">
    <w:name w:val="Balloon Text"/>
    <w:basedOn w:val="Normal"/>
    <w:link w:val="BalloonTextChar"/>
    <w:rsid w:val="00311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C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C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C6A"/>
    <w:pPr>
      <w:spacing w:before="0" w:after="0"/>
    </w:pPr>
  </w:style>
  <w:style w:type="paragraph" w:customStyle="1" w:styleId="BodyTextBold">
    <w:name w:val="Body Text Bold"/>
    <w:basedOn w:val="BodyText"/>
    <w:qFormat/>
    <w:rsid w:val="00311C6A"/>
    <w:rPr>
      <w:b/>
    </w:rPr>
  </w:style>
  <w:style w:type="character" w:styleId="Hyperlink">
    <w:name w:val="Hyperlink"/>
    <w:basedOn w:val="DefaultParagraphFont"/>
    <w:uiPriority w:val="99"/>
    <w:unhideWhenUsed/>
    <w:rsid w:val="00683A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465</Words>
  <Characters>3039</Characters>
  <Application>Microsoft Office Word</Application>
  <DocSecurity>0</DocSecurity>
  <Lines>138</Lines>
  <Paragraphs>72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TLIF4086 Control and coordinate incident responses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