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E5B" w:rsidP="00B77E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TLIF4086 Control and coordinate incident responses</w:t>
      </w:r>
      <w:r>
        <w:fldChar w:fldCharType="end"/>
      </w:r>
    </w:p>
    <w:p w:rsidR="00B77E5B" w:rsidP="00B77E5B">
      <w:pPr>
        <w:pStyle w:val="Version"/>
        <w:sectPr w:rsidSect="00D60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0783" w:rsidP="00D60783">
      <w:pPr>
        <w:pStyle w:val="SuperHeading"/>
      </w:pPr>
      <w:r w:rsidRPr="00D60783">
        <w:t>TLIF4086 Control and coordinate incident responses</w:t>
      </w:r>
    </w:p>
    <w:p w:rsidR="00000000" w:rsidRPr="00D60783" w:rsidP="00D60783">
      <w:pPr>
        <w:pStyle w:val="Heading1"/>
      </w:pPr>
      <w:bookmarkStart w:id="1" w:name="O_1091323"/>
      <w:bookmarkEnd w:id="1"/>
      <w:r w:rsidRPr="00D607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rPr>
                <w:rStyle w:val="SpecialBold"/>
              </w:rPr>
              <w:t>Release 2</w:t>
            </w:r>
            <w:r w:rsidRPr="00D60783">
              <w:t>. This is the second release of this unit of competency in the TLI Transport and Logistics Training Package:</w:t>
            </w:r>
          </w:p>
          <w:p w:rsidR="00000000" w:rsidRPr="00D60783" w:rsidP="00D60783">
            <w:pPr>
              <w:pStyle w:val="ListBullet"/>
            </w:pPr>
            <w:r w:rsidRPr="00D60783">
              <w:t>Minor statement changes in Performance Evidence</w:t>
            </w:r>
          </w:p>
          <w:p w:rsidR="00000000" w:rsidRPr="00D60783" w:rsidP="00D60783">
            <w:pPr>
              <w:pStyle w:val="ListBullet"/>
            </w:pPr>
            <w:r w:rsidRPr="00D60783">
              <w:t>Minor statement changes in Knowledge Evidence</w:t>
            </w:r>
          </w:p>
          <w:p w:rsidR="00000000" w:rsidP="00D60783">
            <w:pPr>
              <w:pStyle w:val="ListBullet"/>
              <w:rPr>
                <w:lang w:val="en-NZ"/>
              </w:rPr>
            </w:pPr>
            <w:r w:rsidRPr="00D60783">
              <w:t>Minor stateme</w:t>
            </w:r>
            <w:r w:rsidRPr="00D60783">
              <w:t>nt changes in Assessment Conditions.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rPr>
                <w:rStyle w:val="SpecialBold"/>
              </w:rPr>
              <w:t>Release 1</w:t>
            </w:r>
            <w:r w:rsidRPr="00D60783">
              <w:t>. This is the first release of this unit of competency in the TLI Transport and Logistics Training Package.</w:t>
            </w:r>
          </w:p>
        </w:tc>
      </w:tr>
    </w:tbl>
    <w:p w:rsidR="00000000" w:rsidRPr="00D60783" w:rsidP="00D60783">
      <w:pPr>
        <w:pStyle w:val="NoPaddingFontSize1"/>
      </w:pPr>
    </w:p>
    <w:p w:rsidR="00000000" w:rsidRPr="00D60783" w:rsidP="00D60783">
      <w:pPr>
        <w:pStyle w:val="AllowPageBreak"/>
      </w:pPr>
    </w:p>
    <w:p w:rsidR="00000000" w:rsidRPr="00D60783" w:rsidP="00D60783">
      <w:pPr>
        <w:pStyle w:val="Heading1"/>
      </w:pPr>
      <w:bookmarkStart w:id="2" w:name="O_1091322"/>
      <w:bookmarkEnd w:id="2"/>
      <w:r w:rsidRPr="00D607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t xml:space="preserve">This unit involves the skills and knowledge required to control and </w:t>
            </w:r>
            <w:r w:rsidRPr="00D60783">
              <w:t xml:space="preserve">coordinate incident responses in accordance with organisational and regulatory procedures. </w:t>
            </w:r>
          </w:p>
          <w:p w:rsidR="00000000" w:rsidRPr="00D60783" w:rsidP="00D60783">
            <w:pPr>
              <w:pStyle w:val="BodyText"/>
            </w:pPr>
            <w:r w:rsidRPr="00D60783">
              <w:t xml:space="preserve">It includes applying emergency response principles when responding to an incident, coordinating incident response activities and completing follow-up actions. </w:t>
            </w:r>
          </w:p>
          <w:p w:rsidR="00000000" w:rsidRPr="00D60783" w:rsidP="00D60783">
            <w:pPr>
              <w:pStyle w:val="BodyText"/>
            </w:pPr>
            <w:r w:rsidRPr="00D60783">
              <w:t>Work must be carried out in compliance with relevant regulations and workplace procedures concerning action to be taken in an emergency.</w:t>
            </w:r>
          </w:p>
          <w:p w:rsidR="00000000" w:rsidRPr="00D60783" w:rsidP="00D60783">
            <w:pPr>
              <w:pStyle w:val="BodyText"/>
            </w:pPr>
            <w:r w:rsidRPr="00D60783">
              <w:t xml:space="preserve">Work is performed under minimal supervision generally in a team environment. </w:t>
            </w:r>
          </w:p>
          <w:p w:rsidR="00000000" w:rsidRPr="00D60783" w:rsidP="00D60783">
            <w:pPr>
              <w:pStyle w:val="BodyText"/>
            </w:pPr>
            <w:r w:rsidRPr="00D60783">
              <w:t>No licensing, legislative or certificatio</w:t>
            </w:r>
            <w:r w:rsidRPr="00D60783">
              <w:t>n requirements apply to this unit at the time of publication.</w:t>
            </w:r>
          </w:p>
        </w:tc>
      </w:tr>
    </w:tbl>
    <w:p w:rsidR="00000000" w:rsidRPr="00D60783" w:rsidP="00D60783">
      <w:pPr>
        <w:pStyle w:val="NoPaddingFontSize1"/>
      </w:pPr>
    </w:p>
    <w:p w:rsidR="00000000" w:rsidRPr="00D60783" w:rsidP="00D60783">
      <w:pPr>
        <w:pStyle w:val="AllowPageBreak"/>
      </w:pPr>
    </w:p>
    <w:p w:rsidR="00000000" w:rsidRPr="00D60783" w:rsidP="00D60783">
      <w:pPr>
        <w:pStyle w:val="Heading1"/>
      </w:pPr>
      <w:bookmarkStart w:id="3" w:name="O_1091321"/>
      <w:bookmarkEnd w:id="3"/>
      <w:r w:rsidRPr="00D607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t>Not applicable.</w:t>
            </w:r>
          </w:p>
        </w:tc>
      </w:tr>
    </w:tbl>
    <w:p w:rsidR="00000000" w:rsidRPr="00D60783" w:rsidP="00D60783">
      <w:pPr>
        <w:pStyle w:val="NoPaddingFontSize1"/>
      </w:pPr>
    </w:p>
    <w:p w:rsidR="00000000" w:rsidRPr="00D60783" w:rsidP="00D60783">
      <w:pPr>
        <w:pStyle w:val="AllowPageBreak"/>
      </w:pPr>
    </w:p>
    <w:p w:rsidR="00000000" w:rsidRPr="00D60783" w:rsidP="00D60783">
      <w:pPr>
        <w:pStyle w:val="Heading1"/>
      </w:pPr>
      <w:bookmarkStart w:id="4" w:name="O_1091320"/>
      <w:bookmarkEnd w:id="4"/>
      <w:r w:rsidRPr="00D607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t>F – Safety Management</w:t>
            </w:r>
          </w:p>
        </w:tc>
      </w:tr>
    </w:tbl>
    <w:p w:rsidR="00000000" w:rsidRPr="00D60783" w:rsidP="00D60783">
      <w:pPr>
        <w:pStyle w:val="NoPaddingFontSize1"/>
      </w:pPr>
    </w:p>
    <w:p w:rsidR="00000000" w:rsidRPr="00D60783" w:rsidP="00D60783">
      <w:pPr>
        <w:pStyle w:val="AllowPageBreak"/>
      </w:pPr>
    </w:p>
    <w:p w:rsidR="00000000" w:rsidRPr="00D60783" w:rsidP="00D60783">
      <w:pPr>
        <w:pStyle w:val="Heading1"/>
      </w:pPr>
      <w:bookmarkStart w:id="5" w:name="O_1091319"/>
      <w:bookmarkEnd w:id="5"/>
      <w:r w:rsidRPr="00D607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t>Rail sector.</w:t>
            </w:r>
          </w:p>
        </w:tc>
      </w:tr>
    </w:tbl>
    <w:p w:rsidR="00000000" w:rsidRPr="00D60783" w:rsidP="00D60783">
      <w:pPr>
        <w:pStyle w:val="NoPaddingFontSize1"/>
      </w:pPr>
    </w:p>
    <w:p w:rsidR="00000000" w:rsidRPr="00D60783" w:rsidP="00D60783">
      <w:pPr>
        <w:pStyle w:val="AllowPageBreak"/>
      </w:pPr>
    </w:p>
    <w:p w:rsidR="00000000" w:rsidRPr="00D60783" w:rsidP="00D60783">
      <w:pPr>
        <w:pStyle w:val="Heading1"/>
      </w:pPr>
      <w:bookmarkStart w:id="6" w:name="O_1091318"/>
      <w:bookmarkEnd w:id="6"/>
      <w:r w:rsidRPr="00D60783">
        <w:t>Elements an</w:t>
      </w:r>
      <w:r w:rsidRPr="00D60783">
        <w:t>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52"/>
        <w:gridCol w:w="2588"/>
        <w:gridCol w:w="1485"/>
        <w:gridCol w:w="4672"/>
      </w:tblGrid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rPr>
                <w:rStyle w:val="SpecialBold"/>
              </w:rPr>
              <w:t>ELEMENTS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rPr>
                <w:rStyle w:val="SpecialBold"/>
              </w:rPr>
              <w:t>PERFORMANCE CRITERIA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t>Elements describe the essential outcomes.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t>Performance criteria describe the performance needed to demonstrate achievement of the element.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rPr>
                <w:rStyle w:val="SpecialBold"/>
              </w:rPr>
              <w:t>1</w:t>
            </w:r>
          </w:p>
        </w:tc>
        <w:tc>
          <w:tcPr>
            <w:tcW w:w="25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rPr>
                <w:rStyle w:val="SpecialBold"/>
              </w:rPr>
              <w:t>Respond to incident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rPr>
                <w:rStyle w:val="SpecialBold"/>
              </w:rPr>
              <w:t>1.1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t>Details of incident are received, analysed, confirmed and prioritised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>
            <w:pPr>
              <w:pStyle w:val="BodyText"/>
              <w:keepLines w:val="0"/>
              <w:spacing w:before="0" w:after="0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rPr>
                <w:rStyle w:val="SpecialBold"/>
              </w:rPr>
              <w:t>1.2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t>Hazards are identified, risks are assessed and control measures are implemented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>
            <w:pPr>
              <w:pStyle w:val="BodyText"/>
              <w:keepLines w:val="0"/>
              <w:spacing w:before="0" w:after="0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rPr>
                <w:rStyle w:val="SpecialBold"/>
              </w:rPr>
              <w:t>1.3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t>Immediate coordination requirements are identified and actioned in accordance with organisational and regulatory procedures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rPr>
                <w:rStyle w:val="SpecialBold"/>
              </w:rPr>
              <w:t>2</w:t>
            </w:r>
          </w:p>
        </w:tc>
        <w:tc>
          <w:tcPr>
            <w:tcW w:w="25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rPr>
                <w:rStyle w:val="SpecialBold"/>
              </w:rPr>
              <w:t>Coordinate incident response activities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rPr>
                <w:rStyle w:val="SpecialBold"/>
              </w:rPr>
              <w:t>2.1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t>Control and coordination of incident response activities are assumed, and relevant pe</w:t>
            </w:r>
            <w:r w:rsidRPr="00D60783">
              <w:t xml:space="preserve">rsonnel and other authorities are informed of this action 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>
            <w:pPr>
              <w:pStyle w:val="BodyText"/>
              <w:keepLines w:val="0"/>
              <w:spacing w:before="0" w:after="0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rPr>
                <w:rStyle w:val="SpecialBold"/>
              </w:rPr>
              <w:t>2.2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t>Assistance to be provided to clients and operators is arranged in accordance with rail safety worker duty of care responsibilities and organisational requirements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>
            <w:pPr>
              <w:pStyle w:val="BodyText"/>
              <w:keepLines w:val="0"/>
              <w:spacing w:before="0" w:after="0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rPr>
                <w:rStyle w:val="SpecialBold"/>
              </w:rPr>
              <w:t>2.3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t>Assistance is provided to relevant authorities in accordance with workplace policy and legislative requirements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>
            <w:pPr>
              <w:pStyle w:val="BodyText"/>
              <w:keepLines w:val="0"/>
              <w:spacing w:before="0" w:after="0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rPr>
                <w:rStyle w:val="SpecialBold"/>
              </w:rPr>
              <w:t>2.4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t>Information is collected and passed on to relevant personnel/stakeholders in accordance with workplace procedures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rPr>
                <w:rStyle w:val="SpecialBold"/>
              </w:rPr>
              <w:t>3</w:t>
            </w:r>
          </w:p>
        </w:tc>
        <w:tc>
          <w:tcPr>
            <w:tcW w:w="25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rPr>
                <w:rStyle w:val="SpecialBold"/>
              </w:rPr>
              <w:t>Complete follow-up actions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rPr>
                <w:rStyle w:val="SpecialBold"/>
              </w:rPr>
              <w:t>3.1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t>Details of incident are collected, recorded and managed in accordance with organisational procedures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>
            <w:pPr>
              <w:pStyle w:val="BodyText"/>
              <w:keepLines w:val="0"/>
              <w:spacing w:before="0" w:after="0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rPr>
                <w:rStyle w:val="SpecialBold"/>
              </w:rPr>
              <w:t>3.2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t>Contribution is made to debrief process and recommendations are prepared and submitted, as required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>
            <w:pPr>
              <w:pStyle w:val="BodyText"/>
              <w:keepLines w:val="0"/>
              <w:spacing w:before="0" w:after="0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rPr>
                <w:rStyle w:val="SpecialBold"/>
              </w:rPr>
              <w:t>3.3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t>Documentation relating to the implementation and coordination of incident responses is completed in accordance with organisational procedures</w:t>
            </w:r>
          </w:p>
        </w:tc>
      </w:tr>
    </w:tbl>
    <w:p w:rsidR="00000000" w:rsidRPr="00D60783" w:rsidP="00D60783">
      <w:pPr>
        <w:pStyle w:val="NoPaddingFontSize1"/>
      </w:pPr>
    </w:p>
    <w:p w:rsidR="00000000" w:rsidRPr="00D60783" w:rsidP="00D60783">
      <w:pPr>
        <w:pStyle w:val="AllowPageBreak"/>
      </w:pPr>
    </w:p>
    <w:p w:rsidR="00000000" w:rsidRPr="00D60783" w:rsidP="00D60783">
      <w:pPr>
        <w:pStyle w:val="Heading1"/>
      </w:pPr>
      <w:bookmarkStart w:id="7" w:name="O_1091317"/>
      <w:bookmarkEnd w:id="7"/>
      <w:r w:rsidRPr="00D607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t xml:space="preserve">Foundation skills essential to performance are explicit in the performance </w:t>
            </w:r>
            <w:r w:rsidRPr="00D60783">
              <w:t>criteria of this unit of competency.</w:t>
            </w:r>
          </w:p>
        </w:tc>
      </w:tr>
    </w:tbl>
    <w:p w:rsidR="00000000" w:rsidRPr="00D60783" w:rsidP="00D60783">
      <w:pPr>
        <w:pStyle w:val="NoPaddingFontSize1"/>
      </w:pPr>
    </w:p>
    <w:p w:rsidR="00000000" w:rsidRPr="00D60783" w:rsidP="00D60783">
      <w:pPr>
        <w:pStyle w:val="AllowPageBreak"/>
      </w:pPr>
    </w:p>
    <w:p w:rsidR="00000000" w:rsidRPr="00D60783" w:rsidP="00D60783">
      <w:pPr>
        <w:pStyle w:val="Heading1"/>
      </w:pPr>
      <w:bookmarkStart w:id="8" w:name="O_1091316"/>
      <w:bookmarkEnd w:id="8"/>
      <w:r w:rsidRPr="00D607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t>Range is restricted to essential operating conditions and any other variables essential to the work environment.</w:t>
            </w:r>
          </w:p>
        </w:tc>
      </w:tr>
    </w:tbl>
    <w:p w:rsidR="00000000" w:rsidRPr="00D60783" w:rsidP="00D60783">
      <w:pPr>
        <w:pStyle w:val="NoPaddingFontSize1"/>
      </w:pPr>
    </w:p>
    <w:p w:rsidR="00000000" w:rsidRPr="00D60783" w:rsidP="00D60783">
      <w:pPr>
        <w:pStyle w:val="AllowPageBreak"/>
      </w:pPr>
    </w:p>
    <w:p w:rsidR="00000000" w:rsidRPr="00D60783" w:rsidP="00D60783">
      <w:pPr>
        <w:pStyle w:val="Heading1"/>
      </w:pPr>
      <w:bookmarkStart w:id="9" w:name="O_1091315"/>
      <w:bookmarkEnd w:id="9"/>
      <w:r w:rsidRPr="00D607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t>This unit replaces and is equivalent to TLIF4086A Control and coordinate incident responses.</w:t>
            </w:r>
          </w:p>
        </w:tc>
      </w:tr>
    </w:tbl>
    <w:p w:rsidR="00000000" w:rsidRPr="00D60783" w:rsidP="00D60783">
      <w:pPr>
        <w:pStyle w:val="NoPaddingFontSize1"/>
      </w:pPr>
    </w:p>
    <w:p w:rsidR="00000000" w:rsidRPr="00D60783" w:rsidP="00D60783">
      <w:pPr>
        <w:pStyle w:val="AllowPageBreak"/>
      </w:pPr>
    </w:p>
    <w:p w:rsidR="00000000" w:rsidRPr="00D60783" w:rsidP="00D60783">
      <w:pPr>
        <w:pStyle w:val="Heading1"/>
      </w:pPr>
      <w:bookmarkStart w:id="10" w:name="O_1091324"/>
      <w:bookmarkEnd w:id="10"/>
      <w:r w:rsidRPr="00D60783">
        <w:t>Links</w:t>
      </w:r>
    </w:p>
    <w:p w:rsidR="00000000" w:rsidRPr="00D60783" w:rsidP="00B77E5B">
      <w:pPr>
        <w:pStyle w:val="BodyText"/>
      </w:pPr>
      <w:r w:rsidRPr="00D60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F31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60783" w:rsidP="00B77E5B">
      <w:pPr>
        <w:pStyle w:val="BodyText"/>
        <w:sectPr w:rsidSect="00D607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0783" w:rsidP="00D60783">
      <w:pPr>
        <w:pStyle w:val="SuperHeading"/>
      </w:pPr>
      <w:r w:rsidRPr="00D60783">
        <w:t>Assessment Requirements for TLIF4086 Control and coordinate incident responses</w:t>
      </w:r>
    </w:p>
    <w:p w:rsidR="00000000" w:rsidRPr="00D60783" w:rsidP="00D60783">
      <w:pPr>
        <w:pStyle w:val="Heading1"/>
      </w:pPr>
      <w:bookmarkStart w:id="11" w:name="O_1091313"/>
      <w:bookmarkEnd w:id="11"/>
      <w:r w:rsidRPr="00D607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rPr>
                <w:rStyle w:val="SpecialBold"/>
              </w:rPr>
              <w:t>Release 2</w:t>
            </w:r>
            <w:r w:rsidRPr="00D60783">
              <w:t>. This is the second release of this unit of competency in the TLI Trans</w:t>
            </w:r>
            <w:r w:rsidRPr="00D60783">
              <w:t>port and Logistics Training Package:</w:t>
            </w:r>
          </w:p>
          <w:p w:rsidR="00000000" w:rsidRPr="00D60783" w:rsidP="00D60783">
            <w:pPr>
              <w:pStyle w:val="ListBullet"/>
            </w:pPr>
            <w:r w:rsidRPr="00D60783">
              <w:t>Minor statement changes in Performance Evidence</w:t>
            </w:r>
          </w:p>
          <w:p w:rsidR="00000000" w:rsidRPr="00D60783" w:rsidP="00D60783">
            <w:pPr>
              <w:pStyle w:val="ListBullet"/>
            </w:pPr>
            <w:r w:rsidRPr="00D60783">
              <w:t>Minor statement changes in Knowledge Evidence</w:t>
            </w:r>
          </w:p>
          <w:p w:rsidR="00000000" w:rsidP="00D60783">
            <w:pPr>
              <w:pStyle w:val="ListBullet"/>
              <w:rPr>
                <w:lang w:val="en-NZ"/>
              </w:rPr>
            </w:pPr>
            <w:r w:rsidRPr="00D60783">
              <w:t>Minor statement changes in Assessment Conditions.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rPr>
                <w:rStyle w:val="SpecialBold"/>
              </w:rPr>
              <w:t>Release 1</w:t>
            </w:r>
            <w:r w:rsidRPr="00D60783">
              <w:t>. This is the first release of this unit of competency in the TLI Transport and Logistics Training Package.</w:t>
            </w:r>
          </w:p>
        </w:tc>
      </w:tr>
    </w:tbl>
    <w:p w:rsidR="00000000" w:rsidRPr="00D60783" w:rsidP="00D60783">
      <w:pPr>
        <w:pStyle w:val="NoPaddingFontSize1"/>
      </w:pPr>
    </w:p>
    <w:p w:rsidR="00000000" w:rsidRPr="00D60783" w:rsidP="00D60783">
      <w:pPr>
        <w:pStyle w:val="AllowPageBreak"/>
      </w:pPr>
    </w:p>
    <w:p w:rsidR="00000000" w:rsidRPr="00D60783" w:rsidP="00D60783">
      <w:pPr>
        <w:pStyle w:val="Heading1"/>
      </w:pPr>
      <w:bookmarkStart w:id="12" w:name="O_1091312"/>
      <w:bookmarkEnd w:id="12"/>
      <w:r w:rsidRPr="00D607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t>Evidence required to demonstrate competence in this unit must be relevant to and satisfy all of the requir</w:t>
            </w:r>
            <w:r w:rsidRPr="00D60783">
              <w:t>ements of the elements and performance criteria on at least one occasion and include: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ListBullet"/>
            </w:pPr>
            <w:r w:rsidRPr="00D60783">
              <w:t xml:space="preserve">applying relevant legislation, regulations, codes of practice, workplace procedures and guidelines concerning incident response </w:t>
            </w:r>
          </w:p>
          <w:p w:rsidR="00000000" w:rsidRPr="00D60783" w:rsidP="00D60783">
            <w:pPr>
              <w:pStyle w:val="ListBullet"/>
            </w:pPr>
            <w:r w:rsidRPr="00D60783">
              <w:t>applying relevant work health and safety (WHS)/occupational health and safety (OHS) legislation, regulations, codes of practice, workplace procedures and guidelines</w:t>
            </w:r>
          </w:p>
          <w:p w:rsidR="00000000" w:rsidRPr="00D60783" w:rsidP="00D60783">
            <w:pPr>
              <w:pStyle w:val="ListBullet"/>
            </w:pPr>
            <w:r w:rsidRPr="00D60783">
              <w:t xml:space="preserve">collaborating with others </w:t>
            </w:r>
          </w:p>
          <w:p w:rsidR="00000000" w:rsidRPr="00D60783" w:rsidP="00D60783">
            <w:pPr>
              <w:pStyle w:val="ListBullet"/>
            </w:pPr>
            <w:r w:rsidRPr="00D60783">
              <w:t xml:space="preserve">communicating clearly and effectively with others </w:t>
            </w:r>
          </w:p>
          <w:p w:rsidR="00000000" w:rsidRPr="00D60783" w:rsidP="00D60783">
            <w:pPr>
              <w:pStyle w:val="ListBullet"/>
            </w:pPr>
            <w:r w:rsidRPr="00D60783">
              <w:t>identifying i</w:t>
            </w:r>
            <w:r w:rsidRPr="00D60783">
              <w:t>nvolvement of the following in an incident:</w:t>
            </w:r>
          </w:p>
          <w:p w:rsidR="00000000" w:rsidRPr="00D60783" w:rsidP="00D60783">
            <w:pPr>
              <w:pStyle w:val="ListBullet2"/>
            </w:pPr>
            <w:r w:rsidRPr="00D60783">
              <w:t>containers and goods coding</w:t>
            </w:r>
          </w:p>
          <w:p w:rsidR="00000000" w:rsidRPr="00D60783" w:rsidP="00D60783">
            <w:pPr>
              <w:pStyle w:val="ListBullet2"/>
            </w:pPr>
            <w:r w:rsidRPr="00D60783">
              <w:t>emergency information panels</w:t>
            </w:r>
          </w:p>
          <w:p w:rsidR="00000000" w:rsidRPr="00D60783" w:rsidP="00D60783">
            <w:pPr>
              <w:pStyle w:val="ListBullet"/>
            </w:pPr>
            <w:r w:rsidRPr="00D60783">
              <w:t xml:space="preserve">implementing contingency plans </w:t>
            </w:r>
          </w:p>
          <w:p w:rsidR="00000000" w:rsidRPr="00D60783" w:rsidP="00D60783">
            <w:pPr>
              <w:pStyle w:val="ListBullet"/>
            </w:pPr>
            <w:r w:rsidRPr="00D60783">
              <w:t>interpreting and following operational procedures and prioritising work</w:t>
            </w:r>
          </w:p>
          <w:p w:rsidR="00000000" w:rsidRPr="00D60783" w:rsidP="00D60783">
            <w:pPr>
              <w:pStyle w:val="ListBullet"/>
            </w:pPr>
            <w:r w:rsidRPr="00D60783">
              <w:t>modifying activities depending on operational contingencies, risk situations and environments</w:t>
            </w:r>
          </w:p>
          <w:p w:rsidR="00000000" w:rsidRPr="00D60783" w:rsidP="00D60783">
            <w:pPr>
              <w:pStyle w:val="ListBullet"/>
            </w:pPr>
            <w:r w:rsidRPr="00D60783">
              <w:t>reporting and rectifying faults and malfunctions promptly in accordance with rail safety worker duty of care responsibilities, regulatory requirements and workpla</w:t>
            </w:r>
            <w:r w:rsidRPr="00D60783">
              <w:t>ce procedures.</w:t>
            </w:r>
          </w:p>
        </w:tc>
      </w:tr>
    </w:tbl>
    <w:p w:rsidR="00000000" w:rsidRPr="00D60783" w:rsidP="00D60783">
      <w:pPr>
        <w:pStyle w:val="NoPaddingFontSize1"/>
      </w:pPr>
    </w:p>
    <w:p w:rsidR="00000000" w:rsidRPr="00D60783" w:rsidP="00D60783">
      <w:pPr>
        <w:pStyle w:val="AllowPageBreak"/>
      </w:pPr>
    </w:p>
    <w:p w:rsidR="00000000" w:rsidRPr="00D60783" w:rsidP="00D60783">
      <w:pPr>
        <w:pStyle w:val="Heading1"/>
      </w:pPr>
      <w:bookmarkStart w:id="13" w:name="O_1091311"/>
      <w:bookmarkEnd w:id="13"/>
      <w:r w:rsidRPr="00D6078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83">
            <w:pPr>
              <w:pStyle w:val="BodyText"/>
              <w:rPr>
                <w:lang w:val="en-NZ"/>
              </w:rPr>
            </w:pPr>
            <w:r w:rsidRPr="00D6078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ListBullet"/>
            </w:pPr>
            <w:r w:rsidRPr="00D60783">
              <w:t xml:space="preserve">emergency management plan </w:t>
            </w:r>
          </w:p>
          <w:p w:rsidR="00000000" w:rsidRPr="00D60783" w:rsidP="00D60783">
            <w:pPr>
              <w:pStyle w:val="ListBullet"/>
            </w:pPr>
            <w:r w:rsidRPr="00D60783">
              <w:t>layout of area under control, and potential obstacles for responding parties</w:t>
            </w:r>
          </w:p>
          <w:p w:rsidR="00000000" w:rsidRPr="00D60783" w:rsidP="00D60783">
            <w:pPr>
              <w:pStyle w:val="ListBullet"/>
            </w:pPr>
            <w:r w:rsidRPr="00D60783">
              <w:t xml:space="preserve">means to control an incident and to provide practical assistance where required </w:t>
            </w:r>
          </w:p>
          <w:p w:rsidR="00000000" w:rsidRPr="00D60783" w:rsidP="00D60783">
            <w:pPr>
              <w:pStyle w:val="ListBullet"/>
            </w:pPr>
            <w:r w:rsidRPr="00D60783">
              <w:t>procedures for contacting emergency services personnel and other releva</w:t>
            </w:r>
            <w:r w:rsidRPr="00D60783">
              <w:t>nt stakeholders</w:t>
            </w:r>
          </w:p>
          <w:p w:rsidR="00000000" w:rsidRPr="00D60783" w:rsidP="00D60783">
            <w:pPr>
              <w:pStyle w:val="ListBullet"/>
            </w:pPr>
            <w:r w:rsidRPr="00D60783">
              <w:t xml:space="preserve">relevant legislation, regulations, codes of practice, workplace procedures and guidelines concerning incident response </w:t>
            </w:r>
          </w:p>
          <w:p w:rsidR="00000000" w:rsidRPr="00D60783" w:rsidP="00D60783">
            <w:pPr>
              <w:pStyle w:val="ListBullet"/>
            </w:pPr>
            <w:r w:rsidRPr="00D60783">
              <w:t>risks, hazards and related precautions to control risk</w:t>
            </w:r>
          </w:p>
          <w:p w:rsidR="00000000" w:rsidRPr="00D60783" w:rsidP="00D60783">
            <w:pPr>
              <w:pStyle w:val="ListBullet"/>
            </w:pPr>
            <w:r w:rsidRPr="00D60783">
              <w:t>types of incidents that can occur and appropriate action to be ta</w:t>
            </w:r>
            <w:r w:rsidRPr="00D60783">
              <w:t>ken in each case.</w:t>
            </w:r>
          </w:p>
        </w:tc>
      </w:tr>
    </w:tbl>
    <w:p w:rsidR="00000000" w:rsidRPr="00D60783" w:rsidP="00D60783">
      <w:pPr>
        <w:pStyle w:val="NoPaddingFontSize1"/>
      </w:pPr>
    </w:p>
    <w:p w:rsidR="00000000" w:rsidRPr="00D60783" w:rsidP="00D60783">
      <w:pPr>
        <w:pStyle w:val="AllowPageBreak"/>
      </w:pPr>
    </w:p>
    <w:p w:rsidR="00000000" w:rsidRPr="00D60783" w:rsidP="00D60783">
      <w:pPr>
        <w:pStyle w:val="Heading1"/>
      </w:pPr>
      <w:bookmarkStart w:id="14" w:name="O_1091310"/>
      <w:bookmarkEnd w:id="14"/>
      <w:r w:rsidRPr="00D6078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83" w:rsidP="00D60783">
            <w:pPr>
              <w:pStyle w:val="BodyText"/>
            </w:pPr>
            <w:r w:rsidRPr="00D60783">
              <w:t xml:space="preserve">Assessors must hold credentials specified within the Standards for Registered Training Organisations current at the time of assessment. </w:t>
            </w:r>
          </w:p>
          <w:p w:rsidR="00000000" w:rsidRPr="00D60783" w:rsidP="00D60783">
            <w:pPr>
              <w:pStyle w:val="BodyText"/>
            </w:pPr>
            <w:r w:rsidRPr="00D6078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60783" w:rsidP="00D60783">
            <w:pPr>
              <w:pStyle w:val="BodyText"/>
            </w:pPr>
            <w:r w:rsidRPr="00D60783">
              <w:t>Assessment must occur in workplace operational</w:t>
            </w:r>
            <w:r w:rsidRPr="00D60783">
              <w:t xml:space="preserve"> situations where it is appropriate to do so; where this is not appropriate, assessment must occur in simulated workplace operational situations that replicate workplace conditions. </w:t>
            </w:r>
          </w:p>
          <w:p w:rsidR="00000000" w:rsidRPr="00D60783" w:rsidP="00D60783">
            <w:pPr>
              <w:pStyle w:val="BodyText"/>
            </w:pPr>
            <w:r w:rsidRPr="00D60783">
              <w:t xml:space="preserve">Assessment processes and techniques must be appropriate to the language, </w:t>
            </w:r>
            <w:r w:rsidRPr="00D60783">
              <w:t>literacy and numeracy requirements of the work being performed and the needs of the candidate.</w:t>
            </w:r>
          </w:p>
          <w:p w:rsidR="00000000" w:rsidRPr="00D60783" w:rsidP="00D60783">
            <w:pPr>
              <w:pStyle w:val="BodyText"/>
            </w:pPr>
            <w:r w:rsidRPr="00D60783">
              <w:t>Resources for assessment must include:</w:t>
            </w:r>
          </w:p>
          <w:p w:rsidR="00000000" w:rsidRPr="00D60783" w:rsidP="00D60783">
            <w:pPr>
              <w:pStyle w:val="ListBullet"/>
            </w:pPr>
            <w:r w:rsidRPr="00D60783">
              <w:t>a range of relevant exercises, case studies and/or simulations</w:t>
            </w:r>
          </w:p>
          <w:p w:rsidR="00000000" w:rsidRPr="00D60783" w:rsidP="00D60783">
            <w:pPr>
              <w:pStyle w:val="ListBullet"/>
            </w:pPr>
            <w:r w:rsidRPr="00D60783">
              <w:t>relevant and appropriate materials, tools, equipment and p</w:t>
            </w:r>
            <w:r w:rsidRPr="00D60783">
              <w:t xml:space="preserve">ersonal protective equipment (PPE) currently used in industry </w:t>
            </w:r>
          </w:p>
          <w:p w:rsidR="00000000" w:rsidRPr="00D60783" w:rsidP="00D60783">
            <w:pPr>
              <w:pStyle w:val="ListBullet"/>
            </w:pPr>
            <w:r w:rsidRPr="00D60783">
              <w:t>applicable documentation, including emergency management plan, workplace procedures, regulations, codes of practice and operation manuals.</w:t>
            </w:r>
          </w:p>
        </w:tc>
      </w:tr>
    </w:tbl>
    <w:p w:rsidR="00000000" w:rsidRPr="00D60783" w:rsidP="00D60783">
      <w:pPr>
        <w:pStyle w:val="NoPaddingFontSize1"/>
      </w:pPr>
    </w:p>
    <w:p w:rsidR="00000000" w:rsidRPr="00D60783" w:rsidP="00D60783">
      <w:pPr>
        <w:pStyle w:val="AllowPageBreak"/>
      </w:pPr>
    </w:p>
    <w:p w:rsidR="00000000" w:rsidRPr="00D60783" w:rsidP="00D60783">
      <w:pPr>
        <w:pStyle w:val="Heading1"/>
      </w:pPr>
      <w:bookmarkStart w:id="15" w:name="O_1091325"/>
      <w:bookmarkEnd w:id="15"/>
      <w:r w:rsidRPr="00D60783">
        <w:t>Links</w:t>
      </w:r>
    </w:p>
    <w:p w:rsidR="00000000" w:rsidRPr="00D60783" w:rsidP="00B77E5B">
      <w:pPr>
        <w:pStyle w:val="BodyText"/>
      </w:pPr>
      <w:r w:rsidRPr="00D60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F31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60783" w:rsidP="00D60783"/>
    <w:sectPr w:rsidSect="00D607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83" w:rsidRPr="00B77E5B" w:rsidP="00B77E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5B" w:rsidP="00D60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E5B" w:rsidP="00D60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77E5B" w:rsidP="00D607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83" w:rsidP="00D60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7E5B">
      <w:t>Approved</w:t>
    </w:r>
    <w:r w:rsidR="00B77E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7E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7E5B">
      <w:rPr>
        <w:noProof/>
      </w:rPr>
      <w:t>4</w:t>
    </w:r>
    <w:r>
      <w:rPr>
        <w:noProof/>
      </w:rPr>
      <w:fldChar w:fldCharType="end"/>
    </w:r>
  </w:p>
  <w:p w:rsidR="00D60783" w:rsidP="00D60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7E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7E5B">
      <w:t>Industry Skills Australia</w:t>
    </w:r>
    <w:r w:rsidR="00B77E5B">
      <w:fldChar w:fldCharType="end"/>
    </w:r>
  </w:p>
  <w:p w:rsidR="00D60783" w:rsidP="00D60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783" w:rsidRPr="00B77E5B" w:rsidP="00B77E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5B" w:rsidRPr="002D2AF8" w:rsidP="00D60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TLIF4086 Control and coordinate incident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77E5B" w:rsidP="00D607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83" w:rsidRPr="002D2AF8" w:rsidP="00D60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7E5B">
      <w:t>TLIF4086 Control and coordinate incident responses</w:t>
    </w:r>
    <w:r w:rsidR="00B77E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7E5B">
      <w:rPr>
        <w:noProof/>
      </w:rPr>
      <w:t>1 March 2025</w:t>
    </w:r>
    <w:r>
      <w:fldChar w:fldCharType="end"/>
    </w:r>
  </w:p>
  <w:p w:rsidR="00D60783" w:rsidP="00D60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329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4CE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8AA2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783"/>
  </w:style>
  <w:style w:type="character" w:customStyle="1" w:styleId="Heading1Char">
    <w:name w:val="Heading 1 Char"/>
    <w:basedOn w:val="DefaultParagraphFont"/>
    <w:link w:val="Heading1"/>
    <w:rsid w:val="00D60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7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7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783"/>
    <w:rPr>
      <w:b/>
      <w:spacing w:val="0"/>
    </w:rPr>
  </w:style>
  <w:style w:type="paragraph" w:styleId="ListBullet2">
    <w:name w:val="List Bullet 2"/>
    <w:basedOn w:val="List2"/>
    <w:rsid w:val="00D607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0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0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7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7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7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783"/>
    <w:rPr>
      <w:i/>
    </w:rPr>
  </w:style>
  <w:style w:type="paragraph" w:styleId="Caption">
    <w:name w:val="caption"/>
    <w:basedOn w:val="BodyText"/>
    <w:next w:val="Normal"/>
    <w:qFormat/>
    <w:rsid w:val="00D60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783"/>
  </w:style>
  <w:style w:type="paragraph" w:styleId="TableofFigures">
    <w:name w:val="table of figures"/>
    <w:basedOn w:val="Normal"/>
    <w:next w:val="Normal"/>
    <w:semiHidden/>
    <w:rsid w:val="00D60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7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0783"/>
    <w:rPr>
      <w:rFonts w:ascii="Wingdings" w:hAnsi="Wingdings"/>
    </w:rPr>
  </w:style>
  <w:style w:type="paragraph" w:customStyle="1" w:styleId="TableHeading">
    <w:name w:val="Table Heading"/>
    <w:basedOn w:val="HeadingBase"/>
    <w:rsid w:val="00D607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783"/>
    <w:rPr>
      <w:color w:val="0033CC"/>
      <w:u w:val="none"/>
    </w:rPr>
  </w:style>
  <w:style w:type="paragraph" w:customStyle="1" w:styleId="BodyTextRight">
    <w:name w:val="Body Text Right"/>
    <w:basedOn w:val="BodyText"/>
    <w:rsid w:val="00D60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7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783"/>
    <w:rPr>
      <w:sz w:val="32"/>
    </w:rPr>
  </w:style>
  <w:style w:type="paragraph" w:customStyle="1" w:styleId="HeadingProcedure">
    <w:name w:val="Heading Procedure"/>
    <w:basedOn w:val="HeadingBase"/>
    <w:next w:val="Normal"/>
    <w:rsid w:val="00D60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783"/>
    <w:pPr>
      <w:spacing w:before="60" w:after="60"/>
    </w:pPr>
  </w:style>
  <w:style w:type="paragraph" w:styleId="ListContinue">
    <w:name w:val="List Continue"/>
    <w:basedOn w:val="List"/>
    <w:rsid w:val="00D60783"/>
    <w:pPr>
      <w:ind w:firstLine="0"/>
    </w:pPr>
  </w:style>
  <w:style w:type="paragraph" w:customStyle="1" w:styleId="ListNote">
    <w:name w:val="List Note"/>
    <w:basedOn w:val="List"/>
    <w:rsid w:val="00D60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783"/>
    <w:rPr>
      <w:rFonts w:ascii="Courier New" w:hAnsi="Courier New"/>
    </w:rPr>
  </w:style>
  <w:style w:type="paragraph" w:customStyle="1" w:styleId="NoteBullet">
    <w:name w:val="Note Bullet"/>
    <w:basedOn w:val="Note"/>
    <w:rsid w:val="00D60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7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0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783"/>
    <w:rPr>
      <w:b/>
      <w:smallCaps/>
    </w:rPr>
  </w:style>
  <w:style w:type="paragraph" w:customStyle="1" w:styleId="TableListNumber">
    <w:name w:val="Table List Number"/>
    <w:basedOn w:val="ListNumber"/>
    <w:rsid w:val="00D60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783"/>
    <w:pPr>
      <w:numPr>
        <w:numId w:val="9"/>
      </w:numPr>
    </w:pPr>
  </w:style>
  <w:style w:type="paragraph" w:customStyle="1" w:styleId="ListAlpha2">
    <w:name w:val="List Alpha 2"/>
    <w:basedOn w:val="List2"/>
    <w:rsid w:val="00D60783"/>
    <w:pPr>
      <w:numPr>
        <w:numId w:val="8"/>
      </w:numPr>
    </w:pPr>
  </w:style>
  <w:style w:type="paragraph" w:styleId="List2">
    <w:name w:val="List 2"/>
    <w:basedOn w:val="BodyText"/>
    <w:rsid w:val="00D60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7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7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0783"/>
    <w:pPr>
      <w:numPr>
        <w:numId w:val="4"/>
      </w:numPr>
    </w:pPr>
  </w:style>
  <w:style w:type="paragraph" w:styleId="ListContinue2">
    <w:name w:val="List Continue 2"/>
    <w:basedOn w:val="List2"/>
    <w:rsid w:val="00D60783"/>
    <w:pPr>
      <w:ind w:firstLine="0"/>
    </w:pPr>
  </w:style>
  <w:style w:type="paragraph" w:styleId="ListContinue3">
    <w:name w:val="List Continue 3"/>
    <w:basedOn w:val="List3"/>
    <w:rsid w:val="00D60783"/>
    <w:pPr>
      <w:ind w:left="1021" w:firstLine="0"/>
    </w:pPr>
  </w:style>
  <w:style w:type="paragraph" w:styleId="ListContinue4">
    <w:name w:val="List Continue 4"/>
    <w:basedOn w:val="List4"/>
    <w:rsid w:val="00D60783"/>
    <w:pPr>
      <w:ind w:firstLine="0"/>
    </w:pPr>
  </w:style>
  <w:style w:type="paragraph" w:styleId="ListContinue5">
    <w:name w:val="List Continue 5"/>
    <w:basedOn w:val="List5"/>
    <w:rsid w:val="00D60783"/>
    <w:pPr>
      <w:ind w:firstLine="0"/>
    </w:pPr>
  </w:style>
  <w:style w:type="paragraph" w:styleId="ListNumber3">
    <w:name w:val="List Number 3"/>
    <w:basedOn w:val="List3"/>
    <w:rsid w:val="00D60783"/>
    <w:pPr>
      <w:numPr>
        <w:numId w:val="5"/>
      </w:numPr>
    </w:pPr>
  </w:style>
  <w:style w:type="paragraph" w:styleId="ListNumber4">
    <w:name w:val="List Number 4"/>
    <w:basedOn w:val="List4"/>
    <w:rsid w:val="00D60783"/>
    <w:pPr>
      <w:numPr>
        <w:numId w:val="6"/>
      </w:numPr>
    </w:pPr>
  </w:style>
  <w:style w:type="paragraph" w:styleId="ListNumber5">
    <w:name w:val="List Number 5"/>
    <w:basedOn w:val="List5"/>
    <w:rsid w:val="00D60783"/>
    <w:pPr>
      <w:numPr>
        <w:numId w:val="7"/>
      </w:numPr>
    </w:pPr>
  </w:style>
  <w:style w:type="paragraph" w:styleId="BlockText">
    <w:name w:val="Block Text"/>
    <w:basedOn w:val="Normal"/>
    <w:rsid w:val="00D60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783"/>
    <w:rPr>
      <w:sz w:val="16"/>
      <w:vertAlign w:val="superscript"/>
    </w:rPr>
  </w:style>
  <w:style w:type="character" w:customStyle="1" w:styleId="Symbols">
    <w:name w:val="Symbols"/>
    <w:basedOn w:val="DefaultParagraphFont"/>
    <w:rsid w:val="00D60783"/>
    <w:rPr>
      <w:rFonts w:ascii="Symbol" w:hAnsi="Symbol"/>
    </w:rPr>
  </w:style>
  <w:style w:type="character" w:customStyle="1" w:styleId="MenuOptions">
    <w:name w:val="Menu Options"/>
    <w:basedOn w:val="DefaultParagraphFont"/>
    <w:rsid w:val="00D60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783"/>
    <w:rPr>
      <w:b/>
    </w:rPr>
  </w:style>
  <w:style w:type="character" w:customStyle="1" w:styleId="Underlined">
    <w:name w:val="Underlined"/>
    <w:basedOn w:val="DefaultParagraphFont"/>
    <w:rsid w:val="00D60783"/>
    <w:rPr>
      <w:u w:val="single"/>
    </w:rPr>
  </w:style>
  <w:style w:type="paragraph" w:customStyle="1" w:styleId="TableBodyTextRight">
    <w:name w:val="Table Body Text Right"/>
    <w:basedOn w:val="TableBodyText"/>
    <w:rsid w:val="00D60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783"/>
    <w:rPr>
      <w:sz w:val="18"/>
    </w:rPr>
  </w:style>
  <w:style w:type="paragraph" w:customStyle="1" w:styleId="BodySmallRight">
    <w:name w:val="Body Small Right"/>
    <w:basedOn w:val="BodyTextRight"/>
    <w:rsid w:val="00D60783"/>
    <w:rPr>
      <w:sz w:val="18"/>
      <w:szCs w:val="18"/>
    </w:rPr>
  </w:style>
  <w:style w:type="paragraph" w:customStyle="1" w:styleId="MarginEdition">
    <w:name w:val="Margin Edition"/>
    <w:basedOn w:val="MarginNote"/>
    <w:rsid w:val="00D60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783"/>
    <w:rPr>
      <w:sz w:val="2"/>
      <w:szCs w:val="2"/>
    </w:rPr>
  </w:style>
  <w:style w:type="character" w:customStyle="1" w:styleId="Small">
    <w:name w:val="Small"/>
    <w:basedOn w:val="DefaultParagraphFont"/>
    <w:rsid w:val="00D60783"/>
    <w:rPr>
      <w:sz w:val="16"/>
    </w:rPr>
  </w:style>
  <w:style w:type="paragraph" w:customStyle="1" w:styleId="WideTable">
    <w:name w:val="Wide Table"/>
    <w:basedOn w:val="Normal"/>
    <w:rsid w:val="00D60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783"/>
  </w:style>
  <w:style w:type="paragraph" w:styleId="Quote">
    <w:name w:val="Quote"/>
    <w:basedOn w:val="Heading1"/>
    <w:link w:val="QuoteChar"/>
    <w:qFormat/>
    <w:rsid w:val="00D60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783"/>
    <w:pPr>
      <w:pageBreakBefore/>
    </w:pPr>
  </w:style>
  <w:style w:type="paragraph" w:customStyle="1" w:styleId="Border">
    <w:name w:val="Border"/>
    <w:basedOn w:val="Normal"/>
    <w:qFormat/>
    <w:rsid w:val="00D60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783"/>
    <w:rPr>
      <w:u w:val="single"/>
    </w:rPr>
  </w:style>
  <w:style w:type="character" w:customStyle="1" w:styleId="BoldandItalics">
    <w:name w:val="Bold and Italics"/>
    <w:qFormat/>
    <w:rsid w:val="00D60783"/>
    <w:rPr>
      <w:b/>
      <w:i/>
      <w:u w:val="none"/>
    </w:rPr>
  </w:style>
  <w:style w:type="paragraph" w:styleId="BalloonText">
    <w:name w:val="Balloon Text"/>
    <w:basedOn w:val="Normal"/>
    <w:link w:val="BalloonTextChar"/>
    <w:rsid w:val="00D60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783"/>
    <w:pPr>
      <w:spacing w:before="0" w:after="0"/>
    </w:pPr>
  </w:style>
  <w:style w:type="paragraph" w:customStyle="1" w:styleId="BodyTextBold">
    <w:name w:val="Body Text Bold"/>
    <w:basedOn w:val="BodyText"/>
    <w:qFormat/>
    <w:rsid w:val="00D60783"/>
    <w:rPr>
      <w:b/>
    </w:rPr>
  </w:style>
  <w:style w:type="character" w:styleId="Hyperlink">
    <w:name w:val="Hyperlink"/>
    <w:basedOn w:val="DefaultParagraphFont"/>
    <w:uiPriority w:val="99"/>
    <w:unhideWhenUsed/>
    <w:rsid w:val="00B77E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6240</Characters>
  <Application>Microsoft Office Word</Application>
  <DocSecurity>0</DocSecurity>
  <Lines>208</Lines>
  <Paragraphs>119</Paragraphs>
  <ScaleCrop>false</ScaleCrop>
  <Company>Author-it Software Corporation Ltd.</Company>
  <LinksUpToDate>false</LinksUpToDate>
  <CharactersWithSpaces>7064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TLIF4086 Control and coordinate incident responses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2025-03-01T12:34:00Z</dcterms:created>
  <dcterms:modified xsi:type="dcterms:W3CDTF">2025-03-01T12:34:00Z</dcterms:modified>
</cp:coreProperties>
</file>