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5A2A" w:rsidP="00145A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TLIF4070 Operate fire and life safety system within a tunnel</w:t>
      </w:r>
      <w:r>
        <w:fldChar w:fldCharType="end"/>
      </w:r>
    </w:p>
    <w:p w:rsidR="00145A2A" w:rsidP="00145A2A">
      <w:pPr>
        <w:pStyle w:val="Version"/>
        <w:sectPr w:rsidSect="001C6F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C6F2F" w:rsidP="001C6F2F">
      <w:pPr>
        <w:pStyle w:val="SuperHeading"/>
      </w:pPr>
      <w:r w:rsidRPr="001C6F2F">
        <w:t>TLIF4070 Operate fire and life safety system within a tunnel</w:t>
      </w:r>
    </w:p>
    <w:p w:rsidR="00000000" w:rsidRPr="001C6F2F" w:rsidP="001C6F2F">
      <w:pPr>
        <w:pStyle w:val="Heading1"/>
      </w:pPr>
      <w:bookmarkStart w:id="1" w:name="O_1067281"/>
      <w:bookmarkEnd w:id="1"/>
      <w:r w:rsidRPr="001C6F2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6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2F" w:rsidP="001C6F2F">
            <w:pPr>
              <w:pStyle w:val="BodyText"/>
            </w:pPr>
            <w:r w:rsidRPr="001C6F2F">
              <w:rPr>
                <w:rStyle w:val="SpecialBold"/>
              </w:rPr>
              <w:t xml:space="preserve">Release 2. </w:t>
            </w:r>
            <w:r w:rsidRPr="001C6F2F">
              <w:t>This is the second release of this unit of competency in the TLI Transport and Logistics Training Package:</w:t>
            </w:r>
          </w:p>
          <w:p w:rsidR="00000000" w:rsidRPr="001C6F2F" w:rsidP="001C6F2F">
            <w:pPr>
              <w:pStyle w:val="ListBullet"/>
            </w:pPr>
            <w:r w:rsidRPr="001C6F2F">
              <w:t>Minor word change in Performance Evidence</w:t>
            </w:r>
          </w:p>
          <w:p w:rsidR="00000000" w:rsidP="001C6F2F">
            <w:pPr>
              <w:pStyle w:val="ListBullet"/>
              <w:rPr>
                <w:lang w:val="en-NZ"/>
              </w:rPr>
            </w:pPr>
            <w:r w:rsidRPr="001C6F2F">
              <w:t>Minor statement changes in Assessment Conditions.</w:t>
            </w:r>
          </w:p>
        </w:tc>
      </w:tr>
      <w:tr w:rsidTr="001C6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2F" w:rsidP="001C6F2F">
            <w:pPr>
              <w:pStyle w:val="BodyText"/>
            </w:pPr>
            <w:r w:rsidRPr="001C6F2F">
              <w:rPr>
                <w:rStyle w:val="SpecialBold"/>
              </w:rPr>
              <w:t>Relea</w:t>
            </w:r>
            <w:r w:rsidRPr="001C6F2F">
              <w:rPr>
                <w:rStyle w:val="SpecialBold"/>
              </w:rPr>
              <w:t xml:space="preserve">se 1. </w:t>
            </w:r>
            <w:r w:rsidRPr="001C6F2F">
              <w:t>This is the first release of this unit of competency in the TLI Transport and Logistics Training Package.</w:t>
            </w:r>
          </w:p>
        </w:tc>
      </w:tr>
    </w:tbl>
    <w:p w:rsidR="00000000" w:rsidRPr="001C6F2F" w:rsidP="001C6F2F">
      <w:pPr>
        <w:pStyle w:val="NoPaddingFontSize1"/>
      </w:pPr>
    </w:p>
    <w:p w:rsidR="00000000" w:rsidRPr="001C6F2F" w:rsidP="001C6F2F">
      <w:pPr>
        <w:pStyle w:val="AllowPageBreak"/>
      </w:pPr>
    </w:p>
    <w:p w:rsidR="00000000" w:rsidRPr="001C6F2F" w:rsidP="001C6F2F">
      <w:pPr>
        <w:pStyle w:val="Heading1"/>
      </w:pPr>
      <w:bookmarkStart w:id="2" w:name="O_1067280"/>
      <w:bookmarkEnd w:id="2"/>
      <w:r w:rsidRPr="001C6F2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6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2F" w:rsidP="001C6F2F">
            <w:pPr>
              <w:pStyle w:val="BodyText"/>
            </w:pPr>
            <w:r w:rsidRPr="001C6F2F">
              <w:t>This unit involves the skills and knowledge required to operate fire and life safety systems within a tunnel an</w:t>
            </w:r>
            <w:r w:rsidRPr="001C6F2F">
              <w:t>d to activate safety system procedures.</w:t>
            </w:r>
          </w:p>
          <w:p w:rsidR="00000000" w:rsidRPr="001C6F2F" w:rsidP="001C6F2F">
            <w:pPr>
              <w:pStyle w:val="BodyText"/>
            </w:pPr>
            <w:r w:rsidRPr="001C6F2F">
              <w:t>It includes the application of workplace safe work instructions and procedures and regulatory requirements in operating and maintaining fire and life safety systems. It also includes developing an understanding of th</w:t>
            </w:r>
            <w:r w:rsidRPr="001C6F2F">
              <w:t>e risk management procedures for operating fire and life safety systems within a tunnel.</w:t>
            </w:r>
          </w:p>
          <w:p w:rsidR="00000000" w:rsidRPr="001C6F2F" w:rsidP="001C6F2F">
            <w:pPr>
              <w:pStyle w:val="BodyText"/>
            </w:pPr>
            <w:r w:rsidRPr="001C6F2F">
              <w:t>Tasks are performed individually within a control environment. The role may at times be required to work within a team environment.</w:t>
            </w:r>
          </w:p>
          <w:p w:rsidR="00000000" w:rsidRPr="001C6F2F" w:rsidP="001C6F2F">
            <w:pPr>
              <w:pStyle w:val="BodyText"/>
            </w:pPr>
            <w:r w:rsidRPr="001C6F2F">
              <w:t>No licensing, legislative or certif</w:t>
            </w:r>
            <w:r w:rsidRPr="001C6F2F">
              <w:t>ication requirements apply to this unit at the time of publication.</w:t>
            </w:r>
          </w:p>
        </w:tc>
      </w:tr>
    </w:tbl>
    <w:p w:rsidR="00000000" w:rsidRPr="001C6F2F" w:rsidP="001C6F2F">
      <w:pPr>
        <w:pStyle w:val="NoPaddingFontSize1"/>
      </w:pPr>
    </w:p>
    <w:p w:rsidR="00000000" w:rsidRPr="001C6F2F" w:rsidP="001C6F2F">
      <w:pPr>
        <w:pStyle w:val="AllowPageBreak"/>
      </w:pPr>
    </w:p>
    <w:p w:rsidR="00000000" w:rsidRPr="001C6F2F" w:rsidP="001C6F2F">
      <w:pPr>
        <w:pStyle w:val="Heading1"/>
      </w:pPr>
      <w:bookmarkStart w:id="3" w:name="O_1067279"/>
      <w:bookmarkEnd w:id="3"/>
      <w:r w:rsidRPr="001C6F2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6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2F" w:rsidP="001C6F2F">
            <w:pPr>
              <w:pStyle w:val="BodyText"/>
            </w:pPr>
            <w:r w:rsidRPr="001C6F2F">
              <w:t>Not applicable.</w:t>
            </w:r>
          </w:p>
        </w:tc>
      </w:tr>
    </w:tbl>
    <w:p w:rsidR="00000000" w:rsidRPr="001C6F2F" w:rsidP="001C6F2F">
      <w:pPr>
        <w:pStyle w:val="NoPaddingFontSize1"/>
      </w:pPr>
    </w:p>
    <w:p w:rsidR="00000000" w:rsidRPr="001C6F2F" w:rsidP="001C6F2F">
      <w:pPr>
        <w:pStyle w:val="AllowPageBreak"/>
      </w:pPr>
    </w:p>
    <w:p w:rsidR="00000000" w:rsidRPr="001C6F2F" w:rsidP="001C6F2F">
      <w:pPr>
        <w:pStyle w:val="Heading1"/>
      </w:pPr>
      <w:bookmarkStart w:id="4" w:name="O_1067278"/>
      <w:bookmarkEnd w:id="4"/>
      <w:r w:rsidRPr="001C6F2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6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2F" w:rsidP="001C6F2F">
            <w:pPr>
              <w:pStyle w:val="BodyText"/>
            </w:pPr>
            <w:r w:rsidRPr="001C6F2F">
              <w:t>F – Safety Management</w:t>
            </w:r>
          </w:p>
        </w:tc>
      </w:tr>
    </w:tbl>
    <w:p w:rsidR="00000000" w:rsidRPr="001C6F2F" w:rsidP="001C6F2F">
      <w:pPr>
        <w:pStyle w:val="NoPaddingFontSize1"/>
      </w:pPr>
    </w:p>
    <w:p w:rsidR="00000000" w:rsidRPr="001C6F2F" w:rsidP="001C6F2F">
      <w:pPr>
        <w:pStyle w:val="AllowPageBreak"/>
      </w:pPr>
    </w:p>
    <w:p w:rsidR="00000000" w:rsidRPr="001C6F2F" w:rsidP="001C6F2F">
      <w:pPr>
        <w:pStyle w:val="Heading1"/>
      </w:pPr>
      <w:bookmarkStart w:id="5" w:name="O_1067277"/>
      <w:bookmarkEnd w:id="5"/>
      <w:r w:rsidRPr="001C6F2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6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2F" w:rsidP="001C6F2F">
            <w:pPr>
              <w:pStyle w:val="BodyText"/>
            </w:pPr>
            <w:r w:rsidRPr="001C6F2F">
              <w:t>Not applicable.</w:t>
            </w:r>
          </w:p>
        </w:tc>
      </w:tr>
    </w:tbl>
    <w:p w:rsidR="00000000" w:rsidRPr="001C6F2F" w:rsidP="001C6F2F">
      <w:pPr>
        <w:pStyle w:val="NoPaddingFontSize1"/>
      </w:pPr>
    </w:p>
    <w:p w:rsidR="00000000" w:rsidRPr="001C6F2F" w:rsidP="001C6F2F">
      <w:pPr>
        <w:pStyle w:val="AllowPageBreak"/>
      </w:pPr>
    </w:p>
    <w:p w:rsidR="00000000" w:rsidRPr="001C6F2F" w:rsidP="001C6F2F">
      <w:pPr>
        <w:pStyle w:val="Heading1"/>
      </w:pPr>
      <w:bookmarkStart w:id="6" w:name="O_1067276"/>
      <w:bookmarkEnd w:id="6"/>
      <w:r w:rsidRPr="001C6F2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C6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2F" w:rsidP="001C6F2F">
            <w:pPr>
              <w:pStyle w:val="BodyText"/>
            </w:pPr>
            <w:r w:rsidRPr="001C6F2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2F">
            <w:pPr>
              <w:pStyle w:val="BodyText"/>
              <w:rPr>
                <w:lang w:val="en-NZ"/>
              </w:rPr>
            </w:pPr>
            <w:r w:rsidRPr="001C6F2F">
              <w:rPr>
                <w:rStyle w:val="SpecialBold"/>
              </w:rPr>
              <w:t>PERFORMANCE CRITERIA</w:t>
            </w:r>
          </w:p>
        </w:tc>
      </w:tr>
      <w:tr w:rsidTr="001C6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2F">
            <w:pPr>
              <w:pStyle w:val="BodyText"/>
              <w:rPr>
                <w:lang w:val="en-NZ"/>
              </w:rPr>
            </w:pPr>
            <w:r w:rsidRPr="001C6F2F">
              <w:t xml:space="preserve">Elements describe the essential </w:t>
            </w:r>
            <w:r w:rsidRPr="001C6F2F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2F">
            <w:pPr>
              <w:pStyle w:val="BodyText"/>
              <w:rPr>
                <w:lang w:val="en-NZ"/>
              </w:rPr>
            </w:pPr>
            <w:r w:rsidRPr="001C6F2F">
              <w:t xml:space="preserve">Performance criteria describe the performance needed to </w:t>
            </w:r>
            <w:r w:rsidRPr="001C6F2F">
              <w:t>demonstrate achievement of the element.</w:t>
            </w:r>
          </w:p>
        </w:tc>
      </w:tr>
      <w:tr w:rsidTr="001C6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2F" w:rsidP="001C6F2F">
            <w:pPr>
              <w:pStyle w:val="BodyText"/>
            </w:pPr>
            <w:r w:rsidRPr="001C6F2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2F" w:rsidP="001C6F2F">
            <w:pPr>
              <w:pStyle w:val="BodyText"/>
            </w:pPr>
            <w:r w:rsidRPr="001C6F2F">
              <w:rPr>
                <w:rStyle w:val="SpecialBold"/>
              </w:rPr>
              <w:t>Operate fire and life safety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2F">
            <w:pPr>
              <w:pStyle w:val="BodyText"/>
              <w:rPr>
                <w:lang w:val="en-NZ"/>
              </w:rPr>
            </w:pPr>
            <w:r w:rsidRPr="001C6F2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2F">
            <w:pPr>
              <w:pStyle w:val="BodyText"/>
              <w:rPr>
                <w:lang w:val="en-NZ"/>
              </w:rPr>
            </w:pPr>
            <w:r w:rsidRPr="001C6F2F">
              <w:t>Fire and life safety systems are operated on control panels in accordance with workplace procedures, including in a degraded or contingency state</w:t>
            </w:r>
          </w:p>
        </w:tc>
      </w:tr>
      <w:tr w:rsidTr="001C6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2F">
            <w:pPr>
              <w:pStyle w:val="BodyText"/>
              <w:rPr>
                <w:lang w:val="en-NZ"/>
              </w:rPr>
            </w:pPr>
            <w:r w:rsidRPr="001C6F2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2F">
            <w:pPr>
              <w:pStyle w:val="BodyText"/>
              <w:rPr>
                <w:lang w:val="en-NZ"/>
              </w:rPr>
            </w:pPr>
            <w:r w:rsidRPr="001C6F2F">
              <w:t>Electrical distribution systems are identified and operated in accordance with workplace procedures</w:t>
            </w:r>
          </w:p>
        </w:tc>
      </w:tr>
      <w:tr w:rsidTr="001C6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2F">
            <w:pPr>
              <w:pStyle w:val="BodyText"/>
              <w:rPr>
                <w:lang w:val="en-NZ"/>
              </w:rPr>
            </w:pPr>
            <w:r w:rsidRPr="001C6F2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2F">
            <w:pPr>
              <w:pStyle w:val="BodyText"/>
              <w:rPr>
                <w:lang w:val="en-NZ"/>
              </w:rPr>
            </w:pPr>
            <w:r w:rsidRPr="001C6F2F">
              <w:t>Pumps and drainage systems are identified and operated in accordance with workplace procedures</w:t>
            </w:r>
          </w:p>
        </w:tc>
      </w:tr>
      <w:tr w:rsidTr="001C6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2F">
            <w:pPr>
              <w:pStyle w:val="BodyText"/>
              <w:rPr>
                <w:lang w:val="en-NZ"/>
              </w:rPr>
            </w:pPr>
            <w:r w:rsidRPr="001C6F2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2F">
            <w:pPr>
              <w:pStyle w:val="BodyText"/>
              <w:rPr>
                <w:lang w:val="en-NZ"/>
              </w:rPr>
            </w:pPr>
            <w:r w:rsidRPr="001C6F2F">
              <w:t>Relevant information is processed to establish priorities and responses for dealing with issues or incidents</w:t>
            </w:r>
          </w:p>
        </w:tc>
      </w:tr>
      <w:tr w:rsidTr="001C6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2F">
            <w:pPr>
              <w:pStyle w:val="BodyText"/>
              <w:rPr>
                <w:lang w:val="en-NZ"/>
              </w:rPr>
            </w:pPr>
            <w:r w:rsidRPr="001C6F2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2F">
            <w:pPr>
              <w:pStyle w:val="BodyText"/>
              <w:rPr>
                <w:lang w:val="en-NZ"/>
              </w:rPr>
            </w:pPr>
            <w:r w:rsidRPr="001C6F2F">
              <w:t>Intelligent transport systems (ITS</w:t>
            </w:r>
            <w:r w:rsidRPr="001C6F2F">
              <w:t>s) in tunnels are coordinated to ensure safety of all traffic</w:t>
            </w:r>
          </w:p>
        </w:tc>
      </w:tr>
      <w:tr w:rsidTr="001C6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2F" w:rsidP="001C6F2F">
            <w:pPr>
              <w:pStyle w:val="BodyText"/>
            </w:pPr>
            <w:r w:rsidRPr="001C6F2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2F" w:rsidP="001C6F2F">
            <w:pPr>
              <w:pStyle w:val="BodyText"/>
            </w:pPr>
            <w:r w:rsidRPr="001C6F2F">
              <w:rPr>
                <w:rStyle w:val="SpecialBold"/>
              </w:rPr>
              <w:t>Maintain fire and life safety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2F">
            <w:pPr>
              <w:pStyle w:val="BodyText"/>
              <w:rPr>
                <w:lang w:val="en-NZ"/>
              </w:rPr>
            </w:pPr>
            <w:r w:rsidRPr="001C6F2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2F">
            <w:pPr>
              <w:pStyle w:val="BodyText"/>
              <w:rPr>
                <w:lang w:val="en-NZ"/>
              </w:rPr>
            </w:pPr>
            <w:r w:rsidRPr="001C6F2F">
              <w:t>Fire and life safety systems are maintained in accordance with workplace procedures</w:t>
            </w:r>
          </w:p>
        </w:tc>
      </w:tr>
      <w:tr w:rsidTr="001C6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2F">
            <w:pPr>
              <w:pStyle w:val="BodyText"/>
              <w:rPr>
                <w:lang w:val="en-NZ"/>
              </w:rPr>
            </w:pPr>
            <w:r w:rsidRPr="001C6F2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2F">
            <w:pPr>
              <w:pStyle w:val="BodyText"/>
              <w:rPr>
                <w:lang w:val="en-NZ"/>
              </w:rPr>
            </w:pPr>
            <w:r w:rsidRPr="001C6F2F">
              <w:t>Actions undertaken are clearly documented and retained</w:t>
            </w:r>
          </w:p>
        </w:tc>
      </w:tr>
      <w:tr w:rsidTr="001C6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2F" w:rsidP="001C6F2F">
            <w:pPr>
              <w:pStyle w:val="BodyText"/>
            </w:pPr>
            <w:r w:rsidRPr="001C6F2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2F" w:rsidP="001C6F2F">
            <w:pPr>
              <w:pStyle w:val="BodyText"/>
            </w:pPr>
            <w:r w:rsidRPr="001C6F2F">
              <w:rPr>
                <w:rStyle w:val="SpecialBold"/>
              </w:rPr>
              <w:t>Activate fire and life safety system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2F">
            <w:pPr>
              <w:pStyle w:val="BodyText"/>
              <w:rPr>
                <w:lang w:val="en-NZ"/>
              </w:rPr>
            </w:pPr>
            <w:r w:rsidRPr="001C6F2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2F">
            <w:pPr>
              <w:pStyle w:val="BodyText"/>
              <w:rPr>
                <w:lang w:val="en-NZ"/>
              </w:rPr>
            </w:pPr>
            <w:r w:rsidRPr="001C6F2F">
              <w:t>Ventilation and/or deluge systems are operated in accordance with workplace procedures</w:t>
            </w:r>
          </w:p>
        </w:tc>
      </w:tr>
      <w:tr w:rsidTr="001C6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2F">
            <w:pPr>
              <w:pStyle w:val="BodyText"/>
              <w:rPr>
                <w:lang w:val="en-NZ"/>
              </w:rPr>
            </w:pPr>
            <w:r w:rsidRPr="001C6F2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2F">
            <w:pPr>
              <w:pStyle w:val="BodyText"/>
              <w:rPr>
                <w:lang w:val="en-NZ"/>
              </w:rPr>
            </w:pPr>
            <w:r w:rsidRPr="001C6F2F">
              <w:t>Lighting levels are maintained in accordance with workplace procedures</w:t>
            </w:r>
          </w:p>
        </w:tc>
      </w:tr>
      <w:tr w:rsidTr="001C6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2F">
            <w:pPr>
              <w:pStyle w:val="BodyText"/>
              <w:rPr>
                <w:lang w:val="en-NZ"/>
              </w:rPr>
            </w:pPr>
            <w:r w:rsidRPr="001C6F2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2F">
            <w:pPr>
              <w:pStyle w:val="BodyText"/>
              <w:rPr>
                <w:lang w:val="en-NZ"/>
              </w:rPr>
            </w:pPr>
            <w:r w:rsidRPr="001C6F2F">
              <w:t>Liaison is initiated and maintained with organisations/individuals affected by changed operational activities</w:t>
            </w:r>
          </w:p>
        </w:tc>
      </w:tr>
      <w:tr w:rsidTr="001C6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2F">
            <w:pPr>
              <w:pStyle w:val="BodyText"/>
              <w:rPr>
                <w:lang w:val="en-NZ"/>
              </w:rPr>
            </w:pPr>
            <w:r w:rsidRPr="001C6F2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2F">
            <w:pPr>
              <w:pStyle w:val="BodyText"/>
              <w:rPr>
                <w:lang w:val="en-NZ"/>
              </w:rPr>
            </w:pPr>
            <w:r w:rsidRPr="001C6F2F">
              <w:t>Evacuation of tunnel is conducted in accordance with workplace procedures</w:t>
            </w:r>
          </w:p>
        </w:tc>
      </w:tr>
      <w:tr w:rsidTr="001C6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2F">
            <w:pPr>
              <w:pStyle w:val="BodyText"/>
              <w:rPr>
                <w:lang w:val="en-NZ"/>
              </w:rPr>
            </w:pPr>
            <w:r w:rsidRPr="001C6F2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2F" w:rsidP="001C6F2F">
            <w:pPr>
              <w:pStyle w:val="BodyText"/>
            </w:pPr>
            <w:r w:rsidRPr="001C6F2F">
              <w:t>Systems are monitored and reactivated in accordance with workplace procedures</w:t>
            </w:r>
          </w:p>
        </w:tc>
      </w:tr>
    </w:tbl>
    <w:p w:rsidR="00000000" w:rsidRPr="001C6F2F" w:rsidP="001C6F2F">
      <w:pPr>
        <w:pStyle w:val="NoPaddingFontSize1"/>
      </w:pPr>
    </w:p>
    <w:p w:rsidR="00000000" w:rsidRPr="001C6F2F" w:rsidP="001C6F2F">
      <w:pPr>
        <w:pStyle w:val="AllowPageBreak"/>
      </w:pPr>
    </w:p>
    <w:p w:rsidR="00000000" w:rsidRPr="001C6F2F" w:rsidP="001C6F2F">
      <w:pPr>
        <w:pStyle w:val="Heading1"/>
      </w:pPr>
      <w:bookmarkStart w:id="7" w:name="O_1067275"/>
      <w:bookmarkEnd w:id="7"/>
      <w:r w:rsidRPr="001C6F2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6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2F" w:rsidP="001C6F2F">
            <w:pPr>
              <w:pStyle w:val="BodyText"/>
            </w:pPr>
            <w:r w:rsidRPr="001C6F2F">
              <w:t>Foundation skills essential to performance are explicit in the performance criteria of this unit of competency.</w:t>
            </w:r>
          </w:p>
        </w:tc>
      </w:tr>
    </w:tbl>
    <w:p w:rsidR="00000000" w:rsidRPr="001C6F2F" w:rsidP="001C6F2F">
      <w:pPr>
        <w:pStyle w:val="NoPaddingFontSize1"/>
      </w:pPr>
    </w:p>
    <w:p w:rsidR="00000000" w:rsidRPr="001C6F2F" w:rsidP="001C6F2F">
      <w:pPr>
        <w:pStyle w:val="AllowPageBreak"/>
      </w:pPr>
    </w:p>
    <w:p w:rsidR="00000000" w:rsidRPr="001C6F2F" w:rsidP="001C6F2F">
      <w:pPr>
        <w:pStyle w:val="Heading1"/>
      </w:pPr>
      <w:bookmarkStart w:id="8" w:name="O_1067274"/>
      <w:bookmarkEnd w:id="8"/>
      <w:r w:rsidRPr="001C6F2F">
        <w:t xml:space="preserve">Range </w:t>
      </w:r>
      <w:r w:rsidRPr="001C6F2F">
        <w:t>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6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2F" w:rsidP="001C6F2F">
            <w:pPr>
              <w:pStyle w:val="BodyText"/>
            </w:pPr>
            <w:r w:rsidRPr="001C6F2F">
              <w:t xml:space="preserve">Range is restricted to essential operating conditions and any other variables essential to the work </w:t>
            </w:r>
            <w:r w:rsidRPr="001C6F2F">
              <w:t>environment.</w:t>
            </w:r>
          </w:p>
        </w:tc>
      </w:tr>
    </w:tbl>
    <w:p w:rsidR="00000000" w:rsidRPr="001C6F2F" w:rsidP="001C6F2F">
      <w:pPr>
        <w:pStyle w:val="NoPaddingFontSize1"/>
      </w:pPr>
    </w:p>
    <w:p w:rsidR="00000000" w:rsidRPr="001C6F2F" w:rsidP="001C6F2F">
      <w:pPr>
        <w:pStyle w:val="AllowPageBreak"/>
      </w:pPr>
    </w:p>
    <w:p w:rsidR="00000000" w:rsidRPr="001C6F2F" w:rsidP="001C6F2F">
      <w:pPr>
        <w:pStyle w:val="Heading1"/>
      </w:pPr>
      <w:bookmarkStart w:id="9" w:name="O_1067273"/>
      <w:bookmarkEnd w:id="9"/>
      <w:r w:rsidRPr="001C6F2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6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2F" w:rsidP="001C6F2F">
            <w:pPr>
              <w:pStyle w:val="BodyText"/>
            </w:pPr>
            <w:r w:rsidRPr="001C6F2F">
              <w:t>This unit replaces and is equivalent to TLIF4070A Operate fire and life safety system within a tunnel.</w:t>
            </w:r>
          </w:p>
        </w:tc>
      </w:tr>
    </w:tbl>
    <w:p w:rsidR="00000000" w:rsidRPr="001C6F2F" w:rsidP="001C6F2F">
      <w:pPr>
        <w:pStyle w:val="NoPaddingFontSize1"/>
      </w:pPr>
    </w:p>
    <w:p w:rsidR="00000000" w:rsidRPr="001C6F2F" w:rsidP="001C6F2F">
      <w:pPr>
        <w:pStyle w:val="AllowPageBreak"/>
      </w:pPr>
    </w:p>
    <w:p w:rsidR="00000000" w:rsidRPr="001C6F2F" w:rsidP="001C6F2F">
      <w:pPr>
        <w:pStyle w:val="Heading1"/>
      </w:pPr>
      <w:bookmarkStart w:id="10" w:name="O_1067282"/>
      <w:bookmarkEnd w:id="10"/>
      <w:r w:rsidRPr="001C6F2F">
        <w:t>Links</w:t>
      </w:r>
    </w:p>
    <w:p w:rsidR="00000000" w:rsidRPr="001C6F2F" w:rsidP="00145A2A">
      <w:pPr>
        <w:pStyle w:val="BodyText"/>
      </w:pPr>
      <w:r w:rsidRPr="001C6F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55E6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C6F2F" w:rsidP="001C6F2F"/>
    <w:sectPr w:rsidSect="001C6F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F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F2F" w:rsidRPr="00145A2A" w:rsidP="00145A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F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A2A" w:rsidP="001C6F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5A2A" w:rsidP="001C6F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45A2A" w:rsidP="001C6F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F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A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6F2F" w:rsidRPr="00145A2A" w:rsidP="00145A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F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A2A" w:rsidRPr="002D2AF8" w:rsidP="001C6F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TLIF4070 Operate fire and life safety system within a tunnel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45A2A" w:rsidP="001C6F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6085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20DB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F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6F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6F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6F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6F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6F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6F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6F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6F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6F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6F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6F2F"/>
  </w:style>
  <w:style w:type="character" w:customStyle="1" w:styleId="Heading1Char">
    <w:name w:val="Heading 1 Char"/>
    <w:basedOn w:val="DefaultParagraphFont"/>
    <w:link w:val="Heading1"/>
    <w:rsid w:val="001C6F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6F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6F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6F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6F2F"/>
    <w:rPr>
      <w:b/>
      <w:spacing w:val="0"/>
    </w:rPr>
  </w:style>
  <w:style w:type="paragraph" w:customStyle="1" w:styleId="SuperHeading">
    <w:name w:val="SuperHeading"/>
    <w:basedOn w:val="Normal"/>
    <w:rsid w:val="001C6F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6F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C6F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6F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6F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6F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6F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6F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6F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6F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6F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6F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6F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6F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6F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6F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6F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6F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6F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6F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6F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6F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6F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6F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6F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6F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6F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6F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6F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6F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6F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6F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6F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6F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6F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6F2F"/>
    <w:rPr>
      <w:i/>
    </w:rPr>
  </w:style>
  <w:style w:type="paragraph" w:styleId="Caption">
    <w:name w:val="caption"/>
    <w:basedOn w:val="BodyText"/>
    <w:next w:val="Normal"/>
    <w:qFormat/>
    <w:rsid w:val="001C6F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6F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6F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6F2F"/>
  </w:style>
  <w:style w:type="paragraph" w:styleId="TableofFigures">
    <w:name w:val="table of figures"/>
    <w:basedOn w:val="Normal"/>
    <w:next w:val="Normal"/>
    <w:semiHidden/>
    <w:rsid w:val="001C6F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6F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6F2F"/>
    <w:rPr>
      <w:rFonts w:ascii="Wingdings" w:hAnsi="Wingdings"/>
    </w:rPr>
  </w:style>
  <w:style w:type="paragraph" w:customStyle="1" w:styleId="TableHeading">
    <w:name w:val="Table Heading"/>
    <w:basedOn w:val="HeadingBase"/>
    <w:rsid w:val="001C6F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6F2F"/>
    <w:rPr>
      <w:color w:val="0033CC"/>
      <w:u w:val="none"/>
    </w:rPr>
  </w:style>
  <w:style w:type="paragraph" w:customStyle="1" w:styleId="BodyTextRight">
    <w:name w:val="Body Text Right"/>
    <w:basedOn w:val="BodyText"/>
    <w:rsid w:val="001C6F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6F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6F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6F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6F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6F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6F2F"/>
    <w:rPr>
      <w:sz w:val="32"/>
    </w:rPr>
  </w:style>
  <w:style w:type="paragraph" w:customStyle="1" w:styleId="HeadingProcedure">
    <w:name w:val="Heading Procedure"/>
    <w:basedOn w:val="HeadingBase"/>
    <w:next w:val="Normal"/>
    <w:rsid w:val="001C6F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6F2F"/>
    <w:pPr>
      <w:spacing w:before="60" w:after="60"/>
    </w:pPr>
  </w:style>
  <w:style w:type="paragraph" w:styleId="ListContinue">
    <w:name w:val="List Continue"/>
    <w:basedOn w:val="List"/>
    <w:rsid w:val="001C6F2F"/>
    <w:pPr>
      <w:ind w:firstLine="0"/>
    </w:pPr>
  </w:style>
  <w:style w:type="paragraph" w:customStyle="1" w:styleId="ListNote">
    <w:name w:val="List Note"/>
    <w:basedOn w:val="List"/>
    <w:rsid w:val="001C6F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6F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6F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6F2F"/>
    <w:rPr>
      <w:rFonts w:ascii="Courier New" w:hAnsi="Courier New"/>
    </w:rPr>
  </w:style>
  <w:style w:type="paragraph" w:customStyle="1" w:styleId="NoteBullet">
    <w:name w:val="Note Bullet"/>
    <w:basedOn w:val="Note"/>
    <w:rsid w:val="001C6F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6F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6F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6F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6F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6F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6F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6F2F"/>
    <w:rPr>
      <w:b/>
      <w:smallCaps/>
    </w:rPr>
  </w:style>
  <w:style w:type="paragraph" w:customStyle="1" w:styleId="TableListNumber">
    <w:name w:val="Table List Number"/>
    <w:basedOn w:val="ListNumber"/>
    <w:rsid w:val="001C6F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6F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6F2F"/>
    <w:pPr>
      <w:numPr>
        <w:numId w:val="8"/>
      </w:numPr>
    </w:pPr>
  </w:style>
  <w:style w:type="paragraph" w:customStyle="1" w:styleId="ListAlpha2">
    <w:name w:val="List Alpha 2"/>
    <w:basedOn w:val="List2"/>
    <w:rsid w:val="001C6F2F"/>
    <w:pPr>
      <w:numPr>
        <w:numId w:val="7"/>
      </w:numPr>
    </w:pPr>
  </w:style>
  <w:style w:type="paragraph" w:styleId="List2">
    <w:name w:val="List 2"/>
    <w:basedOn w:val="BodyText"/>
    <w:rsid w:val="001C6F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6F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6F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6F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6F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6F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6F2F"/>
    <w:pPr>
      <w:numPr>
        <w:numId w:val="3"/>
      </w:numPr>
    </w:pPr>
  </w:style>
  <w:style w:type="paragraph" w:styleId="ListContinue2">
    <w:name w:val="List Continue 2"/>
    <w:basedOn w:val="List2"/>
    <w:rsid w:val="001C6F2F"/>
    <w:pPr>
      <w:ind w:firstLine="0"/>
    </w:pPr>
  </w:style>
  <w:style w:type="paragraph" w:styleId="ListContinue3">
    <w:name w:val="List Continue 3"/>
    <w:basedOn w:val="List3"/>
    <w:rsid w:val="001C6F2F"/>
    <w:pPr>
      <w:ind w:left="1021" w:firstLine="0"/>
    </w:pPr>
  </w:style>
  <w:style w:type="paragraph" w:styleId="ListContinue4">
    <w:name w:val="List Continue 4"/>
    <w:basedOn w:val="List4"/>
    <w:rsid w:val="001C6F2F"/>
    <w:pPr>
      <w:ind w:firstLine="0"/>
    </w:pPr>
  </w:style>
  <w:style w:type="paragraph" w:styleId="ListContinue5">
    <w:name w:val="List Continue 5"/>
    <w:basedOn w:val="List5"/>
    <w:rsid w:val="001C6F2F"/>
    <w:pPr>
      <w:ind w:firstLine="0"/>
    </w:pPr>
  </w:style>
  <w:style w:type="paragraph" w:styleId="ListNumber3">
    <w:name w:val="List Number 3"/>
    <w:basedOn w:val="List3"/>
    <w:rsid w:val="001C6F2F"/>
    <w:pPr>
      <w:numPr>
        <w:numId w:val="4"/>
      </w:numPr>
    </w:pPr>
  </w:style>
  <w:style w:type="paragraph" w:styleId="ListNumber4">
    <w:name w:val="List Number 4"/>
    <w:basedOn w:val="List4"/>
    <w:rsid w:val="001C6F2F"/>
    <w:pPr>
      <w:numPr>
        <w:numId w:val="5"/>
      </w:numPr>
    </w:pPr>
  </w:style>
  <w:style w:type="paragraph" w:styleId="ListNumber5">
    <w:name w:val="List Number 5"/>
    <w:basedOn w:val="List5"/>
    <w:rsid w:val="001C6F2F"/>
    <w:pPr>
      <w:numPr>
        <w:numId w:val="6"/>
      </w:numPr>
    </w:pPr>
  </w:style>
  <w:style w:type="paragraph" w:styleId="BlockText">
    <w:name w:val="Block Text"/>
    <w:basedOn w:val="Normal"/>
    <w:rsid w:val="001C6F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6F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6F2F"/>
    <w:rPr>
      <w:sz w:val="16"/>
      <w:vertAlign w:val="superscript"/>
    </w:rPr>
  </w:style>
  <w:style w:type="character" w:customStyle="1" w:styleId="Symbols">
    <w:name w:val="Symbols"/>
    <w:basedOn w:val="DefaultParagraphFont"/>
    <w:rsid w:val="001C6F2F"/>
    <w:rPr>
      <w:rFonts w:ascii="Symbol" w:hAnsi="Symbol"/>
    </w:rPr>
  </w:style>
  <w:style w:type="character" w:customStyle="1" w:styleId="MenuOptions">
    <w:name w:val="Menu Options"/>
    <w:basedOn w:val="DefaultParagraphFont"/>
    <w:rsid w:val="001C6F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6F2F"/>
    <w:rPr>
      <w:b/>
    </w:rPr>
  </w:style>
  <w:style w:type="character" w:customStyle="1" w:styleId="Underlined">
    <w:name w:val="Underlined"/>
    <w:basedOn w:val="DefaultParagraphFont"/>
    <w:rsid w:val="001C6F2F"/>
    <w:rPr>
      <w:u w:val="single"/>
    </w:rPr>
  </w:style>
  <w:style w:type="paragraph" w:customStyle="1" w:styleId="TableBodyTextRight">
    <w:name w:val="Table Body Text Right"/>
    <w:basedOn w:val="TableBodyText"/>
    <w:rsid w:val="001C6F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6F2F"/>
    <w:rPr>
      <w:sz w:val="18"/>
    </w:rPr>
  </w:style>
  <w:style w:type="paragraph" w:customStyle="1" w:styleId="BodySmallRight">
    <w:name w:val="Body Small Right"/>
    <w:basedOn w:val="BodyTextRight"/>
    <w:rsid w:val="001C6F2F"/>
    <w:rPr>
      <w:sz w:val="18"/>
      <w:szCs w:val="18"/>
    </w:rPr>
  </w:style>
  <w:style w:type="paragraph" w:customStyle="1" w:styleId="MarginEdition">
    <w:name w:val="Margin Edition"/>
    <w:basedOn w:val="MarginNote"/>
    <w:rsid w:val="001C6F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6F2F"/>
    <w:rPr>
      <w:sz w:val="2"/>
      <w:szCs w:val="2"/>
    </w:rPr>
  </w:style>
  <w:style w:type="character" w:customStyle="1" w:styleId="Small">
    <w:name w:val="Small"/>
    <w:basedOn w:val="DefaultParagraphFont"/>
    <w:rsid w:val="001C6F2F"/>
    <w:rPr>
      <w:sz w:val="16"/>
    </w:rPr>
  </w:style>
  <w:style w:type="paragraph" w:customStyle="1" w:styleId="WideTable">
    <w:name w:val="Wide Table"/>
    <w:basedOn w:val="Normal"/>
    <w:rsid w:val="001C6F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6F2F"/>
  </w:style>
  <w:style w:type="paragraph" w:styleId="Quote">
    <w:name w:val="Quote"/>
    <w:basedOn w:val="Heading1"/>
    <w:link w:val="QuoteChar"/>
    <w:qFormat/>
    <w:rsid w:val="001C6F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6F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6F2F"/>
    <w:pPr>
      <w:pageBreakBefore/>
    </w:pPr>
  </w:style>
  <w:style w:type="paragraph" w:customStyle="1" w:styleId="Border">
    <w:name w:val="Border"/>
    <w:basedOn w:val="Normal"/>
    <w:qFormat/>
    <w:rsid w:val="001C6F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6F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F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F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6F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6F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6F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6F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6F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6F2F"/>
    <w:rPr>
      <w:u w:val="single"/>
    </w:rPr>
  </w:style>
  <w:style w:type="character" w:customStyle="1" w:styleId="BoldandItalics">
    <w:name w:val="Bold and Italics"/>
    <w:qFormat/>
    <w:rsid w:val="001C6F2F"/>
    <w:rPr>
      <w:b/>
      <w:i/>
      <w:u w:val="none"/>
    </w:rPr>
  </w:style>
  <w:style w:type="paragraph" w:styleId="BalloonText">
    <w:name w:val="Balloon Text"/>
    <w:basedOn w:val="Normal"/>
    <w:link w:val="BalloonTextChar"/>
    <w:rsid w:val="001C6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6F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6F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6F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6F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6F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6F2F"/>
    <w:pPr>
      <w:spacing w:before="0" w:after="0"/>
    </w:pPr>
  </w:style>
  <w:style w:type="paragraph" w:customStyle="1" w:styleId="BodyTextBold">
    <w:name w:val="Body Text Bold"/>
    <w:basedOn w:val="BodyText"/>
    <w:qFormat/>
    <w:rsid w:val="001C6F2F"/>
    <w:rPr>
      <w:b/>
    </w:rPr>
  </w:style>
  <w:style w:type="character" w:styleId="Hyperlink">
    <w:name w:val="Hyperlink"/>
    <w:basedOn w:val="DefaultParagraphFont"/>
    <w:uiPriority w:val="99"/>
    <w:unhideWhenUsed/>
    <w:rsid w:val="00145A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499</Words>
  <Characters>3045</Characters>
  <Application>Microsoft Office Word</Application>
  <DocSecurity>0</DocSecurity>
  <Lines>138</Lines>
  <Paragraphs>77</Paragraphs>
  <ScaleCrop>false</ScaleCrop>
  <Company>Author-it Software Corporation Ltd.</Company>
  <LinksUpToDate>false</LinksUpToDate>
  <CharactersWithSpaces>3467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TLIF4070 Operate fire and life safety system within a tunnel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2024-07-12T07:45:00Z</dcterms:created>
  <dcterms:modified xsi:type="dcterms:W3CDTF">2024-07-12T07:45:00Z</dcterms:modified>
</cp:coreProperties>
</file>