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03EA" w:rsidP="00B703EA">
      <w:pPr>
        <w:pStyle w:val="Title"/>
      </w:pPr>
      <w:r>
        <w:fldChar w:fldCharType="begin"/>
      </w:r>
      <w:r>
        <w:instrText xml:space="preserve"> TITLE   \* MERGEFORMAT </w:instrText>
      </w:r>
      <w:r>
        <w:fldChar w:fldCharType="separate"/>
      </w:r>
      <w:r>
        <w:t>Assessment Requirements for TLIF4070 Operate fire and life safety system within a tunnel</w:t>
      </w:r>
      <w:r>
        <w:fldChar w:fldCharType="end"/>
      </w:r>
    </w:p>
    <w:p w:rsidR="00B703EA" w:rsidP="00B703EA">
      <w:pPr>
        <w:pStyle w:val="Version"/>
        <w:sectPr w:rsidSect="00616A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16A1C" w:rsidP="00616A1C">
      <w:pPr>
        <w:pStyle w:val="SuperHeading"/>
      </w:pPr>
      <w:r w:rsidRPr="00616A1C">
        <w:t>Assessment Requirements for TLIF4070 Operate fire and life safety system within a tunnel</w:t>
      </w:r>
    </w:p>
    <w:p w:rsidR="00000000" w:rsidRPr="00616A1C" w:rsidP="00616A1C">
      <w:pPr>
        <w:pStyle w:val="Heading1"/>
      </w:pPr>
      <w:bookmarkStart w:id="1" w:name="O_1067271"/>
      <w:bookmarkEnd w:id="1"/>
      <w:r w:rsidRPr="00616A1C">
        <w:t>Modification History</w:t>
      </w:r>
    </w:p>
    <w:tbl>
      <w:tblPr>
        <w:tblW w:w="9497" w:type="dxa"/>
        <w:tblLayout w:type="fixed"/>
        <w:tblCellMar>
          <w:left w:w="62" w:type="dxa"/>
          <w:right w:w="62" w:type="dxa"/>
        </w:tblCellMar>
        <w:tblLook w:val="0000"/>
      </w:tblPr>
      <w:tblGrid>
        <w:gridCol w:w="9497"/>
      </w:tblGrid>
      <w:tr w:rsidTr="00616A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6A1C" w:rsidP="00616A1C">
            <w:pPr>
              <w:pStyle w:val="BodyText"/>
            </w:pPr>
            <w:r w:rsidRPr="00616A1C">
              <w:rPr>
                <w:rStyle w:val="SpecialBold"/>
              </w:rPr>
              <w:t xml:space="preserve">Release 2. </w:t>
            </w:r>
            <w:r w:rsidRPr="00616A1C">
              <w:t>This is the second release of this unit of competency in the TLI Transport and Logistics Training Package:</w:t>
            </w:r>
          </w:p>
          <w:p w:rsidR="00000000" w:rsidRPr="00616A1C" w:rsidP="00616A1C">
            <w:pPr>
              <w:pStyle w:val="ListBullet"/>
            </w:pPr>
            <w:r w:rsidRPr="00616A1C">
              <w:t>Minor word change in Performance Evidence</w:t>
            </w:r>
          </w:p>
          <w:p w:rsidR="00000000" w:rsidP="00616A1C">
            <w:pPr>
              <w:pStyle w:val="ListBullet"/>
              <w:rPr>
                <w:lang w:val="en-NZ"/>
              </w:rPr>
            </w:pPr>
            <w:r w:rsidRPr="00616A1C">
              <w:t>Minor statement changes in Assessment Conditions.</w:t>
            </w:r>
          </w:p>
        </w:tc>
      </w:tr>
      <w:tr w:rsidTr="00616A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6A1C" w:rsidP="00616A1C">
            <w:pPr>
              <w:pStyle w:val="BodyText"/>
            </w:pPr>
            <w:r w:rsidRPr="00616A1C">
              <w:rPr>
                <w:rStyle w:val="SpecialBold"/>
              </w:rPr>
              <w:t xml:space="preserve">Release 1. </w:t>
            </w:r>
            <w:r w:rsidRPr="00616A1C">
              <w:t>This is the first release of this unit of competency in the TLI Transport and Logistics Training Package.</w:t>
            </w:r>
          </w:p>
        </w:tc>
      </w:tr>
    </w:tbl>
    <w:p w:rsidR="00000000" w:rsidRPr="00616A1C" w:rsidP="00616A1C">
      <w:pPr>
        <w:pStyle w:val="NoPaddingFontSize1"/>
      </w:pPr>
    </w:p>
    <w:p w:rsidR="00000000" w:rsidRPr="00616A1C" w:rsidP="00616A1C">
      <w:pPr>
        <w:pStyle w:val="AllowPageBreak"/>
      </w:pPr>
    </w:p>
    <w:p w:rsidR="00000000" w:rsidRPr="00616A1C" w:rsidP="00616A1C">
      <w:pPr>
        <w:pStyle w:val="Heading1"/>
      </w:pPr>
      <w:bookmarkStart w:id="2" w:name="O_1067270"/>
      <w:bookmarkEnd w:id="2"/>
      <w:r w:rsidRPr="00616A1C">
        <w:t>Performance Evidence</w:t>
      </w:r>
    </w:p>
    <w:tbl>
      <w:tblPr>
        <w:tblW w:w="9497" w:type="dxa"/>
        <w:tblLayout w:type="fixed"/>
        <w:tblCellMar>
          <w:left w:w="62" w:type="dxa"/>
          <w:right w:w="62" w:type="dxa"/>
        </w:tblCellMar>
        <w:tblLook w:val="0000"/>
      </w:tblPr>
      <w:tblGrid>
        <w:gridCol w:w="9497"/>
      </w:tblGrid>
      <w:tr w:rsidTr="00616A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6A1C" w:rsidP="00616A1C">
            <w:pPr>
              <w:pStyle w:val="BodyText"/>
            </w:pPr>
            <w:r w:rsidRPr="00616A1C">
              <w:t>Evid</w:t>
            </w:r>
            <w:r w:rsidRPr="00616A1C">
              <w:t>ence required to demonstrate competence in this unit must be relevant to and satisfy all of the requirements of the elements and performance criteria on at least one occasion and include:</w:t>
            </w:r>
          </w:p>
          <w:p w:rsidR="00000000" w:rsidRPr="00616A1C" w:rsidP="00616A1C">
            <w:pPr>
              <w:pStyle w:val="ListBullet"/>
            </w:pPr>
            <w:r w:rsidRPr="00616A1C">
              <w:t xml:space="preserve">activating tunnel fire and life safety system as it applies to the </w:t>
            </w:r>
            <w:r w:rsidRPr="00616A1C">
              <w:t>workplace and within the job role</w:t>
            </w:r>
          </w:p>
          <w:p w:rsidR="00000000" w:rsidRPr="00616A1C" w:rsidP="00616A1C">
            <w:pPr>
              <w:pStyle w:val="ListBullet"/>
            </w:pPr>
            <w:r w:rsidRPr="00616A1C">
              <w:t>applying fatigue management knowledge and techniques</w:t>
            </w:r>
          </w:p>
          <w:p w:rsidR="00000000" w:rsidRPr="00616A1C" w:rsidP="00616A1C">
            <w:pPr>
              <w:pStyle w:val="ListBullet"/>
            </w:pPr>
            <w:r w:rsidRPr="00616A1C">
              <w:t>briefing emergency services accurately about tunnel layout and available equipment and its use</w:t>
            </w:r>
          </w:p>
          <w:p w:rsidR="00000000" w:rsidRPr="00616A1C" w:rsidP="00616A1C">
            <w:pPr>
              <w:pStyle w:val="ListBullet"/>
            </w:pPr>
            <w:r w:rsidRPr="00616A1C">
              <w:t>communicating effectively and calmly with others when operating within a road tunnel control room environment</w:t>
            </w:r>
          </w:p>
          <w:p w:rsidR="00000000" w:rsidRPr="00616A1C" w:rsidP="00616A1C">
            <w:pPr>
              <w:pStyle w:val="ListBullet"/>
            </w:pPr>
            <w:r w:rsidRPr="00616A1C">
              <w:t>completing documentation/updating traffic management systems related to operating fire and life safety systems within a tunnel</w:t>
            </w:r>
          </w:p>
          <w:p w:rsidR="00000000" w:rsidRPr="00616A1C" w:rsidP="00616A1C">
            <w:pPr>
              <w:pStyle w:val="ListBullet"/>
            </w:pPr>
            <w:r w:rsidRPr="00616A1C">
              <w:t>evacuating a tunnel</w:t>
            </w:r>
          </w:p>
          <w:p w:rsidR="00000000" w:rsidRPr="00616A1C" w:rsidP="00616A1C">
            <w:pPr>
              <w:pStyle w:val="ListBullet"/>
            </w:pPr>
            <w:r w:rsidRPr="00616A1C">
              <w:t>identifying all relevant liaisons that apply when required to activate tunnel fire and life safety systems</w:t>
            </w:r>
          </w:p>
          <w:p w:rsidR="00000000" w:rsidRPr="00616A1C" w:rsidP="00616A1C">
            <w:pPr>
              <w:pStyle w:val="ListBullet"/>
            </w:pPr>
            <w:r w:rsidRPr="00616A1C">
              <w:t>identifying and correctly using equipment in accordance with environmental protection regulations and guidelines</w:t>
            </w:r>
          </w:p>
          <w:p w:rsidR="00000000" w:rsidRPr="00616A1C" w:rsidP="00616A1C">
            <w:pPr>
              <w:pStyle w:val="ListBullet"/>
            </w:pPr>
            <w:r w:rsidRPr="00616A1C">
              <w:t>identifying maintenance requirement</w:t>
            </w:r>
            <w:r w:rsidRPr="00616A1C">
              <w:t>s/scheduling of fire and life safety systems in accordance with workplace procedures</w:t>
            </w:r>
          </w:p>
          <w:p w:rsidR="00000000" w:rsidRPr="00616A1C" w:rsidP="00616A1C">
            <w:pPr>
              <w:pStyle w:val="ListBullet"/>
            </w:pPr>
            <w:r w:rsidRPr="00616A1C">
              <w:t>identifying tunnel layout</w:t>
            </w:r>
          </w:p>
          <w:p w:rsidR="00000000" w:rsidRPr="00616A1C" w:rsidP="00616A1C">
            <w:pPr>
              <w:pStyle w:val="ListBullet"/>
            </w:pPr>
            <w:r w:rsidRPr="00616A1C">
              <w:t>implementing contingency plans</w:t>
            </w:r>
          </w:p>
          <w:p w:rsidR="00000000" w:rsidRPr="00616A1C" w:rsidP="00616A1C">
            <w:pPr>
              <w:pStyle w:val="ListBullet"/>
            </w:pPr>
            <w:r w:rsidRPr="00616A1C">
              <w:t>modifying activities depending on operational contingencies, risk situations and environments</w:t>
            </w:r>
          </w:p>
          <w:p w:rsidR="00000000" w:rsidRPr="00616A1C" w:rsidP="00616A1C">
            <w:pPr>
              <w:pStyle w:val="ListBullet"/>
            </w:pPr>
            <w:r w:rsidRPr="00616A1C">
              <w:t>operating and adapti</w:t>
            </w:r>
            <w:r w:rsidRPr="00616A1C">
              <w:t>ng to differences in equipment availability in accordance with operating procedures</w:t>
            </w:r>
          </w:p>
          <w:p w:rsidR="00000000" w:rsidRPr="00616A1C" w:rsidP="00616A1C">
            <w:pPr>
              <w:pStyle w:val="ListBullet"/>
            </w:pPr>
            <w:r w:rsidRPr="00616A1C">
              <w:t>operating electronic communications equipment to required protocol</w:t>
            </w:r>
          </w:p>
          <w:p w:rsidR="00000000" w:rsidRPr="00616A1C" w:rsidP="00616A1C">
            <w:pPr>
              <w:pStyle w:val="ListBullet"/>
            </w:pPr>
            <w:r w:rsidRPr="00616A1C">
              <w:t>reading and interpreting relevant instructions, procedures and information</w:t>
            </w:r>
          </w:p>
          <w:p w:rsidR="00000000" w:rsidRPr="00616A1C" w:rsidP="00616A1C">
            <w:pPr>
              <w:pStyle w:val="ListBullet"/>
            </w:pPr>
            <w:r w:rsidRPr="00616A1C">
              <w:t>reporting and/or rectifying id</w:t>
            </w:r>
            <w:r w:rsidRPr="00616A1C">
              <w:t>entified problems and faults in accordance with regulatory requirements and workplace procedures.</w:t>
            </w:r>
          </w:p>
        </w:tc>
      </w:tr>
    </w:tbl>
    <w:p w:rsidR="00000000" w:rsidRPr="00616A1C" w:rsidP="00616A1C">
      <w:pPr>
        <w:pStyle w:val="NoPaddingFontSize1"/>
      </w:pPr>
    </w:p>
    <w:p w:rsidR="00000000" w:rsidRPr="00616A1C" w:rsidP="00616A1C">
      <w:pPr>
        <w:pStyle w:val="AllowPageBreak"/>
      </w:pPr>
    </w:p>
    <w:p w:rsidR="00000000" w:rsidRPr="00616A1C" w:rsidP="00616A1C">
      <w:pPr>
        <w:pStyle w:val="Heading1"/>
      </w:pPr>
      <w:bookmarkStart w:id="3" w:name="O_1067269"/>
      <w:bookmarkEnd w:id="3"/>
      <w:r w:rsidRPr="00616A1C">
        <w:t>Knowledge Evidence</w:t>
      </w:r>
    </w:p>
    <w:tbl>
      <w:tblPr>
        <w:tblW w:w="9497" w:type="dxa"/>
        <w:tblLayout w:type="fixed"/>
        <w:tblCellMar>
          <w:left w:w="62" w:type="dxa"/>
          <w:right w:w="62" w:type="dxa"/>
        </w:tblCellMar>
        <w:tblLook w:val="0000"/>
      </w:tblPr>
      <w:tblGrid>
        <w:gridCol w:w="9497"/>
      </w:tblGrid>
      <w:tr w:rsidTr="00616A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6A1C" w:rsidP="00616A1C">
            <w:pPr>
              <w:pStyle w:val="BodyText"/>
            </w:pPr>
            <w:r w:rsidRPr="00616A1C">
              <w:t>Evidence required to demonstrate competence in this unit must be relevant to and satisfy all of the requirements of the elements, performance criteria and include knowledge of:</w:t>
            </w:r>
          </w:p>
          <w:p w:rsidR="00000000" w:rsidRPr="00616A1C" w:rsidP="00616A1C">
            <w:pPr>
              <w:pStyle w:val="ListBullet"/>
            </w:pPr>
            <w:r w:rsidRPr="00616A1C">
              <w:t>electrical distribution system as it applies to the workplace and job role</w:t>
            </w:r>
          </w:p>
          <w:p w:rsidR="00000000" w:rsidRPr="00616A1C" w:rsidP="00616A1C">
            <w:pPr>
              <w:pStyle w:val="ListBullet"/>
            </w:pPr>
            <w:r w:rsidRPr="00616A1C">
              <w:t>eme</w:t>
            </w:r>
            <w:r w:rsidRPr="00616A1C">
              <w:t>rgency procedures</w:t>
            </w:r>
          </w:p>
          <w:p w:rsidR="00000000" w:rsidRPr="00616A1C" w:rsidP="00616A1C">
            <w:pPr>
              <w:pStyle w:val="ListBullet"/>
            </w:pPr>
            <w:r w:rsidRPr="00616A1C">
              <w:t>emergency services liaison</w:t>
            </w:r>
          </w:p>
          <w:p w:rsidR="00000000" w:rsidRPr="00616A1C" w:rsidP="00616A1C">
            <w:pPr>
              <w:pStyle w:val="ListBullet"/>
            </w:pPr>
            <w:r w:rsidRPr="00616A1C">
              <w:t>emergency vehicle access to tunnel</w:t>
            </w:r>
          </w:p>
          <w:p w:rsidR="00000000" w:rsidRPr="00616A1C" w:rsidP="00616A1C">
            <w:pPr>
              <w:pStyle w:val="ListBullet"/>
            </w:pPr>
            <w:r w:rsidRPr="00616A1C">
              <w:t>fire and life safety systems as they apply in the workplace</w:t>
            </w:r>
          </w:p>
          <w:p w:rsidR="00000000" w:rsidRPr="00616A1C" w:rsidP="00616A1C">
            <w:pPr>
              <w:pStyle w:val="ListBullet"/>
            </w:pPr>
            <w:r w:rsidRPr="00616A1C">
              <w:t xml:space="preserve">purpose and operations of fire and safety systems used in a tunnel, including electrical distribution system, pumps </w:t>
            </w:r>
            <w:r w:rsidRPr="00616A1C">
              <w:t>and drainage system, and ventilation system</w:t>
            </w:r>
          </w:p>
          <w:p w:rsidR="00000000" w:rsidRPr="00616A1C" w:rsidP="00616A1C">
            <w:pPr>
              <w:pStyle w:val="ListBullet"/>
            </w:pPr>
            <w:r w:rsidRPr="00616A1C">
              <w:t>site layout/tunnel familiarisation</w:t>
            </w:r>
          </w:p>
          <w:p w:rsidR="00000000" w:rsidRPr="00616A1C" w:rsidP="00616A1C">
            <w:pPr>
              <w:pStyle w:val="ListBullet"/>
            </w:pPr>
            <w:r w:rsidRPr="00616A1C">
              <w:t>ventilation and deluge systems as they apply to relevant environmental procedures and guidelines, the workplace and job role</w:t>
            </w:r>
          </w:p>
          <w:p w:rsidR="00000000" w:rsidRPr="00616A1C" w:rsidP="00616A1C">
            <w:pPr>
              <w:pStyle w:val="ListBullet"/>
            </w:pPr>
            <w:r w:rsidRPr="00616A1C">
              <w:t>workplace procedures and guidelines for operating fi</w:t>
            </w:r>
            <w:r w:rsidRPr="00616A1C">
              <w:t>re and life safety systems within a road tunnel and relevant work health and safety (WHS)/occupational health and safety (OHS) procedures and guidelines.</w:t>
            </w:r>
          </w:p>
        </w:tc>
      </w:tr>
    </w:tbl>
    <w:p w:rsidR="00000000" w:rsidRPr="00616A1C" w:rsidP="00616A1C">
      <w:pPr>
        <w:pStyle w:val="NoPaddingFontSize1"/>
      </w:pPr>
    </w:p>
    <w:p w:rsidR="00000000" w:rsidRPr="00616A1C" w:rsidP="00616A1C">
      <w:pPr>
        <w:pStyle w:val="AllowPageBreak"/>
      </w:pPr>
    </w:p>
    <w:p w:rsidR="00000000" w:rsidRPr="00616A1C" w:rsidP="00616A1C">
      <w:pPr>
        <w:pStyle w:val="Heading1"/>
      </w:pPr>
      <w:bookmarkStart w:id="4" w:name="O_1067268"/>
      <w:bookmarkEnd w:id="4"/>
      <w:r w:rsidRPr="00616A1C">
        <w:t>Assessment Conditions</w:t>
      </w:r>
    </w:p>
    <w:tbl>
      <w:tblPr>
        <w:tblW w:w="9497" w:type="dxa"/>
        <w:tblLayout w:type="fixed"/>
        <w:tblCellMar>
          <w:left w:w="62" w:type="dxa"/>
          <w:right w:w="62" w:type="dxa"/>
        </w:tblCellMar>
        <w:tblLook w:val="0000"/>
      </w:tblPr>
      <w:tblGrid>
        <w:gridCol w:w="9497"/>
      </w:tblGrid>
      <w:tr w:rsidTr="00616A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6A1C" w:rsidP="00616A1C">
            <w:pPr>
              <w:pStyle w:val="BodyText"/>
            </w:pPr>
            <w:r w:rsidRPr="00616A1C">
              <w:t xml:space="preserve">Assessors must hold credentials specified within the Standards for Registered Training Organisations current at the time of assessment. </w:t>
            </w:r>
          </w:p>
          <w:p w:rsidR="00000000" w:rsidRPr="00616A1C" w:rsidP="00616A1C">
            <w:pPr>
              <w:pStyle w:val="BodyText"/>
            </w:pPr>
            <w:r w:rsidRPr="00616A1C">
              <w:t>Assessment must satisfy the Principles of Assessment and Rules of Evidence and all regulatory requirements included wit</w:t>
            </w:r>
            <w:r w:rsidRPr="00616A1C">
              <w:t>hin the Standards for Registered Training Organisations current at the time of assessment.</w:t>
            </w:r>
          </w:p>
          <w:p w:rsidR="00000000" w:rsidRPr="00616A1C" w:rsidP="00616A1C">
            <w:pPr>
              <w:pStyle w:val="BodyText"/>
            </w:pPr>
            <w:r w:rsidRPr="00616A1C">
              <w:t>Assessment must occur in workplace operational situations where it is appropriate to do so; where this is not appropriate, assessment must occur in simulated workpla</w:t>
            </w:r>
            <w:r w:rsidRPr="00616A1C">
              <w:t>ce operational situations that replicate workplace conditions.</w:t>
            </w:r>
          </w:p>
          <w:p w:rsidR="00000000" w:rsidRPr="00616A1C" w:rsidP="00616A1C">
            <w:pPr>
              <w:pStyle w:val="BodyText"/>
            </w:pPr>
            <w:r w:rsidRPr="00616A1C">
              <w:t>Online assessment is not suitable for final assessment of this unit of competency.</w:t>
            </w:r>
          </w:p>
          <w:p w:rsidR="00000000" w:rsidRPr="00616A1C" w:rsidP="00616A1C">
            <w:pPr>
              <w:pStyle w:val="BodyText"/>
            </w:pPr>
            <w:r w:rsidRPr="00616A1C">
              <w:t>Assessment processes and techniques must be appropriate to the language, literacy and numeracy requirements of</w:t>
            </w:r>
            <w:r w:rsidRPr="00616A1C">
              <w:t xml:space="preserve"> the work being performed and the needs of the candidate.</w:t>
            </w:r>
          </w:p>
          <w:p w:rsidR="00000000" w:rsidRPr="00616A1C" w:rsidP="00616A1C">
            <w:pPr>
              <w:pStyle w:val="BodyText"/>
            </w:pPr>
            <w:r w:rsidRPr="00616A1C">
              <w:t>Resources for assessment must include:</w:t>
            </w:r>
          </w:p>
          <w:p w:rsidR="00000000" w:rsidRPr="00616A1C" w:rsidP="00616A1C">
            <w:pPr>
              <w:pStyle w:val="ListBullet"/>
            </w:pPr>
            <w:r w:rsidRPr="00616A1C">
              <w:t>a range of relevant exercises, case studies and/or simulations</w:t>
            </w:r>
          </w:p>
          <w:p w:rsidR="00000000" w:rsidRPr="00616A1C" w:rsidP="00616A1C">
            <w:pPr>
              <w:pStyle w:val="ListBullet"/>
            </w:pPr>
            <w:r w:rsidRPr="00616A1C">
              <w:t>relevant materials, tools and equipment used in industry</w:t>
            </w:r>
          </w:p>
          <w:p w:rsidR="00000000" w:rsidRPr="00616A1C" w:rsidP="00616A1C">
            <w:pPr>
              <w:pStyle w:val="ListBullet"/>
            </w:pPr>
            <w:r w:rsidRPr="00616A1C">
              <w:t>applicable documentation including wor</w:t>
            </w:r>
            <w:r w:rsidRPr="00616A1C">
              <w:t>kplace procedures, regulations, codes of practice and operation manuals.</w:t>
            </w:r>
          </w:p>
        </w:tc>
      </w:tr>
    </w:tbl>
    <w:p w:rsidR="00000000" w:rsidRPr="00616A1C" w:rsidP="00616A1C">
      <w:pPr>
        <w:pStyle w:val="NoPaddingFontSize1"/>
      </w:pPr>
    </w:p>
    <w:p w:rsidR="00000000" w:rsidRPr="00616A1C" w:rsidP="00616A1C">
      <w:pPr>
        <w:pStyle w:val="AllowPageBreak"/>
      </w:pPr>
    </w:p>
    <w:p w:rsidR="00000000" w:rsidRPr="00616A1C" w:rsidP="00616A1C">
      <w:pPr>
        <w:pStyle w:val="Heading1"/>
      </w:pPr>
      <w:bookmarkStart w:id="5" w:name="O_1067283"/>
      <w:bookmarkEnd w:id="5"/>
      <w:r w:rsidRPr="00616A1C">
        <w:t>Links</w:t>
      </w:r>
    </w:p>
    <w:p w:rsidR="00000000" w:rsidRPr="00616A1C" w:rsidP="00B703EA">
      <w:pPr>
        <w:pStyle w:val="BodyText"/>
      </w:pPr>
      <w:r w:rsidRPr="00616A1C">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31292">
        <w:rPr>
          <w:rStyle w:val="Hyperlink"/>
        </w:rPr>
        <w:t>https://vetnet.gov.au/Pages/TrainingDocs.aspx?q=df441c6e-213d-43e3-874c-0b3f7036d851</w:t>
      </w:r>
      <w:r>
        <w:fldChar w:fldCharType="end"/>
      </w:r>
    </w:p>
    <w:p w:rsidR="00000000" w:rsidRPr="00616A1C" w:rsidP="00616A1C"/>
    <w:sectPr w:rsidSect="00616A1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A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A1C" w:rsidRPr="00B703EA" w:rsidP="00B703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A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3EA" w:rsidP="00616A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703EA" w:rsidP="00616A1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B703EA" w:rsidP="00616A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A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3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6A1C" w:rsidRPr="00B703EA" w:rsidP="00B703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A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3EA" w:rsidRPr="002D2AF8" w:rsidP="00616A1C">
    <w:pPr>
      <w:pStyle w:val="Header"/>
      <w:framePr w:wrap="around"/>
    </w:pPr>
    <w:r>
      <w:fldChar w:fldCharType="begin"/>
    </w:r>
    <w:r>
      <w:instrText xml:space="preserve"> TITLE   \* MERGEFORMAT </w:instrText>
    </w:r>
    <w:r>
      <w:fldChar w:fldCharType="separate"/>
    </w:r>
    <w:r>
      <w:t>Assessment Requirements for TLIF4070 Operate fire and life safety system within a tunnel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B703EA" w:rsidP="00616A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21429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F28AC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6A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6A1C"/>
    <w:pPr>
      <w:spacing w:before="360" w:after="60"/>
      <w:outlineLvl w:val="0"/>
    </w:pPr>
    <w:rPr>
      <w:sz w:val="32"/>
    </w:rPr>
  </w:style>
  <w:style w:type="paragraph" w:styleId="Heading2">
    <w:name w:val="heading 2"/>
    <w:basedOn w:val="HeadingBase"/>
    <w:next w:val="BodyText"/>
    <w:link w:val="Heading2Char"/>
    <w:qFormat/>
    <w:rsid w:val="00616A1C"/>
    <w:pPr>
      <w:keepLines/>
      <w:spacing w:before="240" w:after="120"/>
      <w:outlineLvl w:val="1"/>
    </w:pPr>
    <w:rPr>
      <w:sz w:val="28"/>
      <w:szCs w:val="40"/>
    </w:rPr>
  </w:style>
  <w:style w:type="paragraph" w:styleId="Heading3">
    <w:name w:val="heading 3"/>
    <w:basedOn w:val="HeadingBase"/>
    <w:next w:val="BodyText"/>
    <w:link w:val="Heading3Char"/>
    <w:qFormat/>
    <w:rsid w:val="00616A1C"/>
    <w:pPr>
      <w:spacing w:before="180" w:after="120"/>
      <w:outlineLvl w:val="2"/>
    </w:pPr>
    <w:rPr>
      <w:spacing w:val="-10"/>
      <w:kern w:val="32"/>
    </w:rPr>
  </w:style>
  <w:style w:type="paragraph" w:styleId="Heading4">
    <w:name w:val="heading 4"/>
    <w:basedOn w:val="HeadingBase"/>
    <w:next w:val="BodyText"/>
    <w:link w:val="Heading4Char"/>
    <w:qFormat/>
    <w:rsid w:val="00616A1C"/>
    <w:pPr>
      <w:spacing w:before="160" w:after="120"/>
      <w:outlineLvl w:val="3"/>
    </w:pPr>
    <w:rPr>
      <w:sz w:val="22"/>
    </w:rPr>
  </w:style>
  <w:style w:type="paragraph" w:styleId="Heading5">
    <w:name w:val="heading 5"/>
    <w:basedOn w:val="HeadingBase"/>
    <w:next w:val="Normal"/>
    <w:link w:val="Heading5Char"/>
    <w:qFormat/>
    <w:rsid w:val="00616A1C"/>
    <w:pPr>
      <w:spacing w:before="80"/>
      <w:outlineLvl w:val="4"/>
    </w:pPr>
    <w:rPr>
      <w:color w:val="918585"/>
      <w:sz w:val="20"/>
    </w:rPr>
  </w:style>
  <w:style w:type="paragraph" w:styleId="Heading6">
    <w:name w:val="heading 6"/>
    <w:basedOn w:val="HeadingBase"/>
    <w:next w:val="Normal"/>
    <w:link w:val="Heading6Char"/>
    <w:qFormat/>
    <w:rsid w:val="00616A1C"/>
    <w:pPr>
      <w:spacing w:before="60"/>
      <w:outlineLvl w:val="5"/>
    </w:pPr>
    <w:rPr>
      <w:color w:val="918585"/>
      <w:sz w:val="20"/>
    </w:rPr>
  </w:style>
  <w:style w:type="paragraph" w:styleId="Heading7">
    <w:name w:val="heading 7"/>
    <w:basedOn w:val="Normal"/>
    <w:next w:val="Normal"/>
    <w:link w:val="Heading7Char"/>
    <w:qFormat/>
    <w:rsid w:val="00616A1C"/>
    <w:pPr>
      <w:ind w:left="720"/>
      <w:outlineLvl w:val="6"/>
    </w:pPr>
    <w:rPr>
      <w:i/>
    </w:rPr>
  </w:style>
  <w:style w:type="paragraph" w:styleId="Heading8">
    <w:name w:val="heading 8"/>
    <w:basedOn w:val="Normal"/>
    <w:next w:val="Normal"/>
    <w:link w:val="Heading8Char"/>
    <w:qFormat/>
    <w:rsid w:val="00616A1C"/>
    <w:pPr>
      <w:ind w:left="720"/>
      <w:outlineLvl w:val="7"/>
    </w:pPr>
    <w:rPr>
      <w:i/>
    </w:rPr>
  </w:style>
  <w:style w:type="paragraph" w:styleId="Heading9">
    <w:name w:val="heading 9"/>
    <w:basedOn w:val="Normal"/>
    <w:next w:val="Normal"/>
    <w:link w:val="Heading9Char"/>
    <w:qFormat/>
    <w:rsid w:val="00616A1C"/>
    <w:pPr>
      <w:ind w:left="720"/>
      <w:outlineLvl w:val="8"/>
    </w:pPr>
    <w:rPr>
      <w:i/>
    </w:rPr>
  </w:style>
  <w:style w:type="character" w:default="1" w:styleId="DefaultParagraphFont">
    <w:name w:val="Default Paragraph Font"/>
    <w:uiPriority w:val="1"/>
    <w:unhideWhenUsed/>
    <w:rsid w:val="00616A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6A1C"/>
  </w:style>
  <w:style w:type="character" w:customStyle="1" w:styleId="Heading1Char">
    <w:name w:val="Heading 1 Char"/>
    <w:basedOn w:val="DefaultParagraphFont"/>
    <w:link w:val="Heading1"/>
    <w:rsid w:val="00616A1C"/>
    <w:rPr>
      <w:rFonts w:ascii="Times New Roman" w:eastAsia="Times New Roman" w:hAnsi="Times New Roman" w:cs="Times New Roman"/>
      <w:b/>
      <w:sz w:val="32"/>
      <w:szCs w:val="20"/>
      <w:lang w:eastAsia="en-US"/>
    </w:rPr>
  </w:style>
  <w:style w:type="paragraph" w:styleId="BodyText">
    <w:name w:val="Body Text"/>
    <w:basedOn w:val="Normal"/>
    <w:link w:val="BodyTextChar"/>
    <w:rsid w:val="00616A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6A1C"/>
    <w:rPr>
      <w:rFonts w:ascii="Times New Roman" w:eastAsia="Times New Roman" w:hAnsi="Times New Roman" w:cs="Times New Roman"/>
      <w:sz w:val="24"/>
      <w:lang w:eastAsia="en-US"/>
    </w:rPr>
  </w:style>
  <w:style w:type="paragraph" w:styleId="ListBullet">
    <w:name w:val="List Bullet"/>
    <w:basedOn w:val="List"/>
    <w:rsid w:val="00616A1C"/>
    <w:pPr>
      <w:numPr>
        <w:numId w:val="11"/>
      </w:numPr>
      <w:tabs>
        <w:tab w:val="clear" w:pos="340"/>
      </w:tabs>
      <w:spacing w:before="40" w:after="40"/>
    </w:pPr>
  </w:style>
  <w:style w:type="character" w:customStyle="1" w:styleId="SpecialBold">
    <w:name w:val="Special Bold"/>
    <w:basedOn w:val="DefaultParagraphFont"/>
    <w:rsid w:val="00616A1C"/>
    <w:rPr>
      <w:b/>
      <w:spacing w:val="0"/>
    </w:rPr>
  </w:style>
  <w:style w:type="paragraph" w:customStyle="1" w:styleId="SuperHeading">
    <w:name w:val="SuperHeading"/>
    <w:basedOn w:val="Normal"/>
    <w:rsid w:val="00616A1C"/>
    <w:pPr>
      <w:spacing w:before="240" w:after="120"/>
      <w:outlineLvl w:val="0"/>
    </w:pPr>
    <w:rPr>
      <w:rFonts w:ascii="Times New Roman" w:hAnsi="Times New Roman"/>
      <w:b/>
      <w:sz w:val="32"/>
    </w:rPr>
  </w:style>
  <w:style w:type="paragraph" w:customStyle="1" w:styleId="AllowPageBreak">
    <w:name w:val="AllowPageBreak"/>
    <w:rsid w:val="00616A1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16A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6A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6A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6A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6A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6A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6A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6A1C"/>
    <w:rPr>
      <w:rFonts w:ascii="Courier New" w:eastAsia="Times New Roman" w:hAnsi="Courier New" w:cs="Times New Roman"/>
      <w:i/>
      <w:szCs w:val="20"/>
      <w:lang w:eastAsia="en-US"/>
    </w:rPr>
  </w:style>
  <w:style w:type="paragraph" w:customStyle="1" w:styleId="HeadingBase">
    <w:name w:val="Heading Base"/>
    <w:rsid w:val="00616A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6A1C"/>
    <w:pPr>
      <w:tabs>
        <w:tab w:val="right" w:leader="dot" w:pos="9072"/>
      </w:tabs>
      <w:ind w:left="567"/>
    </w:pPr>
    <w:rPr>
      <w:szCs w:val="22"/>
    </w:rPr>
  </w:style>
  <w:style w:type="paragraph" w:customStyle="1" w:styleId="TOCBase">
    <w:name w:val="TOC Base"/>
    <w:rsid w:val="00616A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6A1C"/>
    <w:pPr>
      <w:tabs>
        <w:tab w:val="right" w:leader="dot" w:pos="9072"/>
      </w:tabs>
      <w:spacing w:before="40" w:after="40"/>
      <w:ind w:left="284"/>
    </w:pPr>
    <w:rPr>
      <w:rFonts w:ascii="Times New Roman" w:hAnsi="Times New Roman"/>
    </w:rPr>
  </w:style>
  <w:style w:type="paragraph" w:styleId="TOC1">
    <w:name w:val="toc 1"/>
    <w:basedOn w:val="TOCBase"/>
    <w:next w:val="Normal"/>
    <w:rsid w:val="00616A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6A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6A1C"/>
    <w:rPr>
      <w:rFonts w:ascii="Times New Roman" w:eastAsia="Times New Roman" w:hAnsi="Times New Roman" w:cs="Times New Roman"/>
      <w:sz w:val="16"/>
      <w:lang w:eastAsia="en-US"/>
    </w:rPr>
  </w:style>
  <w:style w:type="paragraph" w:styleId="Title">
    <w:name w:val="Title"/>
    <w:basedOn w:val="HeadingBase"/>
    <w:link w:val="TitleChar"/>
    <w:qFormat/>
    <w:rsid w:val="00616A1C"/>
    <w:pPr>
      <w:spacing w:before="5040"/>
      <w:jc w:val="center"/>
    </w:pPr>
    <w:rPr>
      <w:sz w:val="48"/>
      <w:szCs w:val="72"/>
      <w:lang w:val="en-US"/>
    </w:rPr>
  </w:style>
  <w:style w:type="character" w:customStyle="1" w:styleId="TitleChar">
    <w:name w:val="Title Char"/>
    <w:basedOn w:val="DefaultParagraphFont"/>
    <w:link w:val="Title"/>
    <w:rsid w:val="00616A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6A1C"/>
    <w:pPr>
      <w:tabs>
        <w:tab w:val="left" w:pos="3600"/>
        <w:tab w:val="left" w:pos="3958"/>
      </w:tabs>
    </w:pPr>
  </w:style>
  <w:style w:type="paragraph" w:styleId="List">
    <w:name w:val="List"/>
    <w:basedOn w:val="BodyText"/>
    <w:next w:val="BodyText"/>
    <w:rsid w:val="00616A1C"/>
    <w:pPr>
      <w:tabs>
        <w:tab w:val="left" w:pos="340"/>
      </w:tabs>
      <w:spacing w:before="60" w:after="60"/>
      <w:ind w:left="340" w:hanging="340"/>
    </w:pPr>
  </w:style>
  <w:style w:type="paragraph" w:customStyle="1" w:styleId="Note">
    <w:name w:val="Note"/>
    <w:basedOn w:val="BodyText"/>
    <w:rsid w:val="00616A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6A1C"/>
    <w:pPr>
      <w:framePr w:wrap="auto" w:hAnchor="text" w:y="6049"/>
    </w:pPr>
    <w:rPr>
      <w:color w:val="000000"/>
      <w:sz w:val="40"/>
    </w:rPr>
  </w:style>
  <w:style w:type="paragraph" w:customStyle="1" w:styleId="TOCTitle">
    <w:name w:val="TOCTitle"/>
    <w:basedOn w:val="Heading1"/>
    <w:rsid w:val="00616A1C"/>
    <w:pPr>
      <w:spacing w:after="240"/>
      <w:jc w:val="center"/>
      <w:outlineLvl w:val="9"/>
    </w:pPr>
    <w:rPr>
      <w:caps/>
    </w:rPr>
  </w:style>
  <w:style w:type="paragraph" w:customStyle="1" w:styleId="Version">
    <w:name w:val="Version"/>
    <w:rsid w:val="00616A1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16A1C"/>
    <w:pPr>
      <w:numPr>
        <w:numId w:val="12"/>
      </w:numPr>
      <w:tabs>
        <w:tab w:val="clear" w:pos="680"/>
      </w:tabs>
    </w:pPr>
  </w:style>
  <w:style w:type="paragraph" w:styleId="Index1">
    <w:name w:val="index 1"/>
    <w:basedOn w:val="Normal"/>
    <w:next w:val="Normal"/>
    <w:semiHidden/>
    <w:rsid w:val="00616A1C"/>
    <w:pPr>
      <w:keepNext w:val="0"/>
      <w:tabs>
        <w:tab w:val="right" w:pos="4176"/>
      </w:tabs>
      <w:ind w:left="198" w:hanging="198"/>
    </w:pPr>
    <w:rPr>
      <w:rFonts w:ascii="Garamond" w:hAnsi="Garamond"/>
    </w:rPr>
  </w:style>
  <w:style w:type="paragraph" w:styleId="IndexHeading">
    <w:name w:val="index heading"/>
    <w:basedOn w:val="Normal"/>
    <w:next w:val="Index1"/>
    <w:semiHidden/>
    <w:rsid w:val="00616A1C"/>
    <w:pPr>
      <w:spacing w:before="120" w:after="120"/>
    </w:pPr>
    <w:rPr>
      <w:rFonts w:ascii="Arial" w:hAnsi="Arial"/>
      <w:b/>
      <w:color w:val="918585"/>
      <w:sz w:val="24"/>
    </w:rPr>
  </w:style>
  <w:style w:type="paragraph" w:styleId="Header">
    <w:name w:val="header"/>
    <w:basedOn w:val="Normal"/>
    <w:link w:val="HeaderChar"/>
    <w:rsid w:val="00616A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6A1C"/>
    <w:rPr>
      <w:rFonts w:ascii="Times New Roman" w:eastAsia="Times New Roman" w:hAnsi="Times New Roman" w:cs="Times New Roman"/>
      <w:sz w:val="16"/>
      <w:szCs w:val="20"/>
      <w:lang w:val="en-GB" w:eastAsia="en-US"/>
    </w:rPr>
  </w:style>
  <w:style w:type="paragraph" w:customStyle="1" w:styleId="Chapter">
    <w:name w:val="Chapter"/>
    <w:basedOn w:val="Normal"/>
    <w:rsid w:val="00616A1C"/>
    <w:pPr>
      <w:spacing w:before="240"/>
    </w:pPr>
    <w:rPr>
      <w:rFonts w:ascii="Times New Roman" w:hAnsi="Times New Roman"/>
      <w:smallCaps/>
      <w:spacing w:val="80"/>
      <w:sz w:val="28"/>
    </w:rPr>
  </w:style>
  <w:style w:type="paragraph" w:customStyle="1" w:styleId="InChapter">
    <w:name w:val="InChapter"/>
    <w:basedOn w:val="Heading3"/>
    <w:rsid w:val="00616A1C"/>
    <w:pPr>
      <w:spacing w:after="240"/>
      <w:outlineLvl w:val="9"/>
    </w:pPr>
    <w:rPr>
      <w:noProof/>
    </w:rPr>
  </w:style>
  <w:style w:type="paragraph" w:styleId="Index2">
    <w:name w:val="index 2"/>
    <w:basedOn w:val="Normal"/>
    <w:next w:val="Normal"/>
    <w:semiHidden/>
    <w:rsid w:val="00616A1C"/>
    <w:pPr>
      <w:tabs>
        <w:tab w:val="right" w:pos="4176"/>
      </w:tabs>
      <w:ind w:left="568" w:hanging="284"/>
    </w:pPr>
    <w:rPr>
      <w:rFonts w:ascii="Garamond" w:hAnsi="Garamond"/>
    </w:rPr>
  </w:style>
  <w:style w:type="paragraph" w:customStyle="1" w:styleId="Byline">
    <w:name w:val="Byline"/>
    <w:rsid w:val="00616A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6A1C"/>
    <w:pPr>
      <w:tabs>
        <w:tab w:val="clear" w:pos="3600"/>
        <w:tab w:val="clear" w:pos="3958"/>
      </w:tabs>
      <w:jc w:val="right"/>
    </w:pPr>
  </w:style>
  <w:style w:type="character" w:styleId="Emphasis">
    <w:name w:val="Emphasis"/>
    <w:basedOn w:val="DefaultParagraphFont"/>
    <w:qFormat/>
    <w:rsid w:val="00616A1C"/>
    <w:rPr>
      <w:i/>
    </w:rPr>
  </w:style>
  <w:style w:type="paragraph" w:styleId="Caption">
    <w:name w:val="caption"/>
    <w:basedOn w:val="BodyText"/>
    <w:next w:val="Normal"/>
    <w:qFormat/>
    <w:rsid w:val="00616A1C"/>
    <w:pPr>
      <w:framePr w:w="2268" w:hSpace="181" w:vSpace="181" w:wrap="around" w:vAnchor="text" w:hAnchor="page" w:x="1135" w:y="285" w:anchorLock="1"/>
    </w:pPr>
    <w:rPr>
      <w:i/>
    </w:rPr>
  </w:style>
  <w:style w:type="paragraph" w:customStyle="1" w:styleId="MiniTOCTitle">
    <w:name w:val="MiniTOCTitle"/>
    <w:basedOn w:val="Heading4"/>
    <w:rsid w:val="00616A1C"/>
    <w:pPr>
      <w:spacing w:before="240"/>
      <w:outlineLvl w:val="9"/>
    </w:pPr>
    <w:rPr>
      <w:noProof/>
      <w:sz w:val="24"/>
    </w:rPr>
  </w:style>
  <w:style w:type="paragraph" w:customStyle="1" w:styleId="MiniTOCItem">
    <w:name w:val="MiniTOCItem"/>
    <w:basedOn w:val="ListBullet"/>
    <w:rsid w:val="00616A1C"/>
    <w:pPr>
      <w:numPr>
        <w:numId w:val="0"/>
      </w:numPr>
      <w:tabs>
        <w:tab w:val="right" w:leader="dot" w:pos="6521"/>
      </w:tabs>
      <w:spacing w:before="0" w:after="0"/>
    </w:pPr>
  </w:style>
  <w:style w:type="paragraph" w:customStyle="1" w:styleId="TOFTitle">
    <w:name w:val="TOFTitle"/>
    <w:basedOn w:val="TOCTitle"/>
    <w:rsid w:val="00616A1C"/>
  </w:style>
  <w:style w:type="paragraph" w:styleId="TableofFigures">
    <w:name w:val="table of figures"/>
    <w:basedOn w:val="Normal"/>
    <w:next w:val="Normal"/>
    <w:semiHidden/>
    <w:rsid w:val="00616A1C"/>
    <w:pPr>
      <w:tabs>
        <w:tab w:val="right" w:leader="dot" w:pos="9072"/>
      </w:tabs>
      <w:ind w:left="970" w:hanging="403"/>
    </w:pPr>
    <w:rPr>
      <w:rFonts w:ascii="Times New Roman" w:hAnsi="Times New Roman"/>
      <w:b/>
    </w:rPr>
  </w:style>
  <w:style w:type="paragraph" w:styleId="ListNumber">
    <w:name w:val="List Number"/>
    <w:basedOn w:val="List"/>
    <w:rsid w:val="00616A1C"/>
    <w:pPr>
      <w:numPr>
        <w:numId w:val="14"/>
      </w:numPr>
      <w:tabs>
        <w:tab w:val="clear" w:pos="340"/>
      </w:tabs>
    </w:pPr>
  </w:style>
  <w:style w:type="character" w:customStyle="1" w:styleId="WingdingSymbols">
    <w:name w:val="Wingding Symbols"/>
    <w:rsid w:val="00616A1C"/>
    <w:rPr>
      <w:rFonts w:ascii="Wingdings" w:hAnsi="Wingdings"/>
    </w:rPr>
  </w:style>
  <w:style w:type="paragraph" w:customStyle="1" w:styleId="TableHeading">
    <w:name w:val="Table Heading"/>
    <w:basedOn w:val="HeadingBase"/>
    <w:rsid w:val="00616A1C"/>
    <w:pPr>
      <w:keepLines/>
      <w:pBdr>
        <w:bottom w:val="single" w:sz="6" w:space="1" w:color="918585"/>
      </w:pBdr>
      <w:spacing w:before="240"/>
    </w:pPr>
  </w:style>
  <w:style w:type="character" w:customStyle="1" w:styleId="HotSpot">
    <w:name w:val="HotSpot"/>
    <w:rsid w:val="00616A1C"/>
    <w:rPr>
      <w:color w:val="0033CC"/>
      <w:u w:val="none"/>
    </w:rPr>
  </w:style>
  <w:style w:type="paragraph" w:customStyle="1" w:styleId="BodyTextRight">
    <w:name w:val="Body Text Right"/>
    <w:basedOn w:val="BodyText"/>
    <w:rsid w:val="00616A1C"/>
    <w:pPr>
      <w:spacing w:before="0" w:after="0"/>
      <w:jc w:val="right"/>
    </w:pPr>
  </w:style>
  <w:style w:type="paragraph" w:styleId="Index3">
    <w:name w:val="index 3"/>
    <w:basedOn w:val="ListNumber2"/>
    <w:next w:val="Normal"/>
    <w:semiHidden/>
    <w:rsid w:val="00616A1C"/>
    <w:pPr>
      <w:numPr>
        <w:numId w:val="0"/>
      </w:numPr>
      <w:tabs>
        <w:tab w:val="right" w:leader="dot" w:pos="4176"/>
      </w:tabs>
    </w:pPr>
  </w:style>
  <w:style w:type="paragraph" w:styleId="ListNumber2">
    <w:name w:val="List Number 2"/>
    <w:basedOn w:val="List2"/>
    <w:rsid w:val="00616A1C"/>
    <w:pPr>
      <w:numPr>
        <w:numId w:val="9"/>
      </w:numPr>
      <w:tabs>
        <w:tab w:val="clear" w:pos="1060"/>
      </w:tabs>
    </w:pPr>
  </w:style>
  <w:style w:type="paragraph" w:customStyle="1" w:styleId="MarginNote">
    <w:name w:val="Margin Note"/>
    <w:basedOn w:val="BodyText"/>
    <w:rsid w:val="00616A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6A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6A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6A1C"/>
    <w:rPr>
      <w:sz w:val="32"/>
    </w:rPr>
  </w:style>
  <w:style w:type="paragraph" w:customStyle="1" w:styleId="HeadingProcedure">
    <w:name w:val="Heading Procedure"/>
    <w:basedOn w:val="HeadingBase"/>
    <w:next w:val="Normal"/>
    <w:rsid w:val="00616A1C"/>
    <w:pPr>
      <w:tabs>
        <w:tab w:val="left" w:pos="0"/>
      </w:tabs>
      <w:spacing w:before="120" w:after="60"/>
    </w:pPr>
    <w:rPr>
      <w:i/>
      <w:color w:val="918585"/>
      <w:sz w:val="22"/>
    </w:rPr>
  </w:style>
  <w:style w:type="paragraph" w:customStyle="1" w:styleId="TableBodyText">
    <w:name w:val="Table Body Text"/>
    <w:basedOn w:val="BodyText"/>
    <w:rsid w:val="00616A1C"/>
    <w:pPr>
      <w:spacing w:before="60" w:after="60"/>
    </w:pPr>
  </w:style>
  <w:style w:type="paragraph" w:styleId="ListContinue">
    <w:name w:val="List Continue"/>
    <w:basedOn w:val="List"/>
    <w:rsid w:val="00616A1C"/>
    <w:pPr>
      <w:ind w:firstLine="0"/>
    </w:pPr>
  </w:style>
  <w:style w:type="paragraph" w:customStyle="1" w:styleId="ListNote">
    <w:name w:val="List Note"/>
    <w:basedOn w:val="List"/>
    <w:rsid w:val="00616A1C"/>
    <w:pPr>
      <w:pBdr>
        <w:top w:val="single" w:sz="6" w:space="2" w:color="918585"/>
        <w:bottom w:val="single" w:sz="6" w:space="2" w:color="918585"/>
      </w:pBdr>
      <w:tabs>
        <w:tab w:val="left" w:pos="1021"/>
      </w:tabs>
      <w:ind w:firstLine="0"/>
    </w:pPr>
  </w:style>
  <w:style w:type="paragraph" w:customStyle="1" w:styleId="Warning">
    <w:name w:val="Warning"/>
    <w:basedOn w:val="BodyText"/>
    <w:rsid w:val="00616A1C"/>
    <w:pPr>
      <w:shd w:val="clear" w:color="auto" w:fill="D9D9D9"/>
      <w:tabs>
        <w:tab w:val="left" w:pos="992"/>
      </w:tabs>
      <w:ind w:left="119" w:right="119"/>
    </w:pPr>
    <w:rPr>
      <w:sz w:val="20"/>
    </w:rPr>
  </w:style>
  <w:style w:type="paragraph" w:customStyle="1" w:styleId="MarginIcons">
    <w:name w:val="Margin Icons"/>
    <w:basedOn w:val="BodyText"/>
    <w:rsid w:val="00616A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6A1C"/>
    <w:rPr>
      <w:rFonts w:ascii="Courier New" w:hAnsi="Courier New"/>
    </w:rPr>
  </w:style>
  <w:style w:type="paragraph" w:customStyle="1" w:styleId="NoteBullet">
    <w:name w:val="Note Bullet"/>
    <w:basedOn w:val="Note"/>
    <w:rsid w:val="00616A1C"/>
    <w:pPr>
      <w:tabs>
        <w:tab w:val="clear" w:pos="680"/>
      </w:tabs>
      <w:spacing w:before="60" w:after="60"/>
    </w:pPr>
  </w:style>
  <w:style w:type="paragraph" w:customStyle="1" w:styleId="SubHeading2">
    <w:name w:val="SubHeading2"/>
    <w:basedOn w:val="HeadingBase"/>
    <w:rsid w:val="00616A1C"/>
    <w:pPr>
      <w:spacing w:before="240" w:after="60"/>
    </w:pPr>
    <w:rPr>
      <w:sz w:val="20"/>
    </w:rPr>
  </w:style>
  <w:style w:type="paragraph" w:customStyle="1" w:styleId="SubHeading1">
    <w:name w:val="SubHeading1"/>
    <w:basedOn w:val="HeadingBase"/>
    <w:rsid w:val="00616A1C"/>
    <w:pPr>
      <w:spacing w:before="240" w:after="60"/>
    </w:pPr>
    <w:rPr>
      <w:color w:val="918585"/>
      <w:sz w:val="22"/>
    </w:rPr>
  </w:style>
  <w:style w:type="paragraph" w:customStyle="1" w:styleId="SideHeading">
    <w:name w:val="Side Heading"/>
    <w:basedOn w:val="HeadingBase"/>
    <w:rsid w:val="00616A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6A1C"/>
    <w:pPr>
      <w:numPr>
        <w:numId w:val="10"/>
      </w:numPr>
    </w:pPr>
  </w:style>
  <w:style w:type="paragraph" w:styleId="PlainText">
    <w:name w:val="Plain Text"/>
    <w:basedOn w:val="Normal"/>
    <w:link w:val="PlainTextChar"/>
    <w:rsid w:val="00616A1C"/>
    <w:rPr>
      <w:sz w:val="20"/>
    </w:rPr>
  </w:style>
  <w:style w:type="character" w:customStyle="1" w:styleId="PlainTextChar">
    <w:name w:val="Plain Text Char"/>
    <w:basedOn w:val="DefaultParagraphFont"/>
    <w:link w:val="PlainText"/>
    <w:rsid w:val="00616A1C"/>
    <w:rPr>
      <w:rFonts w:ascii="Courier New" w:eastAsia="Times New Roman" w:hAnsi="Courier New" w:cs="Times New Roman"/>
      <w:sz w:val="20"/>
      <w:szCs w:val="20"/>
      <w:lang w:eastAsia="en-US"/>
    </w:rPr>
  </w:style>
  <w:style w:type="character" w:customStyle="1" w:styleId="MenuOption">
    <w:name w:val="Menu Option"/>
    <w:basedOn w:val="DefaultParagraphFont"/>
    <w:rsid w:val="00616A1C"/>
    <w:rPr>
      <w:b/>
      <w:smallCaps/>
    </w:rPr>
  </w:style>
  <w:style w:type="paragraph" w:customStyle="1" w:styleId="TableListNumber">
    <w:name w:val="Table List Number"/>
    <w:basedOn w:val="ListNumber"/>
    <w:rsid w:val="00616A1C"/>
    <w:pPr>
      <w:numPr>
        <w:numId w:val="0"/>
      </w:numPr>
    </w:pPr>
  </w:style>
  <w:style w:type="paragraph" w:styleId="TOC4">
    <w:name w:val="toc 4"/>
    <w:basedOn w:val="TOCBase"/>
    <w:next w:val="Normal"/>
    <w:semiHidden/>
    <w:rsid w:val="00616A1C"/>
    <w:pPr>
      <w:tabs>
        <w:tab w:val="right" w:leader="dot" w:pos="9071"/>
      </w:tabs>
      <w:ind w:left="1701"/>
    </w:pPr>
  </w:style>
  <w:style w:type="paragraph" w:customStyle="1" w:styleId="ListAlpha">
    <w:name w:val="List Alpha"/>
    <w:basedOn w:val="List"/>
    <w:rsid w:val="00616A1C"/>
    <w:pPr>
      <w:numPr>
        <w:numId w:val="8"/>
      </w:numPr>
    </w:pPr>
  </w:style>
  <w:style w:type="paragraph" w:customStyle="1" w:styleId="ListAlpha2">
    <w:name w:val="List Alpha 2"/>
    <w:basedOn w:val="List2"/>
    <w:rsid w:val="00616A1C"/>
    <w:pPr>
      <w:numPr>
        <w:numId w:val="7"/>
      </w:numPr>
    </w:pPr>
  </w:style>
  <w:style w:type="paragraph" w:styleId="List2">
    <w:name w:val="List 2"/>
    <w:basedOn w:val="BodyText"/>
    <w:rsid w:val="00616A1C"/>
    <w:pPr>
      <w:tabs>
        <w:tab w:val="left" w:pos="680"/>
      </w:tabs>
      <w:spacing w:before="60" w:after="60"/>
      <w:ind w:left="680" w:hanging="340"/>
    </w:pPr>
  </w:style>
  <w:style w:type="paragraph" w:styleId="List3">
    <w:name w:val="List 3"/>
    <w:basedOn w:val="BodyText"/>
    <w:rsid w:val="00616A1C"/>
    <w:pPr>
      <w:tabs>
        <w:tab w:val="left" w:pos="1021"/>
      </w:tabs>
      <w:spacing w:before="60" w:after="60"/>
      <w:ind w:left="1020" w:hanging="340"/>
    </w:pPr>
  </w:style>
  <w:style w:type="paragraph" w:styleId="List4">
    <w:name w:val="List 4"/>
    <w:basedOn w:val="BodyText"/>
    <w:rsid w:val="00616A1C"/>
    <w:pPr>
      <w:tabs>
        <w:tab w:val="left" w:pos="1361"/>
      </w:tabs>
      <w:spacing w:before="60" w:after="60"/>
      <w:ind w:left="1361" w:hanging="340"/>
    </w:pPr>
  </w:style>
  <w:style w:type="paragraph" w:styleId="List5">
    <w:name w:val="List 5"/>
    <w:basedOn w:val="BodyText"/>
    <w:rsid w:val="00616A1C"/>
    <w:pPr>
      <w:tabs>
        <w:tab w:val="left" w:pos="1701"/>
      </w:tabs>
      <w:spacing w:before="60" w:after="60"/>
      <w:ind w:left="1701" w:hanging="340"/>
    </w:pPr>
  </w:style>
  <w:style w:type="paragraph" w:styleId="ListBullet3">
    <w:name w:val="List Bullet 3"/>
    <w:basedOn w:val="List3"/>
    <w:rsid w:val="00616A1C"/>
    <w:pPr>
      <w:numPr>
        <w:numId w:val="13"/>
      </w:numPr>
      <w:tabs>
        <w:tab w:val="clear" w:pos="1021"/>
      </w:tabs>
      <w:ind w:left="1037" w:hanging="357"/>
    </w:pPr>
  </w:style>
  <w:style w:type="paragraph" w:styleId="ListBullet4">
    <w:name w:val="List Bullet 4"/>
    <w:basedOn w:val="List4"/>
    <w:rsid w:val="00616A1C"/>
    <w:pPr>
      <w:numPr>
        <w:numId w:val="2"/>
      </w:numPr>
      <w:tabs>
        <w:tab w:val="clear" w:pos="1361"/>
      </w:tabs>
    </w:pPr>
  </w:style>
  <w:style w:type="paragraph" w:styleId="ListBullet5">
    <w:name w:val="List Bullet 5"/>
    <w:basedOn w:val="List5"/>
    <w:rsid w:val="00616A1C"/>
    <w:pPr>
      <w:numPr>
        <w:numId w:val="3"/>
      </w:numPr>
    </w:pPr>
  </w:style>
  <w:style w:type="paragraph" w:styleId="ListContinue2">
    <w:name w:val="List Continue 2"/>
    <w:basedOn w:val="List2"/>
    <w:rsid w:val="00616A1C"/>
    <w:pPr>
      <w:ind w:firstLine="0"/>
    </w:pPr>
  </w:style>
  <w:style w:type="paragraph" w:styleId="ListContinue3">
    <w:name w:val="List Continue 3"/>
    <w:basedOn w:val="List3"/>
    <w:rsid w:val="00616A1C"/>
    <w:pPr>
      <w:ind w:left="1021" w:firstLine="0"/>
    </w:pPr>
  </w:style>
  <w:style w:type="paragraph" w:styleId="ListContinue4">
    <w:name w:val="List Continue 4"/>
    <w:basedOn w:val="List4"/>
    <w:rsid w:val="00616A1C"/>
    <w:pPr>
      <w:ind w:firstLine="0"/>
    </w:pPr>
  </w:style>
  <w:style w:type="paragraph" w:styleId="ListContinue5">
    <w:name w:val="List Continue 5"/>
    <w:basedOn w:val="List5"/>
    <w:rsid w:val="00616A1C"/>
    <w:pPr>
      <w:ind w:firstLine="0"/>
    </w:pPr>
  </w:style>
  <w:style w:type="paragraph" w:styleId="ListNumber3">
    <w:name w:val="List Number 3"/>
    <w:basedOn w:val="List3"/>
    <w:rsid w:val="00616A1C"/>
    <w:pPr>
      <w:numPr>
        <w:numId w:val="4"/>
      </w:numPr>
    </w:pPr>
  </w:style>
  <w:style w:type="paragraph" w:styleId="ListNumber4">
    <w:name w:val="List Number 4"/>
    <w:basedOn w:val="List4"/>
    <w:rsid w:val="00616A1C"/>
    <w:pPr>
      <w:numPr>
        <w:numId w:val="5"/>
      </w:numPr>
    </w:pPr>
  </w:style>
  <w:style w:type="paragraph" w:styleId="ListNumber5">
    <w:name w:val="List Number 5"/>
    <w:basedOn w:val="List5"/>
    <w:rsid w:val="00616A1C"/>
    <w:pPr>
      <w:numPr>
        <w:numId w:val="6"/>
      </w:numPr>
    </w:pPr>
  </w:style>
  <w:style w:type="paragraph" w:styleId="BlockText">
    <w:name w:val="Block Text"/>
    <w:basedOn w:val="Normal"/>
    <w:rsid w:val="00616A1C"/>
    <w:pPr>
      <w:spacing w:after="120"/>
      <w:ind w:left="1440" w:right="1440"/>
    </w:pPr>
  </w:style>
  <w:style w:type="character" w:customStyle="1" w:styleId="Subscript">
    <w:name w:val="Subscript"/>
    <w:basedOn w:val="DefaultParagraphFont"/>
    <w:rsid w:val="00616A1C"/>
    <w:rPr>
      <w:sz w:val="16"/>
      <w:vertAlign w:val="subscript"/>
    </w:rPr>
  </w:style>
  <w:style w:type="character" w:customStyle="1" w:styleId="Superscript">
    <w:name w:val="Superscript"/>
    <w:basedOn w:val="DefaultParagraphFont"/>
    <w:rsid w:val="00616A1C"/>
    <w:rPr>
      <w:sz w:val="16"/>
      <w:vertAlign w:val="superscript"/>
    </w:rPr>
  </w:style>
  <w:style w:type="character" w:customStyle="1" w:styleId="Symbols">
    <w:name w:val="Symbols"/>
    <w:basedOn w:val="DefaultParagraphFont"/>
    <w:rsid w:val="00616A1C"/>
    <w:rPr>
      <w:rFonts w:ascii="Symbol" w:hAnsi="Symbol"/>
    </w:rPr>
  </w:style>
  <w:style w:type="character" w:customStyle="1" w:styleId="MenuOptions">
    <w:name w:val="Menu Options"/>
    <w:basedOn w:val="DefaultParagraphFont"/>
    <w:rsid w:val="00616A1C"/>
    <w:rPr>
      <w:rFonts w:ascii="Arial Narrow" w:hAnsi="Arial Narrow"/>
      <w:smallCaps/>
    </w:rPr>
  </w:style>
  <w:style w:type="character" w:customStyle="1" w:styleId="Buttons">
    <w:name w:val="Buttons"/>
    <w:basedOn w:val="DefaultParagraphFont"/>
    <w:rsid w:val="00616A1C"/>
    <w:rPr>
      <w:b/>
    </w:rPr>
  </w:style>
  <w:style w:type="character" w:customStyle="1" w:styleId="Underlined">
    <w:name w:val="Underlined"/>
    <w:basedOn w:val="DefaultParagraphFont"/>
    <w:rsid w:val="00616A1C"/>
    <w:rPr>
      <w:u w:val="single"/>
    </w:rPr>
  </w:style>
  <w:style w:type="paragraph" w:customStyle="1" w:styleId="TableBodyTextRight">
    <w:name w:val="Table Body Text Right"/>
    <w:basedOn w:val="TableBodyText"/>
    <w:rsid w:val="00616A1C"/>
    <w:pPr>
      <w:widowControl w:val="0"/>
      <w:autoSpaceDE w:val="0"/>
      <w:autoSpaceDN w:val="0"/>
      <w:adjustRightInd w:val="0"/>
      <w:jc w:val="right"/>
    </w:pPr>
    <w:rPr>
      <w:rFonts w:cs="Arial"/>
      <w:szCs w:val="18"/>
    </w:rPr>
  </w:style>
  <w:style w:type="paragraph" w:customStyle="1" w:styleId="CopyrightText">
    <w:name w:val="Copyright Text"/>
    <w:basedOn w:val="BodyText"/>
    <w:rsid w:val="00616A1C"/>
    <w:rPr>
      <w:sz w:val="18"/>
    </w:rPr>
  </w:style>
  <w:style w:type="paragraph" w:customStyle="1" w:styleId="BodySmallRight">
    <w:name w:val="Body Small Right"/>
    <w:basedOn w:val="BodyTextRight"/>
    <w:rsid w:val="00616A1C"/>
    <w:rPr>
      <w:sz w:val="18"/>
      <w:szCs w:val="18"/>
    </w:rPr>
  </w:style>
  <w:style w:type="paragraph" w:customStyle="1" w:styleId="MarginEdition">
    <w:name w:val="Margin Edition"/>
    <w:basedOn w:val="MarginNote"/>
    <w:rsid w:val="00616A1C"/>
    <w:pPr>
      <w:spacing w:before="0" w:after="0"/>
    </w:pPr>
    <w:rPr>
      <w:rFonts w:ascii="Times New Roman" w:hAnsi="Times New Roman"/>
      <w:color w:val="999999"/>
    </w:rPr>
  </w:style>
  <w:style w:type="paragraph" w:customStyle="1" w:styleId="Spacer">
    <w:name w:val="Spacer"/>
    <w:basedOn w:val="Normal"/>
    <w:rsid w:val="00616A1C"/>
    <w:rPr>
      <w:sz w:val="2"/>
      <w:szCs w:val="2"/>
    </w:rPr>
  </w:style>
  <w:style w:type="character" w:customStyle="1" w:styleId="Small">
    <w:name w:val="Small"/>
    <w:basedOn w:val="DefaultParagraphFont"/>
    <w:rsid w:val="00616A1C"/>
    <w:rPr>
      <w:sz w:val="16"/>
    </w:rPr>
  </w:style>
  <w:style w:type="paragraph" w:customStyle="1" w:styleId="WideTable">
    <w:name w:val="Wide Table"/>
    <w:basedOn w:val="Normal"/>
    <w:rsid w:val="00616A1C"/>
    <w:pPr>
      <w:ind w:left="-1418"/>
    </w:pPr>
    <w:rPr>
      <w:sz w:val="2"/>
      <w:szCs w:val="2"/>
    </w:rPr>
  </w:style>
  <w:style w:type="character" w:styleId="PageNumber">
    <w:name w:val="page number"/>
    <w:basedOn w:val="DefaultParagraphFont"/>
    <w:rsid w:val="00616A1C"/>
  </w:style>
  <w:style w:type="paragraph" w:styleId="Quote">
    <w:name w:val="Quote"/>
    <w:basedOn w:val="Heading1"/>
    <w:link w:val="QuoteChar"/>
    <w:qFormat/>
    <w:rsid w:val="00616A1C"/>
    <w:rPr>
      <w:b w:val="0"/>
      <w:sz w:val="72"/>
      <w:szCs w:val="72"/>
      <w:lang w:val="en-NZ"/>
    </w:rPr>
  </w:style>
  <w:style w:type="character" w:customStyle="1" w:styleId="QuoteChar">
    <w:name w:val="Quote Char"/>
    <w:basedOn w:val="DefaultParagraphFont"/>
    <w:link w:val="Quote"/>
    <w:rsid w:val="00616A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6A1C"/>
    <w:pPr>
      <w:pageBreakBefore/>
    </w:pPr>
  </w:style>
  <w:style w:type="paragraph" w:customStyle="1" w:styleId="Border">
    <w:name w:val="Border"/>
    <w:basedOn w:val="Normal"/>
    <w:qFormat/>
    <w:rsid w:val="00616A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6A1C"/>
    <w:rPr>
      <w:b/>
      <w:bCs/>
      <w:i/>
      <w:iCs/>
      <w:color w:val="auto"/>
    </w:rPr>
  </w:style>
  <w:style w:type="paragraph" w:styleId="IntenseQuote">
    <w:name w:val="Intense Quote"/>
    <w:basedOn w:val="Normal"/>
    <w:next w:val="Normal"/>
    <w:link w:val="IntenseQuoteChar"/>
    <w:uiPriority w:val="30"/>
    <w:qFormat/>
    <w:rsid w:val="00616A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6A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6A1C"/>
    <w:rPr>
      <w:smallCaps/>
      <w:color w:val="auto"/>
      <w:u w:val="single"/>
    </w:rPr>
  </w:style>
  <w:style w:type="character" w:styleId="IntenseReference">
    <w:name w:val="Intense Reference"/>
    <w:basedOn w:val="DefaultParagraphFont"/>
    <w:uiPriority w:val="32"/>
    <w:qFormat/>
    <w:rsid w:val="00616A1C"/>
    <w:rPr>
      <w:b/>
      <w:bCs/>
      <w:smallCaps/>
      <w:color w:val="auto"/>
      <w:spacing w:val="5"/>
      <w:u w:val="single"/>
    </w:rPr>
  </w:style>
  <w:style w:type="paragraph" w:customStyle="1" w:styleId="2ColumnHeading">
    <w:name w:val="2Column Heading"/>
    <w:basedOn w:val="BodyText"/>
    <w:qFormat/>
    <w:rsid w:val="00616A1C"/>
    <w:pPr>
      <w:spacing w:after="60"/>
      <w:ind w:left="-2268"/>
    </w:pPr>
    <w:rPr>
      <w:b/>
    </w:rPr>
  </w:style>
  <w:style w:type="paragraph" w:customStyle="1" w:styleId="Heading1TOC">
    <w:name w:val="Heading1 TOC"/>
    <w:basedOn w:val="Normal"/>
    <w:qFormat/>
    <w:rsid w:val="00616A1C"/>
    <w:pPr>
      <w:spacing w:before="240" w:after="120"/>
    </w:pPr>
    <w:rPr>
      <w:rFonts w:ascii="Times New Roman" w:hAnsi="Times New Roman"/>
      <w:b/>
      <w:sz w:val="32"/>
    </w:rPr>
  </w:style>
  <w:style w:type="paragraph" w:customStyle="1" w:styleId="Heading2TOC">
    <w:name w:val="Heading2 TOC"/>
    <w:basedOn w:val="Normal"/>
    <w:qFormat/>
    <w:rsid w:val="00616A1C"/>
    <w:pPr>
      <w:spacing w:before="240" w:after="60"/>
    </w:pPr>
    <w:rPr>
      <w:rFonts w:ascii="Times New Roman" w:hAnsi="Times New Roman"/>
      <w:b/>
      <w:sz w:val="28"/>
    </w:rPr>
  </w:style>
  <w:style w:type="character" w:customStyle="1" w:styleId="Underline">
    <w:name w:val="Underline"/>
    <w:basedOn w:val="DefaultParagraphFont"/>
    <w:qFormat/>
    <w:rsid w:val="00616A1C"/>
    <w:rPr>
      <w:u w:val="single"/>
    </w:rPr>
  </w:style>
  <w:style w:type="character" w:customStyle="1" w:styleId="BoldandItalics">
    <w:name w:val="Bold and Italics"/>
    <w:qFormat/>
    <w:rsid w:val="00616A1C"/>
    <w:rPr>
      <w:b/>
      <w:i/>
      <w:u w:val="none"/>
    </w:rPr>
  </w:style>
  <w:style w:type="paragraph" w:styleId="BalloonText">
    <w:name w:val="Balloon Text"/>
    <w:basedOn w:val="Normal"/>
    <w:link w:val="BalloonTextChar"/>
    <w:rsid w:val="00616A1C"/>
    <w:rPr>
      <w:rFonts w:ascii="Tahoma" w:hAnsi="Tahoma" w:cs="Tahoma"/>
      <w:sz w:val="16"/>
      <w:szCs w:val="16"/>
    </w:rPr>
  </w:style>
  <w:style w:type="character" w:customStyle="1" w:styleId="BalloonTextChar">
    <w:name w:val="Balloon Text Char"/>
    <w:basedOn w:val="DefaultParagraphFont"/>
    <w:link w:val="BalloonText"/>
    <w:rsid w:val="00616A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6A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6A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6A1C"/>
    <w:rPr>
      <w:b/>
      <w:color w:val="660033"/>
      <w:spacing w:val="0"/>
    </w:rPr>
  </w:style>
  <w:style w:type="paragraph" w:customStyle="1" w:styleId="Nameditemlist">
    <w:name w:val="Named item list"/>
    <w:basedOn w:val="BodyText"/>
    <w:qFormat/>
    <w:rsid w:val="00616A1C"/>
    <w:pPr>
      <w:tabs>
        <w:tab w:val="left" w:pos="2835"/>
      </w:tabs>
      <w:ind w:left="2835" w:hanging="2835"/>
    </w:pPr>
  </w:style>
  <w:style w:type="paragraph" w:customStyle="1" w:styleId="BodyTextnopadding">
    <w:name w:val="Body Text no padding"/>
    <w:basedOn w:val="BodyText"/>
    <w:qFormat/>
    <w:rsid w:val="00616A1C"/>
    <w:pPr>
      <w:spacing w:before="0" w:after="0"/>
    </w:pPr>
  </w:style>
  <w:style w:type="paragraph" w:customStyle="1" w:styleId="BodyTextBold">
    <w:name w:val="Body Text Bold"/>
    <w:basedOn w:val="BodyText"/>
    <w:qFormat/>
    <w:rsid w:val="00616A1C"/>
    <w:rPr>
      <w:b/>
    </w:rPr>
  </w:style>
  <w:style w:type="character" w:styleId="Hyperlink">
    <w:name w:val="Hyperlink"/>
    <w:basedOn w:val="DefaultParagraphFont"/>
    <w:uiPriority w:val="99"/>
    <w:unhideWhenUsed/>
    <w:rsid w:val="00B703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606</Words>
  <Characters>3909</Characters>
  <Application>Microsoft Office Word</Application>
  <DocSecurity>0</DocSecurity>
  <Lines>90</Lines>
  <Paragraphs>57</Paragraphs>
  <ScaleCrop>false</ScaleCrop>
  <Company>Author-it Software Corporation Ltd.</Company>
  <LinksUpToDate>false</LinksUpToDate>
  <CharactersWithSpaces>4458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TLIF4070 Operate fire and life safety system within a tunnel</dc:title>
  <dc:subject>Approved</dc:subject>
  <dc:creator>Industry Skills Australia</dc:creator>
  <cp:keywords>Release: 2</cp:keywords>
  <dc:description>Review Date: 12 April 2008</dc:description>
  <cp:lastModifiedBy>HSD_TPCMSd.prod</cp:lastModifiedBy>
  <cp:revision>3</cp:revision>
  <dcterms:created xsi:type="dcterms:W3CDTF">2024-07-12T07:20:00Z</dcterms:created>
  <dcterms:modified xsi:type="dcterms:W3CDTF">2024-07-12T07:20:00Z</dcterms:modified>
</cp:coreProperties>
</file>