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306C3" w:rsidP="00D306C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TLIF4069 Monitor and respond to traffic flow</w:t>
      </w:r>
      <w:r>
        <w:fldChar w:fldCharType="end"/>
      </w:r>
    </w:p>
    <w:p w:rsidR="00D306C3" w:rsidP="00D306C3">
      <w:pPr>
        <w:pStyle w:val="Version"/>
        <w:sectPr w:rsidSect="00912FF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912FF3" w:rsidP="00912FF3">
      <w:pPr>
        <w:pStyle w:val="SuperHeading"/>
      </w:pPr>
      <w:r w:rsidRPr="00912FF3">
        <w:t>TLIF4069 Monitor and respond to traffic flow</w:t>
      </w:r>
    </w:p>
    <w:p w:rsidR="00000000" w:rsidRPr="00912FF3" w:rsidP="00912FF3">
      <w:pPr>
        <w:pStyle w:val="Heading1"/>
      </w:pPr>
      <w:bookmarkStart w:id="1" w:name="O_1067263"/>
      <w:bookmarkEnd w:id="1"/>
      <w:r w:rsidRPr="00912FF3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12FF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2FF3" w:rsidP="00912FF3">
            <w:pPr>
              <w:pStyle w:val="BodyText"/>
            </w:pPr>
            <w:r w:rsidRPr="00912FF3">
              <w:rPr>
                <w:rStyle w:val="SpecialBold"/>
              </w:rPr>
              <w:t xml:space="preserve">Release 2. </w:t>
            </w:r>
            <w:r w:rsidRPr="00912FF3">
              <w:t xml:space="preserve">This is the second release of this unit of competency in the TLI Transport and Logistics Training Package: </w:t>
            </w:r>
          </w:p>
          <w:p w:rsidR="00000000" w:rsidRPr="00912FF3" w:rsidP="00912FF3">
            <w:pPr>
              <w:pStyle w:val="ListBullet"/>
            </w:pPr>
            <w:r w:rsidRPr="00912FF3">
              <w:tab/>
              <w:t>Minor word change to PC 1.6</w:t>
            </w:r>
          </w:p>
          <w:p w:rsidR="00000000" w:rsidRPr="00912FF3" w:rsidP="00912FF3">
            <w:pPr>
              <w:pStyle w:val="ListBullet"/>
            </w:pPr>
            <w:r w:rsidRPr="00912FF3">
              <w:t xml:space="preserve">Minor reordering in Performance Evidence </w:t>
            </w:r>
          </w:p>
          <w:p w:rsidR="00000000" w:rsidRPr="00912FF3" w:rsidP="00912FF3">
            <w:pPr>
              <w:pStyle w:val="ListBullet"/>
            </w:pPr>
            <w:r w:rsidRPr="00912FF3">
              <w:t>Minor Knowledge Evidence added</w:t>
            </w:r>
          </w:p>
          <w:p w:rsidR="00000000" w:rsidP="00912FF3">
            <w:pPr>
              <w:pStyle w:val="ListBullet"/>
              <w:rPr>
                <w:lang w:val="en-NZ"/>
              </w:rPr>
            </w:pPr>
            <w:r w:rsidRPr="00912FF3">
              <w:t>Mino</w:t>
            </w:r>
            <w:r w:rsidRPr="00912FF3">
              <w:t>r statement changes in Assessment Conditions.</w:t>
            </w:r>
          </w:p>
        </w:tc>
      </w:tr>
      <w:tr w:rsidTr="00912FF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2FF3" w:rsidP="00912FF3">
            <w:pPr>
              <w:pStyle w:val="BodyText"/>
            </w:pPr>
            <w:r w:rsidRPr="00912FF3">
              <w:rPr>
                <w:rStyle w:val="SpecialBold"/>
              </w:rPr>
              <w:t xml:space="preserve">Release 1. </w:t>
            </w:r>
            <w:r w:rsidRPr="00912FF3">
              <w:t>This is the first release of this unit of competency in the TLI Transport and Logistics Training Package.</w:t>
            </w:r>
          </w:p>
        </w:tc>
      </w:tr>
    </w:tbl>
    <w:p w:rsidR="00000000" w:rsidRPr="00912FF3" w:rsidP="00912FF3">
      <w:pPr>
        <w:pStyle w:val="NoPaddingFontSize1"/>
      </w:pPr>
    </w:p>
    <w:p w:rsidR="00000000" w:rsidRPr="00912FF3" w:rsidP="00912FF3">
      <w:pPr>
        <w:pStyle w:val="AllowPageBreak"/>
      </w:pPr>
    </w:p>
    <w:p w:rsidR="00000000" w:rsidRPr="00912FF3" w:rsidP="00912FF3">
      <w:pPr>
        <w:pStyle w:val="Heading1"/>
      </w:pPr>
      <w:bookmarkStart w:id="2" w:name="O_1067262"/>
      <w:bookmarkEnd w:id="2"/>
      <w:r w:rsidRPr="00912FF3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12FF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2FF3" w:rsidP="00912FF3">
            <w:pPr>
              <w:pStyle w:val="BodyText"/>
            </w:pPr>
            <w:r w:rsidRPr="00912FF3">
              <w:t>This unit involves the skills and knowledge required to mon</w:t>
            </w:r>
            <w:r w:rsidRPr="00912FF3">
              <w:t>itor and respond to traffic flow when operating in a road network control room, in accordance with workplace procedures and regulatory requirements.</w:t>
            </w:r>
          </w:p>
          <w:p w:rsidR="00000000" w:rsidRPr="00912FF3" w:rsidP="00912FF3">
            <w:pPr>
              <w:pStyle w:val="BodyText"/>
            </w:pPr>
            <w:r w:rsidRPr="00912FF3">
              <w:t>It includes monitoring and maintaining traffic flow in a road network and implementing changes to traffic f</w:t>
            </w:r>
            <w:r w:rsidRPr="00912FF3">
              <w:t>low as required. It also includes developing an understanding of risk management procedures for monitoring and responding to traffic flow.</w:t>
            </w:r>
          </w:p>
          <w:p w:rsidR="00000000" w:rsidRPr="00912FF3" w:rsidP="00912FF3">
            <w:pPr>
              <w:pStyle w:val="BodyText"/>
            </w:pPr>
            <w:r w:rsidRPr="00912FF3">
              <w:t>It involves the application of workplace safe work instructions and procedures and regulatory requirements as part of work activities.</w:t>
            </w:r>
          </w:p>
          <w:p w:rsidR="00000000" w:rsidRPr="00912FF3" w:rsidP="00912FF3">
            <w:pPr>
              <w:pStyle w:val="BodyText"/>
            </w:pPr>
            <w:r w:rsidRPr="00912FF3">
              <w:t>Tasks are performed individually within a controlled environment. The role may at times be required to work within a team</w:t>
            </w:r>
            <w:r w:rsidRPr="00912FF3">
              <w:t xml:space="preserve"> environment.</w:t>
            </w:r>
          </w:p>
          <w:p w:rsidR="00000000" w:rsidRPr="00912FF3" w:rsidP="00912FF3">
            <w:pPr>
              <w:pStyle w:val="BodyText"/>
            </w:pPr>
            <w:r w:rsidRPr="00912FF3">
              <w:t>No licensing, legislative or certification requirements apply to this unit at the time of publication.</w:t>
            </w:r>
          </w:p>
        </w:tc>
      </w:tr>
    </w:tbl>
    <w:p w:rsidR="00D306C3" w:rsidP="00912FF3">
      <w:pPr>
        <w:pStyle w:val="NoPaddingFontSize1"/>
      </w:pPr>
    </w:p>
    <w:p w:rsidR="00D306C3" w:rsidP="00912FF3">
      <w:pPr>
        <w:pStyle w:val="NoPaddingFontSize1"/>
      </w:pPr>
    </w:p>
    <w:p w:rsidR="00000000" w:rsidRPr="00912FF3" w:rsidP="00912FF3">
      <w:pPr>
        <w:pStyle w:val="Heading1"/>
      </w:pPr>
      <w:bookmarkStart w:id="3" w:name="O_1067261"/>
      <w:bookmarkEnd w:id="3"/>
      <w:r w:rsidRPr="00912FF3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12FF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2FF3" w:rsidP="00912FF3">
            <w:pPr>
              <w:pStyle w:val="BodyText"/>
            </w:pPr>
            <w:r w:rsidRPr="00912FF3">
              <w:t>Not applicable.</w:t>
            </w:r>
          </w:p>
        </w:tc>
      </w:tr>
    </w:tbl>
    <w:p w:rsidR="00000000" w:rsidRPr="00912FF3" w:rsidP="00912FF3">
      <w:pPr>
        <w:pStyle w:val="NoPaddingFontSize1"/>
      </w:pPr>
    </w:p>
    <w:p w:rsidR="00000000" w:rsidRPr="00912FF3" w:rsidP="00912FF3">
      <w:pPr>
        <w:pStyle w:val="AllowPageBreak"/>
      </w:pPr>
    </w:p>
    <w:p w:rsidR="00000000" w:rsidRPr="00912FF3" w:rsidP="00912FF3">
      <w:pPr>
        <w:pStyle w:val="Heading1"/>
      </w:pPr>
      <w:bookmarkStart w:id="4" w:name="O_1067260"/>
      <w:bookmarkEnd w:id="4"/>
      <w:r w:rsidRPr="00912FF3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12FF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2FF3" w:rsidP="00912FF3">
            <w:pPr>
              <w:pStyle w:val="BodyText"/>
            </w:pPr>
            <w:r w:rsidRPr="00912FF3">
              <w:t>F – Safety Management</w:t>
            </w:r>
          </w:p>
        </w:tc>
      </w:tr>
    </w:tbl>
    <w:p w:rsidR="00000000" w:rsidRPr="00912FF3" w:rsidP="00912FF3">
      <w:pPr>
        <w:pStyle w:val="NoPaddingFontSize1"/>
      </w:pPr>
    </w:p>
    <w:p w:rsidR="00000000" w:rsidRPr="00912FF3" w:rsidP="00912FF3">
      <w:pPr>
        <w:pStyle w:val="AllowPageBreak"/>
      </w:pPr>
    </w:p>
    <w:p w:rsidR="00000000" w:rsidRPr="00912FF3" w:rsidP="00912FF3">
      <w:pPr>
        <w:pStyle w:val="Heading1"/>
      </w:pPr>
      <w:bookmarkStart w:id="5" w:name="O_1067259"/>
      <w:bookmarkEnd w:id="5"/>
      <w:r w:rsidRPr="00912FF3">
        <w:t>U</w:t>
      </w:r>
      <w:r w:rsidRPr="00912FF3">
        <w:t>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12FF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2FF3" w:rsidP="00912FF3">
            <w:pPr>
              <w:pStyle w:val="BodyText"/>
            </w:pPr>
            <w:r w:rsidRPr="00912FF3">
              <w:t>Not applicable.</w:t>
            </w:r>
          </w:p>
        </w:tc>
      </w:tr>
    </w:tbl>
    <w:p w:rsidR="00000000" w:rsidRPr="00912FF3" w:rsidP="00912FF3">
      <w:pPr>
        <w:pStyle w:val="NoPaddingFontSize1"/>
      </w:pPr>
    </w:p>
    <w:p w:rsidR="00000000" w:rsidRPr="00912FF3" w:rsidP="00912FF3">
      <w:pPr>
        <w:pStyle w:val="AllowPageBreak"/>
      </w:pPr>
    </w:p>
    <w:p w:rsidR="00000000" w:rsidRPr="00912FF3" w:rsidP="00912FF3">
      <w:pPr>
        <w:pStyle w:val="Heading1"/>
      </w:pPr>
      <w:bookmarkStart w:id="6" w:name="O_1067258"/>
      <w:bookmarkEnd w:id="6"/>
      <w:r w:rsidRPr="00912FF3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912FF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2FF3" w:rsidP="00912FF3">
            <w:pPr>
              <w:pStyle w:val="BodyText"/>
            </w:pPr>
            <w:r w:rsidRPr="00912FF3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2FF3">
            <w:pPr>
              <w:pStyle w:val="BodyText"/>
              <w:rPr>
                <w:lang w:val="en-NZ"/>
              </w:rPr>
            </w:pPr>
            <w:r w:rsidRPr="00912FF3">
              <w:rPr>
                <w:rStyle w:val="SpecialBold"/>
              </w:rPr>
              <w:t>PERFORMANCE CRITERIA</w:t>
            </w:r>
          </w:p>
        </w:tc>
      </w:tr>
      <w:tr w:rsidTr="00912FF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2FF3">
            <w:pPr>
              <w:pStyle w:val="BodyText"/>
              <w:rPr>
                <w:lang w:val="en-NZ"/>
              </w:rPr>
            </w:pPr>
            <w:r w:rsidRPr="00912FF3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2FF3">
            <w:pPr>
              <w:pStyle w:val="BodyText"/>
              <w:rPr>
                <w:lang w:val="en-NZ"/>
              </w:rPr>
            </w:pPr>
            <w:r w:rsidRPr="00912FF3">
              <w:t>Performance criteria describe the performance needed to demonstrate achievement of the element.</w:t>
            </w:r>
          </w:p>
        </w:tc>
      </w:tr>
      <w:tr w:rsidTr="00912FF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2FF3" w:rsidP="00912FF3">
            <w:pPr>
              <w:pStyle w:val="BodyText"/>
            </w:pPr>
            <w:r w:rsidRPr="00912FF3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2FF3" w:rsidP="00912FF3">
            <w:pPr>
              <w:pStyle w:val="BodyText"/>
            </w:pPr>
            <w:r w:rsidRPr="00912FF3">
              <w:rPr>
                <w:rStyle w:val="SpecialBold"/>
              </w:rPr>
              <w:t>Monitor traffic flow on a road network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2FF3">
            <w:pPr>
              <w:pStyle w:val="BodyText"/>
              <w:rPr>
                <w:lang w:val="en-NZ"/>
              </w:rPr>
            </w:pPr>
            <w:r w:rsidRPr="00912FF3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2FF3">
            <w:pPr>
              <w:pStyle w:val="BodyText"/>
              <w:rPr>
                <w:lang w:val="en-NZ"/>
              </w:rPr>
            </w:pPr>
            <w:r w:rsidRPr="00912FF3">
              <w:t>Traffic flow is monitored in accordance with workplace procedures</w:t>
            </w:r>
          </w:p>
        </w:tc>
      </w:tr>
      <w:tr w:rsidTr="00912FF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2FF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2FF3">
            <w:pPr>
              <w:pStyle w:val="BodyText"/>
              <w:rPr>
                <w:lang w:val="en-NZ"/>
              </w:rPr>
            </w:pPr>
            <w:r w:rsidRPr="00912FF3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2FF3">
            <w:pPr>
              <w:pStyle w:val="BodyText"/>
              <w:rPr>
                <w:lang w:val="en-NZ"/>
              </w:rPr>
            </w:pPr>
            <w:r w:rsidRPr="00912FF3">
              <w:t>Multi-monitor displays are operated and coordinated in accordance with workplace procedures</w:t>
            </w:r>
          </w:p>
        </w:tc>
      </w:tr>
      <w:tr w:rsidTr="00912FF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2FF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2FF3">
            <w:pPr>
              <w:pStyle w:val="BodyText"/>
              <w:rPr>
                <w:lang w:val="en-NZ"/>
              </w:rPr>
            </w:pPr>
            <w:r w:rsidRPr="00912FF3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2FF3">
            <w:pPr>
              <w:pStyle w:val="BodyText"/>
              <w:rPr>
                <w:lang w:val="en-NZ"/>
              </w:rPr>
            </w:pPr>
            <w:r w:rsidRPr="00912FF3">
              <w:t>Surveillance and detection camera systems are operated in accordance with workplace procedures</w:t>
            </w:r>
          </w:p>
        </w:tc>
      </w:tr>
      <w:tr w:rsidTr="00912FF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2FF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2FF3">
            <w:pPr>
              <w:pStyle w:val="BodyText"/>
              <w:rPr>
                <w:lang w:val="en-NZ"/>
              </w:rPr>
            </w:pPr>
            <w:r w:rsidRPr="00912FF3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2FF3">
            <w:pPr>
              <w:pStyle w:val="BodyText"/>
              <w:rPr>
                <w:lang w:val="en-NZ"/>
              </w:rPr>
            </w:pPr>
            <w:r w:rsidRPr="00912FF3">
              <w:t>Traffic management systems are operated in accordance with workplace procedures</w:t>
            </w:r>
          </w:p>
        </w:tc>
      </w:tr>
      <w:tr w:rsidTr="00912FF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2FF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2FF3">
            <w:pPr>
              <w:pStyle w:val="BodyText"/>
              <w:rPr>
                <w:lang w:val="en-NZ"/>
              </w:rPr>
            </w:pPr>
            <w:r w:rsidRPr="00912FF3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2FF3">
            <w:pPr>
              <w:pStyle w:val="BodyText"/>
              <w:rPr>
                <w:lang w:val="en-NZ"/>
              </w:rPr>
            </w:pPr>
            <w:r w:rsidRPr="00912FF3">
              <w:t>Visual recognition of abnormal traffic flow is acted upon</w:t>
            </w:r>
          </w:p>
        </w:tc>
      </w:tr>
      <w:tr w:rsidTr="00912FF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2FF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2FF3">
            <w:pPr>
              <w:pStyle w:val="BodyText"/>
              <w:rPr>
                <w:lang w:val="en-NZ"/>
              </w:rPr>
            </w:pPr>
            <w:r w:rsidRPr="00912FF3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2FF3">
            <w:pPr>
              <w:pStyle w:val="BodyText"/>
              <w:rPr>
                <w:lang w:val="en-NZ"/>
              </w:rPr>
            </w:pPr>
            <w:r w:rsidRPr="00912FF3">
              <w:t>Reports of events relating to road network operations are completed</w:t>
            </w:r>
          </w:p>
        </w:tc>
      </w:tr>
      <w:tr w:rsidTr="00912FF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2FF3" w:rsidP="00912FF3">
            <w:pPr>
              <w:pStyle w:val="BodyText"/>
            </w:pPr>
            <w:r w:rsidRPr="00912FF3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2FF3" w:rsidP="00912FF3">
            <w:pPr>
              <w:pStyle w:val="BodyText"/>
            </w:pPr>
            <w:r w:rsidRPr="00912FF3">
              <w:rPr>
                <w:rStyle w:val="SpecialBold"/>
              </w:rPr>
              <w:t>Maintain traffic flow on a road network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2FF3">
            <w:pPr>
              <w:pStyle w:val="BodyText"/>
              <w:rPr>
                <w:lang w:val="en-NZ"/>
              </w:rPr>
            </w:pPr>
            <w:r w:rsidRPr="00912FF3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2FF3">
            <w:pPr>
              <w:pStyle w:val="BodyText"/>
              <w:rPr>
                <w:lang w:val="en-NZ"/>
              </w:rPr>
            </w:pPr>
            <w:r w:rsidRPr="00912FF3">
              <w:t>Traffic flow within a road network is maintained in accordance with workplace procedures and regulatory requirements</w:t>
            </w:r>
          </w:p>
        </w:tc>
      </w:tr>
      <w:tr w:rsidTr="00912FF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2FF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2FF3">
            <w:pPr>
              <w:pStyle w:val="BodyText"/>
              <w:rPr>
                <w:lang w:val="en-NZ"/>
              </w:rPr>
            </w:pPr>
            <w:r w:rsidRPr="00912FF3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2FF3">
            <w:pPr>
              <w:pStyle w:val="BodyText"/>
              <w:rPr>
                <w:lang w:val="en-NZ"/>
              </w:rPr>
            </w:pPr>
            <w:r w:rsidRPr="00912FF3">
              <w:t xml:space="preserve">Variable message </w:t>
            </w:r>
            <w:r w:rsidRPr="00912FF3">
              <w:t>boards and intelligent transport system (ITS) devices are operated in accordance with workplace procedures</w:t>
            </w:r>
          </w:p>
        </w:tc>
      </w:tr>
      <w:tr w:rsidTr="00912FF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2FF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2FF3">
            <w:pPr>
              <w:pStyle w:val="BodyText"/>
              <w:rPr>
                <w:lang w:val="en-NZ"/>
              </w:rPr>
            </w:pPr>
            <w:r w:rsidRPr="00912FF3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2FF3">
            <w:pPr>
              <w:pStyle w:val="BodyText"/>
              <w:rPr>
                <w:lang w:val="en-NZ"/>
              </w:rPr>
            </w:pPr>
            <w:r w:rsidRPr="00912FF3">
              <w:t>Recovery/maintenance services to clear traffic lanes are deployed in accordance with workplace procedures</w:t>
            </w:r>
          </w:p>
        </w:tc>
      </w:tr>
      <w:tr w:rsidTr="00912FF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2FF3" w:rsidP="00912FF3">
            <w:pPr>
              <w:pStyle w:val="BodyText"/>
            </w:pPr>
            <w:r w:rsidRPr="00912FF3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2FF3" w:rsidP="00912FF3">
            <w:pPr>
              <w:pStyle w:val="BodyText"/>
            </w:pPr>
            <w:r w:rsidRPr="00912FF3">
              <w:rPr>
                <w:rStyle w:val="SpecialBold"/>
              </w:rPr>
              <w:t>Implement changes to traffic flow as required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2FF3">
            <w:pPr>
              <w:pStyle w:val="BodyText"/>
              <w:rPr>
                <w:lang w:val="en-NZ"/>
              </w:rPr>
            </w:pPr>
            <w:r w:rsidRPr="00912FF3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2FF3">
            <w:pPr>
              <w:pStyle w:val="BodyText"/>
              <w:rPr>
                <w:lang w:val="en-NZ"/>
              </w:rPr>
            </w:pPr>
            <w:r w:rsidRPr="00912FF3">
              <w:t>Operations are controlled to meet changes in traffic flow in accordance with workplace procedures</w:t>
            </w:r>
          </w:p>
        </w:tc>
      </w:tr>
      <w:tr w:rsidTr="00912FF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2FF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2FF3">
            <w:pPr>
              <w:pStyle w:val="BodyText"/>
              <w:rPr>
                <w:lang w:val="en-NZ"/>
              </w:rPr>
            </w:pPr>
            <w:r w:rsidRPr="00912FF3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2FF3">
            <w:pPr>
              <w:pStyle w:val="BodyText"/>
              <w:rPr>
                <w:lang w:val="en-NZ"/>
              </w:rPr>
            </w:pPr>
            <w:r w:rsidRPr="00912FF3">
              <w:t>Appropriate authorities are liaised with in accordance with workplace pr</w:t>
            </w:r>
            <w:r w:rsidRPr="00912FF3">
              <w:t>ocedures and regulatory requirements</w:t>
            </w:r>
          </w:p>
        </w:tc>
      </w:tr>
      <w:tr w:rsidTr="00912FF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2FF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2FF3">
            <w:pPr>
              <w:pStyle w:val="BodyText"/>
              <w:rPr>
                <w:lang w:val="en-NZ"/>
              </w:rPr>
            </w:pPr>
            <w:r w:rsidRPr="00912FF3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2FF3" w:rsidP="00912FF3">
            <w:pPr>
              <w:pStyle w:val="BodyText"/>
            </w:pPr>
            <w:r w:rsidRPr="00912FF3">
              <w:t>Traffic management systems are operated to maintain safety during maintenance and/or incident</w:t>
            </w:r>
          </w:p>
        </w:tc>
      </w:tr>
    </w:tbl>
    <w:p w:rsidR="00000000" w:rsidRPr="00912FF3" w:rsidP="00912FF3">
      <w:pPr>
        <w:pStyle w:val="NoPaddingFontSize1"/>
      </w:pPr>
    </w:p>
    <w:p w:rsidR="00000000" w:rsidRPr="00912FF3" w:rsidP="00912FF3">
      <w:pPr>
        <w:pStyle w:val="AllowPageBreak"/>
      </w:pPr>
    </w:p>
    <w:p w:rsidR="00000000" w:rsidRPr="00912FF3" w:rsidP="00912FF3">
      <w:pPr>
        <w:pStyle w:val="Heading1"/>
      </w:pPr>
      <w:bookmarkStart w:id="7" w:name="O_1067257"/>
      <w:bookmarkEnd w:id="7"/>
      <w:r w:rsidRPr="00912FF3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12FF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2FF3" w:rsidP="00912FF3">
            <w:pPr>
              <w:pStyle w:val="BodyText"/>
            </w:pPr>
            <w:r w:rsidRPr="00912FF3">
              <w:t>Foundation skills essential to performance are explicit in the performance crit</w:t>
            </w:r>
            <w:r w:rsidRPr="00912FF3">
              <w:t>eria of this unit of competency.</w:t>
            </w:r>
          </w:p>
        </w:tc>
      </w:tr>
    </w:tbl>
    <w:p w:rsidR="00000000" w:rsidRPr="00912FF3" w:rsidP="00912FF3">
      <w:pPr>
        <w:pStyle w:val="NoPaddingFontSize1"/>
      </w:pPr>
    </w:p>
    <w:p w:rsidR="00000000" w:rsidRPr="00912FF3" w:rsidP="00912FF3">
      <w:pPr>
        <w:pStyle w:val="AllowPageBreak"/>
      </w:pPr>
    </w:p>
    <w:p w:rsidR="00000000" w:rsidRPr="00912FF3" w:rsidP="00912FF3">
      <w:pPr>
        <w:pStyle w:val="Heading1"/>
      </w:pPr>
      <w:bookmarkStart w:id="8" w:name="O_1067256"/>
      <w:bookmarkEnd w:id="8"/>
      <w:r w:rsidRPr="00912FF3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12FF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2FF3" w:rsidP="00912FF3">
            <w:pPr>
              <w:pStyle w:val="BodyText"/>
            </w:pPr>
            <w:r w:rsidRPr="00912FF3">
              <w:t>Range is restricted to essential operating conditions and any other variables essential to the work environment.</w:t>
            </w:r>
          </w:p>
        </w:tc>
      </w:tr>
    </w:tbl>
    <w:p w:rsidR="00000000" w:rsidRPr="00912FF3" w:rsidP="00912FF3">
      <w:pPr>
        <w:pStyle w:val="NoPaddingFontSize1"/>
      </w:pPr>
    </w:p>
    <w:p w:rsidR="00000000" w:rsidRPr="00912FF3" w:rsidP="00912FF3">
      <w:pPr>
        <w:pStyle w:val="AllowPageBreak"/>
      </w:pPr>
    </w:p>
    <w:p w:rsidR="00000000" w:rsidRPr="00912FF3" w:rsidP="00912FF3">
      <w:pPr>
        <w:pStyle w:val="Heading1"/>
      </w:pPr>
      <w:bookmarkStart w:id="9" w:name="O_1067255"/>
      <w:bookmarkEnd w:id="9"/>
      <w:r w:rsidRPr="00912FF3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12FF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2FF3" w:rsidP="00912FF3">
            <w:pPr>
              <w:pStyle w:val="BodyText"/>
            </w:pPr>
            <w:r w:rsidRPr="00912FF3">
              <w:t>This unit replaces and is equivalent to TLIF4069A Monitor and respond to traffic flow.</w:t>
            </w:r>
          </w:p>
        </w:tc>
      </w:tr>
    </w:tbl>
    <w:p w:rsidR="00000000" w:rsidRPr="00912FF3" w:rsidP="00912FF3">
      <w:pPr>
        <w:pStyle w:val="NoPaddingFontSize1"/>
      </w:pPr>
    </w:p>
    <w:p w:rsidR="00000000" w:rsidRPr="00912FF3" w:rsidP="00912FF3">
      <w:pPr>
        <w:pStyle w:val="AllowPageBreak"/>
      </w:pPr>
    </w:p>
    <w:p w:rsidR="00000000" w:rsidRPr="00912FF3" w:rsidP="00912FF3">
      <w:pPr>
        <w:pStyle w:val="Heading1"/>
      </w:pPr>
      <w:bookmarkStart w:id="10" w:name="O_1067264"/>
      <w:bookmarkEnd w:id="10"/>
      <w:r w:rsidRPr="00912FF3">
        <w:t>Links</w:t>
      </w:r>
    </w:p>
    <w:p w:rsidR="00000000" w:rsidRPr="00912FF3" w:rsidP="00D306C3">
      <w:pPr>
        <w:pStyle w:val="BodyText"/>
      </w:pPr>
      <w:r w:rsidRPr="00912FF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BC4F63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912FF3" w:rsidP="00912FF3"/>
    <w:sectPr w:rsidSect="00912FF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2FF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2FF3" w:rsidRPr="00D306C3" w:rsidP="00D306C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2FF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06C3" w:rsidP="00912FF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306C3" w:rsidP="00912FF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D306C3" w:rsidP="00912FF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2FF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06C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12FF3" w:rsidRPr="00D306C3" w:rsidP="00D306C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2FF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06C3" w:rsidRPr="002D2AF8" w:rsidP="00912FF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TLIF4069 Monitor and respond to traffic flow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D306C3" w:rsidP="00912FF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D06CE6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DE04CB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2FF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12FF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12FF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12FF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12FF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12FF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12FF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12FF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12FF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12FF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12FF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12FF3"/>
  </w:style>
  <w:style w:type="character" w:customStyle="1" w:styleId="Heading1Char">
    <w:name w:val="Heading 1 Char"/>
    <w:basedOn w:val="DefaultParagraphFont"/>
    <w:link w:val="Heading1"/>
    <w:rsid w:val="00912FF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12FF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12FF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12FF3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12FF3"/>
    <w:rPr>
      <w:b/>
      <w:spacing w:val="0"/>
    </w:rPr>
  </w:style>
  <w:style w:type="paragraph" w:customStyle="1" w:styleId="SuperHeading">
    <w:name w:val="SuperHeading"/>
    <w:basedOn w:val="Normal"/>
    <w:rsid w:val="00912FF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12FF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912FF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12FF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12FF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12FF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12FF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12FF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12FF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12FF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12FF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12FF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12FF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12FF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12FF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12FF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12FF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12FF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12FF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12FF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12FF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12FF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12FF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12FF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12FF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12FF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12FF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12FF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12FF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12FF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12FF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12FF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12FF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12FF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12FF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12FF3"/>
    <w:rPr>
      <w:i/>
    </w:rPr>
  </w:style>
  <w:style w:type="paragraph" w:styleId="Caption">
    <w:name w:val="caption"/>
    <w:basedOn w:val="BodyText"/>
    <w:next w:val="Normal"/>
    <w:qFormat/>
    <w:rsid w:val="00912FF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12FF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12FF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12FF3"/>
  </w:style>
  <w:style w:type="paragraph" w:styleId="TableofFigures">
    <w:name w:val="table of figures"/>
    <w:basedOn w:val="Normal"/>
    <w:next w:val="Normal"/>
    <w:semiHidden/>
    <w:rsid w:val="00912FF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12FF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12FF3"/>
    <w:rPr>
      <w:rFonts w:ascii="Wingdings" w:hAnsi="Wingdings"/>
    </w:rPr>
  </w:style>
  <w:style w:type="paragraph" w:customStyle="1" w:styleId="TableHeading">
    <w:name w:val="Table Heading"/>
    <w:basedOn w:val="HeadingBase"/>
    <w:rsid w:val="00912FF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12FF3"/>
    <w:rPr>
      <w:color w:val="0033CC"/>
      <w:u w:val="none"/>
    </w:rPr>
  </w:style>
  <w:style w:type="paragraph" w:customStyle="1" w:styleId="BodyTextRight">
    <w:name w:val="Body Text Right"/>
    <w:basedOn w:val="BodyText"/>
    <w:rsid w:val="00912FF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12FF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12FF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12FF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12FF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12FF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12FF3"/>
    <w:rPr>
      <w:sz w:val="32"/>
    </w:rPr>
  </w:style>
  <w:style w:type="paragraph" w:customStyle="1" w:styleId="HeadingProcedure">
    <w:name w:val="Heading Procedure"/>
    <w:basedOn w:val="HeadingBase"/>
    <w:next w:val="Normal"/>
    <w:rsid w:val="00912FF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12FF3"/>
    <w:pPr>
      <w:spacing w:before="60" w:after="60"/>
    </w:pPr>
  </w:style>
  <w:style w:type="paragraph" w:styleId="ListContinue">
    <w:name w:val="List Continue"/>
    <w:basedOn w:val="List"/>
    <w:rsid w:val="00912FF3"/>
    <w:pPr>
      <w:ind w:firstLine="0"/>
    </w:pPr>
  </w:style>
  <w:style w:type="paragraph" w:customStyle="1" w:styleId="ListNote">
    <w:name w:val="List Note"/>
    <w:basedOn w:val="List"/>
    <w:rsid w:val="00912FF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12FF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12FF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12FF3"/>
    <w:rPr>
      <w:rFonts w:ascii="Courier New" w:hAnsi="Courier New"/>
    </w:rPr>
  </w:style>
  <w:style w:type="paragraph" w:customStyle="1" w:styleId="NoteBullet">
    <w:name w:val="Note Bullet"/>
    <w:basedOn w:val="Note"/>
    <w:rsid w:val="00912FF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12FF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12FF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12FF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12FF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12FF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12FF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12FF3"/>
    <w:rPr>
      <w:b/>
      <w:smallCaps/>
    </w:rPr>
  </w:style>
  <w:style w:type="paragraph" w:customStyle="1" w:styleId="TableListNumber">
    <w:name w:val="Table List Number"/>
    <w:basedOn w:val="ListNumber"/>
    <w:rsid w:val="00912FF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12FF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12FF3"/>
    <w:pPr>
      <w:numPr>
        <w:numId w:val="8"/>
      </w:numPr>
    </w:pPr>
  </w:style>
  <w:style w:type="paragraph" w:customStyle="1" w:styleId="ListAlpha2">
    <w:name w:val="List Alpha 2"/>
    <w:basedOn w:val="List2"/>
    <w:rsid w:val="00912FF3"/>
    <w:pPr>
      <w:numPr>
        <w:numId w:val="7"/>
      </w:numPr>
    </w:pPr>
  </w:style>
  <w:style w:type="paragraph" w:styleId="List2">
    <w:name w:val="List 2"/>
    <w:basedOn w:val="BodyText"/>
    <w:rsid w:val="00912FF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12FF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12FF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12FF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12FF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12FF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12FF3"/>
    <w:pPr>
      <w:numPr>
        <w:numId w:val="3"/>
      </w:numPr>
    </w:pPr>
  </w:style>
  <w:style w:type="paragraph" w:styleId="ListContinue2">
    <w:name w:val="List Continue 2"/>
    <w:basedOn w:val="List2"/>
    <w:rsid w:val="00912FF3"/>
    <w:pPr>
      <w:ind w:firstLine="0"/>
    </w:pPr>
  </w:style>
  <w:style w:type="paragraph" w:styleId="ListContinue3">
    <w:name w:val="List Continue 3"/>
    <w:basedOn w:val="List3"/>
    <w:rsid w:val="00912FF3"/>
    <w:pPr>
      <w:ind w:left="1021" w:firstLine="0"/>
    </w:pPr>
  </w:style>
  <w:style w:type="paragraph" w:styleId="ListContinue4">
    <w:name w:val="List Continue 4"/>
    <w:basedOn w:val="List4"/>
    <w:rsid w:val="00912FF3"/>
    <w:pPr>
      <w:ind w:firstLine="0"/>
    </w:pPr>
  </w:style>
  <w:style w:type="paragraph" w:styleId="ListContinue5">
    <w:name w:val="List Continue 5"/>
    <w:basedOn w:val="List5"/>
    <w:rsid w:val="00912FF3"/>
    <w:pPr>
      <w:ind w:firstLine="0"/>
    </w:pPr>
  </w:style>
  <w:style w:type="paragraph" w:styleId="ListNumber3">
    <w:name w:val="List Number 3"/>
    <w:basedOn w:val="List3"/>
    <w:rsid w:val="00912FF3"/>
    <w:pPr>
      <w:numPr>
        <w:numId w:val="4"/>
      </w:numPr>
    </w:pPr>
  </w:style>
  <w:style w:type="paragraph" w:styleId="ListNumber4">
    <w:name w:val="List Number 4"/>
    <w:basedOn w:val="List4"/>
    <w:rsid w:val="00912FF3"/>
    <w:pPr>
      <w:numPr>
        <w:numId w:val="5"/>
      </w:numPr>
    </w:pPr>
  </w:style>
  <w:style w:type="paragraph" w:styleId="ListNumber5">
    <w:name w:val="List Number 5"/>
    <w:basedOn w:val="List5"/>
    <w:rsid w:val="00912FF3"/>
    <w:pPr>
      <w:numPr>
        <w:numId w:val="6"/>
      </w:numPr>
    </w:pPr>
  </w:style>
  <w:style w:type="paragraph" w:styleId="BlockText">
    <w:name w:val="Block Text"/>
    <w:basedOn w:val="Normal"/>
    <w:rsid w:val="00912FF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12FF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12FF3"/>
    <w:rPr>
      <w:sz w:val="16"/>
      <w:vertAlign w:val="superscript"/>
    </w:rPr>
  </w:style>
  <w:style w:type="character" w:customStyle="1" w:styleId="Symbols">
    <w:name w:val="Symbols"/>
    <w:basedOn w:val="DefaultParagraphFont"/>
    <w:rsid w:val="00912FF3"/>
    <w:rPr>
      <w:rFonts w:ascii="Symbol" w:hAnsi="Symbol"/>
    </w:rPr>
  </w:style>
  <w:style w:type="character" w:customStyle="1" w:styleId="MenuOptions">
    <w:name w:val="Menu Options"/>
    <w:basedOn w:val="DefaultParagraphFont"/>
    <w:rsid w:val="00912FF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12FF3"/>
    <w:rPr>
      <w:b/>
    </w:rPr>
  </w:style>
  <w:style w:type="character" w:customStyle="1" w:styleId="Underlined">
    <w:name w:val="Underlined"/>
    <w:basedOn w:val="DefaultParagraphFont"/>
    <w:rsid w:val="00912FF3"/>
    <w:rPr>
      <w:u w:val="single"/>
    </w:rPr>
  </w:style>
  <w:style w:type="paragraph" w:customStyle="1" w:styleId="TableBodyTextRight">
    <w:name w:val="Table Body Text Right"/>
    <w:basedOn w:val="TableBodyText"/>
    <w:rsid w:val="00912FF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12FF3"/>
    <w:rPr>
      <w:sz w:val="18"/>
    </w:rPr>
  </w:style>
  <w:style w:type="paragraph" w:customStyle="1" w:styleId="BodySmallRight">
    <w:name w:val="Body Small Right"/>
    <w:basedOn w:val="BodyTextRight"/>
    <w:rsid w:val="00912FF3"/>
    <w:rPr>
      <w:sz w:val="18"/>
      <w:szCs w:val="18"/>
    </w:rPr>
  </w:style>
  <w:style w:type="paragraph" w:customStyle="1" w:styleId="MarginEdition">
    <w:name w:val="Margin Edition"/>
    <w:basedOn w:val="MarginNote"/>
    <w:rsid w:val="00912FF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12FF3"/>
    <w:rPr>
      <w:sz w:val="2"/>
      <w:szCs w:val="2"/>
    </w:rPr>
  </w:style>
  <w:style w:type="character" w:customStyle="1" w:styleId="Small">
    <w:name w:val="Small"/>
    <w:basedOn w:val="DefaultParagraphFont"/>
    <w:rsid w:val="00912FF3"/>
    <w:rPr>
      <w:sz w:val="16"/>
    </w:rPr>
  </w:style>
  <w:style w:type="paragraph" w:customStyle="1" w:styleId="WideTable">
    <w:name w:val="Wide Table"/>
    <w:basedOn w:val="Normal"/>
    <w:rsid w:val="00912FF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12FF3"/>
  </w:style>
  <w:style w:type="paragraph" w:styleId="Quote">
    <w:name w:val="Quote"/>
    <w:basedOn w:val="Heading1"/>
    <w:link w:val="QuoteChar"/>
    <w:qFormat/>
    <w:rsid w:val="00912FF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12FF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12FF3"/>
    <w:pPr>
      <w:pageBreakBefore/>
    </w:pPr>
  </w:style>
  <w:style w:type="paragraph" w:customStyle="1" w:styleId="Border">
    <w:name w:val="Border"/>
    <w:basedOn w:val="Normal"/>
    <w:qFormat/>
    <w:rsid w:val="00912FF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12FF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12FF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12FF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12FF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12FF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12FF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12FF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12FF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12FF3"/>
    <w:rPr>
      <w:u w:val="single"/>
    </w:rPr>
  </w:style>
  <w:style w:type="character" w:customStyle="1" w:styleId="BoldandItalics">
    <w:name w:val="Bold and Italics"/>
    <w:qFormat/>
    <w:rsid w:val="00912FF3"/>
    <w:rPr>
      <w:b/>
      <w:i/>
      <w:u w:val="none"/>
    </w:rPr>
  </w:style>
  <w:style w:type="paragraph" w:styleId="BalloonText">
    <w:name w:val="Balloon Text"/>
    <w:basedOn w:val="Normal"/>
    <w:link w:val="BalloonTextChar"/>
    <w:rsid w:val="00912FF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12FF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12FF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12FF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12FF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12FF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12FF3"/>
    <w:pPr>
      <w:spacing w:before="0" w:after="0"/>
    </w:pPr>
  </w:style>
  <w:style w:type="paragraph" w:customStyle="1" w:styleId="BodyTextBold">
    <w:name w:val="Body Text Bold"/>
    <w:basedOn w:val="BodyText"/>
    <w:qFormat/>
    <w:rsid w:val="00912FF3"/>
    <w:rPr>
      <w:b/>
    </w:rPr>
  </w:style>
  <w:style w:type="character" w:styleId="Hyperlink">
    <w:name w:val="Hyperlink"/>
    <w:basedOn w:val="DefaultParagraphFont"/>
    <w:uiPriority w:val="99"/>
    <w:unhideWhenUsed/>
    <w:rsid w:val="00D306C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517</Words>
  <Characters>3180</Characters>
  <Application>Microsoft Office Word</Application>
  <DocSecurity>0</DocSecurity>
  <Lines>144</Lines>
  <Paragraphs>80</Paragraphs>
  <ScaleCrop>false</ScaleCrop>
  <Company>Author-it Software Corporation Ltd.</Company>
  <LinksUpToDate>false</LinksUpToDate>
  <CharactersWithSpaces>3617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TLIF4069 Monitor and respond to traffic flow</dc:title>
  <dc:subject>Approved</dc:subject>
  <dc:creator>Industry Skills Australia</dc:creator>
  <cp:keywords>Release: 2</cp:keywords>
  <dc:description>Review Date: 12 April 2008</dc:description>
  <cp:lastModifiedBy>HSD_TPCMSd.prod</cp:lastModifiedBy>
  <cp:revision>3</cp:revision>
  <dcterms:created xsi:type="dcterms:W3CDTF">2024-07-12T07:38:00Z</dcterms:created>
  <dcterms:modified xsi:type="dcterms:W3CDTF">2024-07-12T07:38:00Z</dcterms:modified>
</cp:coreProperties>
</file>