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7C7" w:rsidP="00D567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TLIF4069 Monitor and respond to traffic flow</w:t>
      </w:r>
      <w:r>
        <w:fldChar w:fldCharType="end"/>
      </w:r>
    </w:p>
    <w:p w:rsidR="00D567C7" w:rsidP="00D567C7">
      <w:pPr>
        <w:pStyle w:val="Version"/>
        <w:sectPr w:rsidSect="005B00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0090" w:rsidP="005B0090">
      <w:pPr>
        <w:pStyle w:val="SuperHeading"/>
      </w:pPr>
      <w:r w:rsidRPr="005B0090">
        <w:t>TLIF4069 Monitor and respond to traffic flow</w:t>
      </w:r>
    </w:p>
    <w:p w:rsidR="00000000" w:rsidRPr="005B0090" w:rsidP="005B0090">
      <w:pPr>
        <w:pStyle w:val="Heading1"/>
      </w:pPr>
      <w:bookmarkStart w:id="1" w:name="O_1067263"/>
      <w:bookmarkEnd w:id="1"/>
      <w:r w:rsidRPr="005B00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rPr>
                <w:rStyle w:val="SpecialBold"/>
              </w:rPr>
              <w:t xml:space="preserve">Release 2. </w:t>
            </w:r>
            <w:r w:rsidRPr="005B0090">
              <w:t xml:space="preserve">This is the second release of this unit of competency in the TLI Transport and Logistics Training Package: </w:t>
            </w:r>
          </w:p>
          <w:p w:rsidR="00000000" w:rsidRPr="005B0090" w:rsidP="005B0090">
            <w:pPr>
              <w:pStyle w:val="ListBullet"/>
            </w:pPr>
            <w:r w:rsidRPr="005B0090">
              <w:tab/>
              <w:t>Minor word change to PC 1.6</w:t>
            </w:r>
          </w:p>
          <w:p w:rsidR="00000000" w:rsidRPr="005B0090" w:rsidP="005B0090">
            <w:pPr>
              <w:pStyle w:val="ListBullet"/>
            </w:pPr>
            <w:r w:rsidRPr="005B0090">
              <w:t xml:space="preserve">Minor reordering in Performance Evidence </w:t>
            </w:r>
          </w:p>
          <w:p w:rsidR="00000000" w:rsidRPr="005B0090" w:rsidP="005B0090">
            <w:pPr>
              <w:pStyle w:val="ListBullet"/>
            </w:pPr>
            <w:r w:rsidRPr="005B0090">
              <w:t>Minor Knowledge Evidence added</w:t>
            </w:r>
          </w:p>
          <w:p w:rsidR="00000000" w:rsidP="005B0090">
            <w:pPr>
              <w:pStyle w:val="ListBullet"/>
              <w:rPr>
                <w:lang w:val="en-NZ"/>
              </w:rPr>
            </w:pPr>
            <w:r w:rsidRPr="005B0090">
              <w:t>Mino</w:t>
            </w:r>
            <w:r w:rsidRPr="005B0090">
              <w:t>r statement changes in Assessment Conditions.</w:t>
            </w:r>
          </w:p>
        </w:tc>
      </w:tr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rPr>
                <w:rStyle w:val="SpecialBold"/>
              </w:rPr>
              <w:t xml:space="preserve">Release 1. </w:t>
            </w:r>
            <w:r w:rsidRPr="005B0090">
              <w:t>This is the first release of this unit of competency in the TLI Transport and Logistics Training Package.</w:t>
            </w:r>
          </w:p>
        </w:tc>
      </w:tr>
    </w:tbl>
    <w:p w:rsidR="00000000" w:rsidRPr="005B0090" w:rsidP="005B0090">
      <w:pPr>
        <w:pStyle w:val="NoPaddingFontSize1"/>
      </w:pPr>
    </w:p>
    <w:p w:rsidR="00000000" w:rsidRPr="005B0090" w:rsidP="005B0090">
      <w:pPr>
        <w:pStyle w:val="AllowPageBreak"/>
      </w:pPr>
    </w:p>
    <w:p w:rsidR="00000000" w:rsidRPr="005B0090" w:rsidP="005B0090">
      <w:pPr>
        <w:pStyle w:val="Heading1"/>
      </w:pPr>
      <w:bookmarkStart w:id="2" w:name="O_1067262"/>
      <w:bookmarkEnd w:id="2"/>
      <w:r w:rsidRPr="005B009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t>This unit involves the skills and knowledge required to mon</w:t>
            </w:r>
            <w:r w:rsidRPr="005B0090">
              <w:t>itor and respond to traffic flow when operating in a road network control room, in accordance with workplace procedures and regulatory requirements.</w:t>
            </w:r>
          </w:p>
          <w:p w:rsidR="00000000" w:rsidRPr="005B0090" w:rsidP="005B0090">
            <w:pPr>
              <w:pStyle w:val="BodyText"/>
            </w:pPr>
            <w:r w:rsidRPr="005B0090">
              <w:t>It includes monitoring and maintaining traffic flow in a road network and implementing changes to traffic flow as required. It also includes developing an understanding of risk management procedures for monitoring and responding to traffic flow.</w:t>
            </w:r>
          </w:p>
          <w:p w:rsidR="00000000" w:rsidRPr="005B0090" w:rsidP="005B0090">
            <w:pPr>
              <w:pStyle w:val="BodyText"/>
            </w:pPr>
            <w:r w:rsidRPr="005B0090">
              <w:t>It involve</w:t>
            </w:r>
            <w:r w:rsidRPr="005B0090">
              <w:t>s the application of workplace safe work instructions and procedures and regulatory requirements as part of work activities.</w:t>
            </w:r>
          </w:p>
          <w:p w:rsidR="00000000" w:rsidRPr="005B0090" w:rsidP="005B0090">
            <w:pPr>
              <w:pStyle w:val="BodyText"/>
            </w:pPr>
            <w:r w:rsidRPr="005B0090">
              <w:t>Tasks are performed individually within a controlled environment. The role may at times be required to work within a team environme</w:t>
            </w:r>
            <w:r w:rsidRPr="005B0090">
              <w:t>nt.</w:t>
            </w:r>
          </w:p>
          <w:p w:rsidR="00000000" w:rsidRPr="005B0090" w:rsidP="005B0090">
            <w:pPr>
              <w:pStyle w:val="BodyText"/>
            </w:pPr>
            <w:r w:rsidRPr="005B0090">
              <w:t>No licensing, legislative or certification requirements apply to this unit at the time of publication.</w:t>
            </w:r>
          </w:p>
        </w:tc>
      </w:tr>
    </w:tbl>
    <w:p w:rsidR="00D567C7" w:rsidP="005B0090">
      <w:pPr>
        <w:pStyle w:val="NoPaddingFontSize1"/>
      </w:pPr>
    </w:p>
    <w:p w:rsidR="00D567C7" w:rsidP="005B0090">
      <w:pPr>
        <w:pStyle w:val="NoPaddingFontSize1"/>
      </w:pPr>
    </w:p>
    <w:p w:rsidR="00000000" w:rsidRPr="005B0090" w:rsidP="005B0090">
      <w:pPr>
        <w:pStyle w:val="Heading1"/>
      </w:pPr>
      <w:bookmarkStart w:id="3" w:name="O_1067261"/>
      <w:bookmarkEnd w:id="3"/>
      <w:r w:rsidRPr="005B009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t>Not applicable.</w:t>
            </w:r>
          </w:p>
        </w:tc>
      </w:tr>
    </w:tbl>
    <w:p w:rsidR="00000000" w:rsidRPr="005B0090" w:rsidP="005B0090">
      <w:pPr>
        <w:pStyle w:val="NoPaddingFontSize1"/>
      </w:pPr>
    </w:p>
    <w:p w:rsidR="00000000" w:rsidRPr="005B0090" w:rsidP="005B0090">
      <w:pPr>
        <w:pStyle w:val="AllowPageBreak"/>
      </w:pPr>
    </w:p>
    <w:p w:rsidR="00000000" w:rsidRPr="005B0090" w:rsidP="005B0090">
      <w:pPr>
        <w:pStyle w:val="Heading1"/>
      </w:pPr>
      <w:bookmarkStart w:id="4" w:name="O_1067260"/>
      <w:bookmarkEnd w:id="4"/>
      <w:r w:rsidRPr="005B009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t>F – Safety Management</w:t>
            </w:r>
          </w:p>
        </w:tc>
      </w:tr>
    </w:tbl>
    <w:p w:rsidR="00000000" w:rsidRPr="005B0090" w:rsidP="005B0090">
      <w:pPr>
        <w:pStyle w:val="NoPaddingFontSize1"/>
      </w:pPr>
    </w:p>
    <w:p w:rsidR="00000000" w:rsidRPr="005B0090" w:rsidP="005B0090">
      <w:pPr>
        <w:pStyle w:val="AllowPageBreak"/>
      </w:pPr>
    </w:p>
    <w:p w:rsidR="00000000" w:rsidRPr="005B0090" w:rsidP="005B0090">
      <w:pPr>
        <w:pStyle w:val="Heading1"/>
      </w:pPr>
      <w:bookmarkStart w:id="5" w:name="O_1067259"/>
      <w:bookmarkEnd w:id="5"/>
      <w:r w:rsidRPr="005B009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t>Not applicable.</w:t>
            </w:r>
          </w:p>
        </w:tc>
      </w:tr>
    </w:tbl>
    <w:p w:rsidR="00000000" w:rsidRPr="005B0090" w:rsidP="005B0090">
      <w:pPr>
        <w:pStyle w:val="NoPaddingFontSize1"/>
      </w:pPr>
    </w:p>
    <w:p w:rsidR="00000000" w:rsidRPr="005B0090" w:rsidP="005B0090">
      <w:pPr>
        <w:pStyle w:val="AllowPageBreak"/>
      </w:pPr>
    </w:p>
    <w:p w:rsidR="00000000" w:rsidRPr="005B0090" w:rsidP="005B0090">
      <w:pPr>
        <w:pStyle w:val="Heading1"/>
      </w:pPr>
      <w:bookmarkStart w:id="6" w:name="O_1067258"/>
      <w:bookmarkEnd w:id="6"/>
      <w:r w:rsidRPr="005B009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rPr>
                <w:rStyle w:val="SpecialBold"/>
              </w:rPr>
              <w:t>PERFORMANCE CRITERIA</w:t>
            </w:r>
          </w:p>
        </w:tc>
      </w:tr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t>Performance criteria describe the performance needed to demonstrate achievement of the element.</w:t>
            </w:r>
          </w:p>
        </w:tc>
      </w:tr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rPr>
                <w:rStyle w:val="SpecialBold"/>
              </w:rPr>
              <w:t>Monitor traffic flow on a road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t>Traffic flow is monitored in accordance with workplace procedures</w:t>
            </w:r>
          </w:p>
        </w:tc>
      </w:tr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t>Multi-monitor displays are operated and coordinated in accordance with workplace procedures</w:t>
            </w:r>
          </w:p>
        </w:tc>
      </w:tr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t>Surveillance and detection camera systems are operated in accordance with workplace procedures</w:t>
            </w:r>
          </w:p>
        </w:tc>
      </w:tr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t>Traffic management systems are operated in accordance with workplace procedures</w:t>
            </w:r>
          </w:p>
        </w:tc>
      </w:tr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t>Visual recognition of abnormal traffic flow is acted upon</w:t>
            </w:r>
          </w:p>
        </w:tc>
      </w:tr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t>Reports of events relating to road network operations are completed</w:t>
            </w:r>
          </w:p>
        </w:tc>
      </w:tr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rPr>
                <w:rStyle w:val="SpecialBold"/>
              </w:rPr>
              <w:t>Maintain traffic flow on a road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t>Traffic flow within a road network is maintained in accordance with workplace procedures and regulatory requirements</w:t>
            </w:r>
          </w:p>
        </w:tc>
      </w:tr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t xml:space="preserve">Variable message </w:t>
            </w:r>
            <w:r w:rsidRPr="005B0090">
              <w:t>boards and intelligent transport system (ITS) devices are operated in accordance with workplace procedures</w:t>
            </w:r>
          </w:p>
        </w:tc>
      </w:tr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t>Recovery/maintenance services to clear traffic lanes are deployed in accordance with workplace procedures</w:t>
            </w:r>
          </w:p>
        </w:tc>
      </w:tr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rPr>
                <w:rStyle w:val="SpecialBold"/>
              </w:rPr>
              <w:t>Implement changes to traffic flow as required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t>Operations are controlled to meet changes in traffic flow in accordance with workplace procedures</w:t>
            </w:r>
          </w:p>
        </w:tc>
      </w:tr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t>Appropriate authorities are liaised with in accordance with workplace procedures and regulatory requirements</w:t>
            </w:r>
          </w:p>
        </w:tc>
      </w:tr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0">
            <w:pPr>
              <w:pStyle w:val="BodyText"/>
              <w:rPr>
                <w:lang w:val="en-NZ"/>
              </w:rPr>
            </w:pPr>
            <w:r w:rsidRPr="005B009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t>Traffic management systems are operated to maintain safety during maintenance and/or incident</w:t>
            </w:r>
          </w:p>
        </w:tc>
      </w:tr>
    </w:tbl>
    <w:p w:rsidR="00000000" w:rsidRPr="005B0090" w:rsidP="005B0090">
      <w:pPr>
        <w:pStyle w:val="NoPaddingFontSize1"/>
      </w:pPr>
    </w:p>
    <w:p w:rsidR="00000000" w:rsidRPr="005B0090" w:rsidP="005B0090">
      <w:pPr>
        <w:pStyle w:val="AllowPageBreak"/>
      </w:pPr>
    </w:p>
    <w:p w:rsidR="00000000" w:rsidRPr="005B0090" w:rsidP="005B0090">
      <w:pPr>
        <w:pStyle w:val="Heading1"/>
      </w:pPr>
      <w:bookmarkStart w:id="7" w:name="O_1067257"/>
      <w:bookmarkEnd w:id="7"/>
      <w:r w:rsidRPr="005B009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t>Foundat</w:t>
            </w:r>
            <w:r w:rsidRPr="005B0090">
              <w:t>ion skills essential to performance are explicit in the performance criteria of this unit of competency.</w:t>
            </w:r>
          </w:p>
        </w:tc>
      </w:tr>
    </w:tbl>
    <w:p w:rsidR="00000000" w:rsidRPr="005B0090" w:rsidP="005B0090">
      <w:pPr>
        <w:pStyle w:val="NoPaddingFontSize1"/>
      </w:pPr>
    </w:p>
    <w:p w:rsidR="00000000" w:rsidRPr="005B0090" w:rsidP="005B0090">
      <w:pPr>
        <w:pStyle w:val="AllowPageBreak"/>
      </w:pPr>
    </w:p>
    <w:p w:rsidR="00000000" w:rsidRPr="005B0090" w:rsidP="005B0090">
      <w:pPr>
        <w:pStyle w:val="Heading1"/>
      </w:pPr>
      <w:bookmarkStart w:id="8" w:name="O_1067256"/>
      <w:bookmarkEnd w:id="8"/>
      <w:r w:rsidRPr="005B009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t>Range is restricted to essential operating conditions and any other variables essential to the work environment.</w:t>
            </w:r>
          </w:p>
        </w:tc>
      </w:tr>
    </w:tbl>
    <w:p w:rsidR="00000000" w:rsidRPr="005B0090" w:rsidP="005B0090">
      <w:pPr>
        <w:pStyle w:val="NoPaddingFontSize1"/>
      </w:pPr>
    </w:p>
    <w:p w:rsidR="00000000" w:rsidRPr="005B0090" w:rsidP="005B0090">
      <w:pPr>
        <w:pStyle w:val="AllowPageBreak"/>
      </w:pPr>
    </w:p>
    <w:p w:rsidR="00000000" w:rsidRPr="005B0090" w:rsidP="005B0090">
      <w:pPr>
        <w:pStyle w:val="Heading1"/>
      </w:pPr>
      <w:bookmarkStart w:id="9" w:name="O_1067255"/>
      <w:bookmarkEnd w:id="9"/>
      <w:r w:rsidRPr="005B009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t>This unit replaces and is equivalent to TLIF4069A Monitor and respond to traffic flow.</w:t>
            </w:r>
          </w:p>
        </w:tc>
      </w:tr>
    </w:tbl>
    <w:p w:rsidR="00000000" w:rsidRPr="005B0090" w:rsidP="005B0090">
      <w:pPr>
        <w:pStyle w:val="NoPaddingFontSize1"/>
      </w:pPr>
    </w:p>
    <w:p w:rsidR="00000000" w:rsidRPr="005B0090" w:rsidP="005B0090">
      <w:pPr>
        <w:pStyle w:val="AllowPageBreak"/>
      </w:pPr>
    </w:p>
    <w:p w:rsidR="00000000" w:rsidRPr="005B0090" w:rsidP="005B0090">
      <w:pPr>
        <w:pStyle w:val="Heading1"/>
      </w:pPr>
      <w:bookmarkStart w:id="10" w:name="O_1067264"/>
      <w:bookmarkEnd w:id="10"/>
      <w:r w:rsidRPr="005B0090">
        <w:t>Links</w:t>
      </w:r>
    </w:p>
    <w:p w:rsidR="00000000" w:rsidRPr="005B0090" w:rsidP="00D567C7">
      <w:pPr>
        <w:pStyle w:val="BodyText"/>
      </w:pPr>
      <w:r w:rsidRPr="005B00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5772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B0090" w:rsidP="00D567C7">
      <w:pPr>
        <w:pStyle w:val="BodyText"/>
        <w:sectPr w:rsidSect="005B00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0090" w:rsidP="005B0090">
      <w:pPr>
        <w:pStyle w:val="SuperHeading"/>
      </w:pPr>
      <w:r w:rsidRPr="005B0090">
        <w:t>Assessment Requirements for TLIF4069 Monitor a</w:t>
      </w:r>
      <w:r w:rsidRPr="005B0090">
        <w:t>nd respond to traffic flow</w:t>
      </w:r>
    </w:p>
    <w:p w:rsidR="00000000" w:rsidRPr="005B0090" w:rsidP="005B0090">
      <w:pPr>
        <w:pStyle w:val="Heading1"/>
      </w:pPr>
      <w:bookmarkStart w:id="11" w:name="O_1067253"/>
      <w:bookmarkEnd w:id="11"/>
      <w:r w:rsidRPr="005B00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t xml:space="preserve">Release 2. This is the second release of this unit of competency in the TLI Transport and Logistics Training Package: </w:t>
            </w:r>
          </w:p>
          <w:p w:rsidR="00000000" w:rsidRPr="005B0090" w:rsidP="005B0090">
            <w:pPr>
              <w:pStyle w:val="ListBullet"/>
            </w:pPr>
            <w:r w:rsidRPr="005B0090">
              <w:tab/>
              <w:t>Minor word change to PC 1.6</w:t>
            </w:r>
          </w:p>
          <w:p w:rsidR="00000000" w:rsidRPr="005B0090" w:rsidP="005B0090">
            <w:pPr>
              <w:pStyle w:val="ListBullet"/>
            </w:pPr>
            <w:r w:rsidRPr="005B0090">
              <w:t xml:space="preserve">Minor reordering in Performance Evidence </w:t>
            </w:r>
          </w:p>
          <w:p w:rsidR="00000000" w:rsidRPr="005B0090" w:rsidP="005B0090">
            <w:pPr>
              <w:pStyle w:val="ListBullet"/>
            </w:pPr>
            <w:r w:rsidRPr="005B0090">
              <w:t>Minor Knowledge Evidence added</w:t>
            </w:r>
          </w:p>
          <w:p w:rsidR="00000000" w:rsidP="005B0090">
            <w:pPr>
              <w:pStyle w:val="ListBullet"/>
              <w:rPr>
                <w:lang w:val="en-NZ"/>
              </w:rPr>
            </w:pPr>
            <w:r w:rsidRPr="005B0090">
              <w:t>Minor statement changes in Assessment Conditions.</w:t>
            </w:r>
          </w:p>
        </w:tc>
      </w:tr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t>Release 1. This is the first release of this unit of competency in the TLI Transport and Logistics Training Package.</w:t>
            </w:r>
          </w:p>
        </w:tc>
      </w:tr>
    </w:tbl>
    <w:p w:rsidR="00000000" w:rsidRPr="005B0090" w:rsidP="005B0090">
      <w:pPr>
        <w:pStyle w:val="NoPaddingFontSize1"/>
      </w:pPr>
    </w:p>
    <w:p w:rsidR="00000000" w:rsidRPr="005B0090" w:rsidP="005B0090">
      <w:pPr>
        <w:pStyle w:val="AllowPageBreak"/>
      </w:pPr>
    </w:p>
    <w:p w:rsidR="00000000" w:rsidRPr="005B0090" w:rsidP="005B0090">
      <w:pPr>
        <w:pStyle w:val="Heading1"/>
      </w:pPr>
      <w:bookmarkStart w:id="12" w:name="O_1067252"/>
      <w:bookmarkEnd w:id="12"/>
      <w:r w:rsidRPr="005B009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t>Evidence requi</w:t>
            </w:r>
            <w:r w:rsidRPr="005B0090">
              <w:t>red to demonstrate competence in this unit must be relevant to and satisfy all of the requirements of the elements and performance criteria on at least one occasion and include:</w:t>
            </w:r>
          </w:p>
          <w:p w:rsidR="00000000" w:rsidRPr="005B0090" w:rsidP="005B0090">
            <w:pPr>
              <w:pStyle w:val="ListBullet"/>
            </w:pPr>
            <w:r w:rsidRPr="005B0090">
              <w:t>communicating effectively with others</w:t>
            </w:r>
          </w:p>
          <w:p w:rsidR="00000000" w:rsidRPr="005B0090" w:rsidP="005B0090">
            <w:pPr>
              <w:pStyle w:val="ListBullet"/>
            </w:pPr>
            <w:r w:rsidRPr="005B0090">
              <w:t>completing documentation related to mon</w:t>
            </w:r>
            <w:r w:rsidRPr="005B0090">
              <w:t>itoring and responding to traffic flow within a road network control room</w:t>
            </w:r>
          </w:p>
          <w:p w:rsidR="00000000" w:rsidRPr="005B0090" w:rsidP="005B0090">
            <w:pPr>
              <w:pStyle w:val="ListBullet"/>
            </w:pPr>
            <w:r w:rsidRPr="005B0090">
              <w:t>identifying changes to traffic flow, including abnormal traffic flow</w:t>
            </w:r>
          </w:p>
          <w:p w:rsidR="00000000" w:rsidRPr="005B0090" w:rsidP="005B0090">
            <w:pPr>
              <w:pStyle w:val="ListBullet"/>
            </w:pPr>
            <w:r w:rsidRPr="005B0090">
              <w:t>implementing contingency plans</w:t>
            </w:r>
          </w:p>
          <w:p w:rsidR="00000000" w:rsidRPr="005B0090" w:rsidP="005B0090">
            <w:pPr>
              <w:pStyle w:val="ListBullet"/>
            </w:pPr>
            <w:r w:rsidRPr="005B0090">
              <w:t>interpreting and following procedures and prioritising work</w:t>
            </w:r>
          </w:p>
          <w:p w:rsidR="00000000" w:rsidRPr="005B0090" w:rsidP="005B0090">
            <w:pPr>
              <w:pStyle w:val="ListBullet"/>
            </w:pPr>
            <w:r w:rsidRPr="005B0090">
              <w:t>maintaining traffic flow on a road network</w:t>
            </w:r>
          </w:p>
          <w:p w:rsidR="00000000" w:rsidRPr="005B0090" w:rsidP="005B0090">
            <w:pPr>
              <w:pStyle w:val="ListBullet"/>
            </w:pPr>
            <w:r w:rsidRPr="005B0090">
              <w:t>operating a traffic management system</w:t>
            </w:r>
          </w:p>
          <w:p w:rsidR="00000000" w:rsidRPr="005B0090" w:rsidP="005B0090">
            <w:pPr>
              <w:pStyle w:val="ListBullet"/>
            </w:pPr>
            <w:r w:rsidRPr="005B0090">
              <w:t>operating and adapting to differences in equipment and systems in accordance with operating procedures</w:t>
            </w:r>
          </w:p>
          <w:p w:rsidR="00000000" w:rsidRPr="005B0090" w:rsidP="005B0090">
            <w:pPr>
              <w:pStyle w:val="ListBullet"/>
            </w:pPr>
            <w:r w:rsidRPr="005B0090">
              <w:t>operating electronic communications equipment to required protocol</w:t>
            </w:r>
          </w:p>
          <w:p w:rsidR="00000000" w:rsidRPr="005B0090" w:rsidP="005B0090">
            <w:pPr>
              <w:pStyle w:val="ListBullet"/>
            </w:pPr>
            <w:r w:rsidRPr="005B0090">
              <w:t>repor</w:t>
            </w:r>
            <w:r w:rsidRPr="005B0090">
              <w:t>ting and/or rectifying identified problems and faults promptly, in accordance with regulatory requirements and workplace procedures</w:t>
            </w:r>
          </w:p>
          <w:p w:rsidR="00000000" w:rsidRPr="005B0090" w:rsidP="005B0090">
            <w:pPr>
              <w:pStyle w:val="ListBullet"/>
            </w:pPr>
            <w:r w:rsidRPr="005B0090">
              <w:t>using intelligent transport systems (ITSs) such as:</w:t>
            </w:r>
          </w:p>
          <w:p w:rsidR="00000000" w:rsidRPr="005B0090" w:rsidP="005B0090">
            <w:pPr>
              <w:pStyle w:val="ListBullet2"/>
            </w:pPr>
            <w:r w:rsidRPr="005B0090">
              <w:t>lane use management signs</w:t>
            </w:r>
          </w:p>
          <w:p w:rsidR="00000000" w:rsidRPr="005B0090" w:rsidP="005B0090">
            <w:pPr>
              <w:pStyle w:val="ListBullet2"/>
            </w:pPr>
            <w:r w:rsidRPr="005B0090">
              <w:t>variable message signs</w:t>
            </w:r>
          </w:p>
          <w:p w:rsidR="00000000" w:rsidRPr="005B0090" w:rsidP="005B0090">
            <w:pPr>
              <w:pStyle w:val="ListBullet2"/>
            </w:pPr>
            <w:r w:rsidRPr="005B0090">
              <w:t>variable speed limit s</w:t>
            </w:r>
            <w:r w:rsidRPr="005B0090">
              <w:t>igns</w:t>
            </w:r>
          </w:p>
          <w:p w:rsidR="00000000" w:rsidRPr="005B0090" w:rsidP="005B0090">
            <w:pPr>
              <w:pStyle w:val="ListBullet"/>
            </w:pPr>
            <w:r w:rsidRPr="005B0090">
              <w:t>working collaboratively with others when responding to and monitoring traffic flow within a road network control room.</w:t>
            </w:r>
          </w:p>
        </w:tc>
      </w:tr>
    </w:tbl>
    <w:p w:rsidR="00000000" w:rsidRPr="005B0090" w:rsidP="005B0090">
      <w:pPr>
        <w:pStyle w:val="NoPaddingFontSize1"/>
      </w:pPr>
    </w:p>
    <w:p w:rsidR="00000000" w:rsidRPr="005B0090" w:rsidP="005B0090">
      <w:pPr>
        <w:pStyle w:val="AllowPageBreak"/>
      </w:pPr>
    </w:p>
    <w:p w:rsidR="00000000" w:rsidRPr="005B0090" w:rsidP="005B0090">
      <w:pPr>
        <w:pStyle w:val="Heading1"/>
      </w:pPr>
      <w:bookmarkStart w:id="13" w:name="O_1067251"/>
      <w:bookmarkEnd w:id="13"/>
      <w:r w:rsidRPr="005B009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t>Evidence required to demonstrate competence in this unit must be relevant to and satisfy all of the requirements of the elements, performance criteria and include knowledge of:</w:t>
            </w:r>
          </w:p>
          <w:p w:rsidR="00000000" w:rsidRPr="005B0090" w:rsidP="005B0090">
            <w:pPr>
              <w:pStyle w:val="ListBullet"/>
            </w:pPr>
            <w:r w:rsidRPr="005B0090">
              <w:t>emergency response plans</w:t>
            </w:r>
          </w:p>
          <w:p w:rsidR="00000000" w:rsidRPr="005B0090" w:rsidP="005B0090">
            <w:pPr>
              <w:pStyle w:val="ListBullet"/>
            </w:pPr>
            <w:r w:rsidRPr="005B0090">
              <w:t>relevant environmental protection regulations</w:t>
            </w:r>
          </w:p>
          <w:p w:rsidR="00000000" w:rsidRPr="005B0090" w:rsidP="005B0090">
            <w:pPr>
              <w:pStyle w:val="ListBullet"/>
            </w:pPr>
            <w:r w:rsidRPr="005B0090">
              <w:t>relevant ITSs and related operational procedures used in a road network control room</w:t>
            </w:r>
          </w:p>
          <w:p w:rsidR="00000000" w:rsidRPr="005B0090" w:rsidP="005B0090">
            <w:pPr>
              <w:pStyle w:val="ListBullet"/>
            </w:pPr>
            <w:r w:rsidRPr="005B0090">
              <w:t>workplace procedures and guidelines for monitoring and responding to traffic flow when operating a road network control room, including relevant work health and safety (WH</w:t>
            </w:r>
            <w:r w:rsidRPr="005B0090">
              <w:t>S)/occupational health and safety (OHS) procedures and guidelines.</w:t>
            </w:r>
          </w:p>
        </w:tc>
      </w:tr>
    </w:tbl>
    <w:p w:rsidR="00000000" w:rsidRPr="005B0090" w:rsidP="005B0090">
      <w:pPr>
        <w:pStyle w:val="NoPaddingFontSize1"/>
      </w:pPr>
    </w:p>
    <w:p w:rsidR="00000000" w:rsidRPr="005B0090" w:rsidP="005B0090">
      <w:pPr>
        <w:pStyle w:val="AllowPageBreak"/>
      </w:pPr>
    </w:p>
    <w:p w:rsidR="00000000" w:rsidRPr="005B0090" w:rsidP="005B0090">
      <w:pPr>
        <w:pStyle w:val="Heading1"/>
      </w:pPr>
      <w:bookmarkStart w:id="14" w:name="O_1067250"/>
      <w:bookmarkEnd w:id="14"/>
      <w:r w:rsidRPr="005B009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0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0" w:rsidP="005B0090">
            <w:pPr>
              <w:pStyle w:val="BodyText"/>
            </w:pPr>
            <w:r w:rsidRPr="005B0090">
              <w:t xml:space="preserve">Assessors must hold credentials specified within the Standards for Registered Training Organisations current at the time of assessment. </w:t>
            </w:r>
          </w:p>
          <w:p w:rsidR="00000000" w:rsidRPr="005B0090" w:rsidP="005B0090">
            <w:pPr>
              <w:pStyle w:val="BodyText"/>
            </w:pPr>
            <w:r w:rsidRPr="005B0090">
              <w:t>Assessmen</w:t>
            </w:r>
            <w:r w:rsidRPr="005B0090">
              <w:t>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B0090" w:rsidP="005B0090">
            <w:pPr>
              <w:pStyle w:val="BodyText"/>
            </w:pPr>
            <w:r w:rsidRPr="005B0090">
              <w:t>Assessment must occur in workplace operational situatio</w:t>
            </w:r>
            <w:r w:rsidRPr="005B0090">
              <w:t>ns where it is appropriate to do so; where this is not appropriate, assessment must occur in simulated workplace operational situations that replicate workplace conditions.</w:t>
            </w:r>
          </w:p>
          <w:p w:rsidR="00000000" w:rsidRPr="005B0090" w:rsidP="005B0090">
            <w:pPr>
              <w:pStyle w:val="BodyText"/>
            </w:pPr>
            <w:r w:rsidRPr="005B0090">
              <w:t>Assessment processes and techniques must be appropriate to the language, literacy a</w:t>
            </w:r>
            <w:r w:rsidRPr="005B0090">
              <w:t>nd numeracy requirements of the work being performed and the needs of the candidate.</w:t>
            </w:r>
          </w:p>
          <w:p w:rsidR="00000000" w:rsidRPr="005B0090" w:rsidP="005B0090">
            <w:pPr>
              <w:pStyle w:val="BodyText"/>
            </w:pPr>
            <w:r w:rsidRPr="005B0090">
              <w:t>Resources for assessment must include:</w:t>
            </w:r>
          </w:p>
          <w:p w:rsidR="00000000" w:rsidRPr="005B0090" w:rsidP="005B0090">
            <w:pPr>
              <w:pStyle w:val="ListBullet"/>
            </w:pPr>
            <w:r w:rsidRPr="005B0090">
              <w:t>a range of relevant exercises, case studies and/or simulations</w:t>
            </w:r>
          </w:p>
          <w:p w:rsidR="00000000" w:rsidRPr="005B0090" w:rsidP="005B0090">
            <w:pPr>
              <w:pStyle w:val="ListBullet"/>
            </w:pPr>
            <w:r w:rsidRPr="005B0090">
              <w:t>relevant materials, tools, equipment and personal protective equipment (PPE) currently used in industry</w:t>
            </w:r>
          </w:p>
          <w:p w:rsidR="00000000" w:rsidRPr="005B0090" w:rsidP="005B0090">
            <w:pPr>
              <w:pStyle w:val="ListBullet"/>
            </w:pPr>
            <w:r w:rsidRPr="005B0090">
              <w:t>applicable documentation including workplace procedures, regulations, codes of practice and operation manuals.</w:t>
            </w:r>
          </w:p>
        </w:tc>
      </w:tr>
    </w:tbl>
    <w:p w:rsidR="00000000" w:rsidRPr="005B0090" w:rsidP="005B0090">
      <w:pPr>
        <w:pStyle w:val="NoPaddingFontSize1"/>
      </w:pPr>
    </w:p>
    <w:p w:rsidR="00000000" w:rsidRPr="005B0090" w:rsidP="005B0090">
      <w:pPr>
        <w:pStyle w:val="AllowPageBreak"/>
      </w:pPr>
    </w:p>
    <w:p w:rsidR="00000000" w:rsidRPr="005B0090" w:rsidP="005B0090">
      <w:pPr>
        <w:pStyle w:val="Heading1"/>
      </w:pPr>
      <w:bookmarkStart w:id="15" w:name="O_1067265"/>
      <w:bookmarkEnd w:id="15"/>
      <w:r w:rsidRPr="005B0090">
        <w:t>Links</w:t>
      </w:r>
    </w:p>
    <w:p w:rsidR="00000000" w:rsidRPr="005B0090" w:rsidP="00D567C7">
      <w:pPr>
        <w:pStyle w:val="BodyText"/>
      </w:pPr>
      <w:r w:rsidRPr="005B0090">
        <w:t>Companion Volu</w:t>
      </w:r>
      <w:r w:rsidRPr="005B0090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5772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B0090" w:rsidP="005B0090"/>
    <w:sectPr w:rsidSect="005B00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90" w:rsidRPr="00D567C7" w:rsidP="00D567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C7" w:rsidP="005B0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7C7" w:rsidP="005B0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567C7" w:rsidP="005B00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90" w:rsidP="005B0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67C7">
      <w:t>Approved</w:t>
    </w:r>
    <w:r w:rsidR="00D567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67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67C7">
      <w:rPr>
        <w:noProof/>
      </w:rPr>
      <w:t>4</w:t>
    </w:r>
    <w:r>
      <w:rPr>
        <w:noProof/>
      </w:rPr>
      <w:fldChar w:fldCharType="end"/>
    </w:r>
  </w:p>
  <w:p w:rsidR="005B0090" w:rsidP="005B0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67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67C7">
      <w:t>Industry Skills Australia</w:t>
    </w:r>
    <w:r w:rsidR="00D567C7">
      <w:fldChar w:fldCharType="end"/>
    </w:r>
  </w:p>
  <w:p w:rsidR="005B0090" w:rsidP="005B00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090" w:rsidRPr="00D567C7" w:rsidP="00D567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C7" w:rsidRPr="002D2AF8" w:rsidP="005B0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TLIF4069 Monitor and respond to traffic flow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67C7" w:rsidP="005B00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90" w:rsidRPr="002D2AF8" w:rsidP="005B0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67C7">
      <w:t>TLIF4069 Monitor and respond to traffic flow</w:t>
    </w:r>
    <w:r w:rsidR="00D567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67C7">
      <w:rPr>
        <w:noProof/>
      </w:rPr>
      <w:t>2 March 2025</w:t>
    </w:r>
    <w:r>
      <w:fldChar w:fldCharType="end"/>
    </w:r>
  </w:p>
  <w:p w:rsidR="005B0090" w:rsidP="005B00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9617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686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D05F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0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0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0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0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0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0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0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0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0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0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090"/>
  </w:style>
  <w:style w:type="character" w:customStyle="1" w:styleId="Heading1Char">
    <w:name w:val="Heading 1 Char"/>
    <w:basedOn w:val="DefaultParagraphFont"/>
    <w:link w:val="Heading1"/>
    <w:rsid w:val="005B00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0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0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00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0090"/>
    <w:rPr>
      <w:b/>
      <w:spacing w:val="0"/>
    </w:rPr>
  </w:style>
  <w:style w:type="paragraph" w:styleId="ListBullet2">
    <w:name w:val="List Bullet 2"/>
    <w:basedOn w:val="List2"/>
    <w:rsid w:val="005B00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00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0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00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0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0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0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0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0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0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0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0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0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0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0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0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0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0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0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0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0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0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00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0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0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0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0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0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0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0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0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090"/>
    <w:rPr>
      <w:i/>
    </w:rPr>
  </w:style>
  <w:style w:type="paragraph" w:styleId="Caption">
    <w:name w:val="caption"/>
    <w:basedOn w:val="BodyText"/>
    <w:next w:val="Normal"/>
    <w:qFormat/>
    <w:rsid w:val="005B00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0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0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090"/>
  </w:style>
  <w:style w:type="paragraph" w:styleId="TableofFigures">
    <w:name w:val="table of figures"/>
    <w:basedOn w:val="Normal"/>
    <w:next w:val="Normal"/>
    <w:semiHidden/>
    <w:rsid w:val="005B00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0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0090"/>
    <w:rPr>
      <w:rFonts w:ascii="Wingdings" w:hAnsi="Wingdings"/>
    </w:rPr>
  </w:style>
  <w:style w:type="paragraph" w:customStyle="1" w:styleId="TableHeading">
    <w:name w:val="Table Heading"/>
    <w:basedOn w:val="HeadingBase"/>
    <w:rsid w:val="005B00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090"/>
    <w:rPr>
      <w:color w:val="0033CC"/>
      <w:u w:val="none"/>
    </w:rPr>
  </w:style>
  <w:style w:type="paragraph" w:customStyle="1" w:styleId="BodyTextRight">
    <w:name w:val="Body Text Right"/>
    <w:basedOn w:val="BodyText"/>
    <w:rsid w:val="005B00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0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0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0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0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0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090"/>
    <w:rPr>
      <w:sz w:val="32"/>
    </w:rPr>
  </w:style>
  <w:style w:type="paragraph" w:customStyle="1" w:styleId="HeadingProcedure">
    <w:name w:val="Heading Procedure"/>
    <w:basedOn w:val="HeadingBase"/>
    <w:next w:val="Normal"/>
    <w:rsid w:val="005B00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090"/>
    <w:pPr>
      <w:spacing w:before="60" w:after="60"/>
    </w:pPr>
  </w:style>
  <w:style w:type="paragraph" w:styleId="ListContinue">
    <w:name w:val="List Continue"/>
    <w:basedOn w:val="List"/>
    <w:rsid w:val="005B0090"/>
    <w:pPr>
      <w:ind w:firstLine="0"/>
    </w:pPr>
  </w:style>
  <w:style w:type="paragraph" w:customStyle="1" w:styleId="ListNote">
    <w:name w:val="List Note"/>
    <w:basedOn w:val="List"/>
    <w:rsid w:val="005B00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0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0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090"/>
    <w:rPr>
      <w:rFonts w:ascii="Courier New" w:hAnsi="Courier New"/>
    </w:rPr>
  </w:style>
  <w:style w:type="paragraph" w:customStyle="1" w:styleId="NoteBullet">
    <w:name w:val="Note Bullet"/>
    <w:basedOn w:val="Note"/>
    <w:rsid w:val="005B00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0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0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0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0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00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0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090"/>
    <w:rPr>
      <w:b/>
      <w:smallCaps/>
    </w:rPr>
  </w:style>
  <w:style w:type="paragraph" w:customStyle="1" w:styleId="TableListNumber">
    <w:name w:val="Table List Number"/>
    <w:basedOn w:val="ListNumber"/>
    <w:rsid w:val="005B00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0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090"/>
    <w:pPr>
      <w:numPr>
        <w:numId w:val="9"/>
      </w:numPr>
    </w:pPr>
  </w:style>
  <w:style w:type="paragraph" w:customStyle="1" w:styleId="ListAlpha2">
    <w:name w:val="List Alpha 2"/>
    <w:basedOn w:val="List2"/>
    <w:rsid w:val="005B0090"/>
    <w:pPr>
      <w:numPr>
        <w:numId w:val="8"/>
      </w:numPr>
    </w:pPr>
  </w:style>
  <w:style w:type="paragraph" w:styleId="List2">
    <w:name w:val="List 2"/>
    <w:basedOn w:val="BodyText"/>
    <w:rsid w:val="005B00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0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0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0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0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0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0090"/>
    <w:pPr>
      <w:numPr>
        <w:numId w:val="4"/>
      </w:numPr>
    </w:pPr>
  </w:style>
  <w:style w:type="paragraph" w:styleId="ListContinue2">
    <w:name w:val="List Continue 2"/>
    <w:basedOn w:val="List2"/>
    <w:rsid w:val="005B0090"/>
    <w:pPr>
      <w:ind w:firstLine="0"/>
    </w:pPr>
  </w:style>
  <w:style w:type="paragraph" w:styleId="ListContinue3">
    <w:name w:val="List Continue 3"/>
    <w:basedOn w:val="List3"/>
    <w:rsid w:val="005B0090"/>
    <w:pPr>
      <w:ind w:left="1021" w:firstLine="0"/>
    </w:pPr>
  </w:style>
  <w:style w:type="paragraph" w:styleId="ListContinue4">
    <w:name w:val="List Continue 4"/>
    <w:basedOn w:val="List4"/>
    <w:rsid w:val="005B0090"/>
    <w:pPr>
      <w:ind w:firstLine="0"/>
    </w:pPr>
  </w:style>
  <w:style w:type="paragraph" w:styleId="ListContinue5">
    <w:name w:val="List Continue 5"/>
    <w:basedOn w:val="List5"/>
    <w:rsid w:val="005B0090"/>
    <w:pPr>
      <w:ind w:firstLine="0"/>
    </w:pPr>
  </w:style>
  <w:style w:type="paragraph" w:styleId="ListNumber3">
    <w:name w:val="List Number 3"/>
    <w:basedOn w:val="List3"/>
    <w:rsid w:val="005B0090"/>
    <w:pPr>
      <w:numPr>
        <w:numId w:val="5"/>
      </w:numPr>
    </w:pPr>
  </w:style>
  <w:style w:type="paragraph" w:styleId="ListNumber4">
    <w:name w:val="List Number 4"/>
    <w:basedOn w:val="List4"/>
    <w:rsid w:val="005B0090"/>
    <w:pPr>
      <w:numPr>
        <w:numId w:val="6"/>
      </w:numPr>
    </w:pPr>
  </w:style>
  <w:style w:type="paragraph" w:styleId="ListNumber5">
    <w:name w:val="List Number 5"/>
    <w:basedOn w:val="List5"/>
    <w:rsid w:val="005B0090"/>
    <w:pPr>
      <w:numPr>
        <w:numId w:val="7"/>
      </w:numPr>
    </w:pPr>
  </w:style>
  <w:style w:type="paragraph" w:styleId="BlockText">
    <w:name w:val="Block Text"/>
    <w:basedOn w:val="Normal"/>
    <w:rsid w:val="005B00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0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090"/>
    <w:rPr>
      <w:sz w:val="16"/>
      <w:vertAlign w:val="superscript"/>
    </w:rPr>
  </w:style>
  <w:style w:type="character" w:customStyle="1" w:styleId="Symbols">
    <w:name w:val="Symbols"/>
    <w:basedOn w:val="DefaultParagraphFont"/>
    <w:rsid w:val="005B0090"/>
    <w:rPr>
      <w:rFonts w:ascii="Symbol" w:hAnsi="Symbol"/>
    </w:rPr>
  </w:style>
  <w:style w:type="character" w:customStyle="1" w:styleId="MenuOptions">
    <w:name w:val="Menu Options"/>
    <w:basedOn w:val="DefaultParagraphFont"/>
    <w:rsid w:val="005B00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090"/>
    <w:rPr>
      <w:b/>
    </w:rPr>
  </w:style>
  <w:style w:type="character" w:customStyle="1" w:styleId="Underlined">
    <w:name w:val="Underlined"/>
    <w:basedOn w:val="DefaultParagraphFont"/>
    <w:rsid w:val="005B0090"/>
    <w:rPr>
      <w:u w:val="single"/>
    </w:rPr>
  </w:style>
  <w:style w:type="paragraph" w:customStyle="1" w:styleId="TableBodyTextRight">
    <w:name w:val="Table Body Text Right"/>
    <w:basedOn w:val="TableBodyText"/>
    <w:rsid w:val="005B00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090"/>
    <w:rPr>
      <w:sz w:val="18"/>
    </w:rPr>
  </w:style>
  <w:style w:type="paragraph" w:customStyle="1" w:styleId="BodySmallRight">
    <w:name w:val="Body Small Right"/>
    <w:basedOn w:val="BodyTextRight"/>
    <w:rsid w:val="005B0090"/>
    <w:rPr>
      <w:sz w:val="18"/>
      <w:szCs w:val="18"/>
    </w:rPr>
  </w:style>
  <w:style w:type="paragraph" w:customStyle="1" w:styleId="MarginEdition">
    <w:name w:val="Margin Edition"/>
    <w:basedOn w:val="MarginNote"/>
    <w:rsid w:val="005B00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090"/>
    <w:rPr>
      <w:sz w:val="2"/>
      <w:szCs w:val="2"/>
    </w:rPr>
  </w:style>
  <w:style w:type="character" w:customStyle="1" w:styleId="Small">
    <w:name w:val="Small"/>
    <w:basedOn w:val="DefaultParagraphFont"/>
    <w:rsid w:val="005B0090"/>
    <w:rPr>
      <w:sz w:val="16"/>
    </w:rPr>
  </w:style>
  <w:style w:type="paragraph" w:customStyle="1" w:styleId="WideTable">
    <w:name w:val="Wide Table"/>
    <w:basedOn w:val="Normal"/>
    <w:rsid w:val="005B00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090"/>
  </w:style>
  <w:style w:type="paragraph" w:styleId="Quote">
    <w:name w:val="Quote"/>
    <w:basedOn w:val="Heading1"/>
    <w:link w:val="QuoteChar"/>
    <w:qFormat/>
    <w:rsid w:val="005B00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0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090"/>
    <w:pPr>
      <w:pageBreakBefore/>
    </w:pPr>
  </w:style>
  <w:style w:type="paragraph" w:customStyle="1" w:styleId="Border">
    <w:name w:val="Border"/>
    <w:basedOn w:val="Normal"/>
    <w:qFormat/>
    <w:rsid w:val="005B00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0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0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0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0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0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0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0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0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090"/>
    <w:rPr>
      <w:u w:val="single"/>
    </w:rPr>
  </w:style>
  <w:style w:type="character" w:customStyle="1" w:styleId="BoldandItalics">
    <w:name w:val="Bold and Italics"/>
    <w:qFormat/>
    <w:rsid w:val="005B0090"/>
    <w:rPr>
      <w:b/>
      <w:i/>
      <w:u w:val="none"/>
    </w:rPr>
  </w:style>
  <w:style w:type="paragraph" w:styleId="BalloonText">
    <w:name w:val="Balloon Text"/>
    <w:basedOn w:val="Normal"/>
    <w:link w:val="BalloonTextChar"/>
    <w:rsid w:val="005B0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0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0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0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0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0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090"/>
    <w:pPr>
      <w:spacing w:before="0" w:after="0"/>
    </w:pPr>
  </w:style>
  <w:style w:type="paragraph" w:customStyle="1" w:styleId="BodyTextBold">
    <w:name w:val="Body Text Bold"/>
    <w:basedOn w:val="BodyText"/>
    <w:qFormat/>
    <w:rsid w:val="005B0090"/>
    <w:rPr>
      <w:b/>
    </w:rPr>
  </w:style>
  <w:style w:type="character" w:styleId="Hyperlink">
    <w:name w:val="Hyperlink"/>
    <w:basedOn w:val="DefaultParagraphFont"/>
    <w:uiPriority w:val="99"/>
    <w:unhideWhenUsed/>
    <w:rsid w:val="00D567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6282</Characters>
  <Application>Microsoft Office Word</Application>
  <DocSecurity>0</DocSecurity>
  <Lines>216</Lines>
  <Paragraphs>127</Paragraphs>
  <ScaleCrop>false</ScaleCrop>
  <Company>Author-it Software Corporation Ltd.</Company>
  <LinksUpToDate>false</LinksUpToDate>
  <CharactersWithSpaces>7150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TLIF4069 Monitor and respond to traffic flow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2025-03-01T21:41:00Z</dcterms:created>
  <dcterms:modified xsi:type="dcterms:W3CDTF">2025-03-01T21:41:00Z</dcterms:modified>
</cp:coreProperties>
</file>