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4C4D" w:rsidP="00014C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TLIF4066 Implement and supervise transport regulations compliance systems</w:t>
      </w:r>
      <w:r>
        <w:fldChar w:fldCharType="end"/>
      </w:r>
    </w:p>
    <w:p w:rsidR="00014C4D" w:rsidP="00014C4D">
      <w:pPr>
        <w:pStyle w:val="Version"/>
        <w:sectPr w:rsidSect="00F351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3516A" w:rsidP="00F3516A">
      <w:pPr>
        <w:pStyle w:val="SuperHeading"/>
      </w:pPr>
      <w:r w:rsidRPr="00F3516A">
        <w:t>TLIF4066 Implement and supervise transport regulations compliance systems</w:t>
      </w:r>
    </w:p>
    <w:p w:rsidR="00000000" w:rsidRPr="00F3516A" w:rsidP="00F3516A">
      <w:pPr>
        <w:pStyle w:val="Heading1"/>
      </w:pPr>
      <w:bookmarkStart w:id="1" w:name="O_1195956"/>
      <w:bookmarkEnd w:id="1"/>
      <w:r w:rsidRPr="00F351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Release 2.</w:t>
            </w:r>
            <w:r w:rsidRPr="00F3516A">
              <w:t xml:space="preserve"> This is the second release of this unit of competency in the TLI Transport and Logistics Training Package.  </w:t>
            </w:r>
          </w:p>
          <w:p w:rsidR="00000000" w:rsidRPr="00F3516A" w:rsidP="00F3516A">
            <w:pPr>
              <w:pStyle w:val="ListBullet2"/>
            </w:pPr>
            <w:r w:rsidRPr="00F3516A">
              <w:t>Minor changes to unit Application</w:t>
            </w:r>
          </w:p>
          <w:p w:rsidR="00000000" w:rsidRPr="00F3516A" w:rsidP="00F3516A">
            <w:pPr>
              <w:pStyle w:val="ListBullet2"/>
            </w:pPr>
            <w:r w:rsidRPr="00F3516A">
              <w:t>Minor changes to Performance Criteria</w:t>
            </w:r>
          </w:p>
          <w:p w:rsidR="00000000" w:rsidRPr="00F3516A" w:rsidP="00F3516A">
            <w:pPr>
              <w:pStyle w:val="ListBullet2"/>
            </w:pPr>
            <w:r w:rsidRPr="00F3516A">
              <w:t>Minor changes to Performance Evidence</w:t>
            </w:r>
          </w:p>
          <w:p w:rsidR="00000000" w:rsidP="00F3516A">
            <w:pPr>
              <w:pStyle w:val="ListBullet2"/>
              <w:rPr>
                <w:lang w:val="en-NZ"/>
              </w:rPr>
            </w:pPr>
            <w:r w:rsidRPr="00F3516A">
              <w:t>Minor changes to Assessment Conditions.</w:t>
            </w:r>
          </w:p>
        </w:tc>
      </w:tr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Release 1.</w:t>
            </w:r>
            <w:r w:rsidRPr="00F3516A">
              <w:t xml:space="preserve"> This is the first release of this unit of competency in the TLI Transport and Logistics Traini</w:t>
            </w:r>
            <w:r w:rsidRPr="00F3516A">
              <w:t>ng Package.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2" w:name="O_1195955"/>
      <w:bookmarkEnd w:id="2"/>
      <w:r w:rsidRPr="00F3516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This unit involves the skills and knowledge required to implement and supervise transport regulations compliance systems within the transport and logistics industry.</w:t>
            </w:r>
          </w:p>
          <w:p w:rsidR="00000000" w:rsidRPr="00F3516A" w:rsidP="00F3516A">
            <w:pPr>
              <w:pStyle w:val="BodyText"/>
            </w:pPr>
            <w:r w:rsidRPr="00F3516A">
              <w:t>It includes identifying and interpreting relevant regulations, carrying out operations that comply with transport regulations and reviewing operation process.</w:t>
            </w:r>
          </w:p>
          <w:p w:rsidR="00000000" w:rsidRPr="00F3516A" w:rsidP="00F3516A">
            <w:pPr>
              <w:pStyle w:val="BodyText"/>
            </w:pPr>
            <w:r w:rsidRPr="00F3516A">
              <w:t>The unit generally applies to those who lead others individually or in teams.</w:t>
            </w:r>
          </w:p>
          <w:p w:rsidR="00000000" w:rsidRPr="00F3516A" w:rsidP="00F3516A">
            <w:pPr>
              <w:pStyle w:val="BodyText"/>
            </w:pPr>
            <w:r w:rsidRPr="00F3516A">
              <w:t>No licensing, legis</w:t>
            </w:r>
            <w:r w:rsidRPr="00F3516A">
              <w:t>lative or certification requirements apply to this unit at the time of publication.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3" w:name="O_1195954"/>
      <w:bookmarkEnd w:id="3"/>
      <w:r w:rsidRPr="00F3516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Not applicable.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4" w:name="O_1195953"/>
      <w:bookmarkEnd w:id="4"/>
      <w:r w:rsidRPr="00F3516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F – Safety Management.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5" w:name="O_1195952"/>
      <w:bookmarkEnd w:id="5"/>
      <w:r w:rsidRPr="00F3516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Not applicable.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6" w:name="O_1195951"/>
      <w:bookmarkEnd w:id="6"/>
      <w:r w:rsidRPr="00F3516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550"/>
        <w:gridCol w:w="6257"/>
      </w:tblGrid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PERFORMANCE CRITERIA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Performance criteria describe the performance needed to demonstrate achievement of the element.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Identify and interpret relevant regulations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1.1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Types of goods to be transported are correctly identified in accordance with workplace procedures and regulatory requirements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1.2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Sources of relevant state/territory transport regulations are identified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1.3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Information is accessed about state/territory transport regulations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1.4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Information is accurately interpreted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1.5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Responsibilities and duties are clearly identified in accordance with state/territory regulations for transporting goods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Carry out operations complying with transport regulations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2.1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Procedures for transporting goods are carried out in accordance with requirements for type of goods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2.2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Activities are carried out in accordance with industry regulations, codes of practice or guidelines, work health safety (WHS)/occupational health and safety (OHS), environmental and workplace policies and procedures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2.3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Hazards are identified, risks are</w:t>
            </w:r>
            <w:r w:rsidRPr="00F3516A">
              <w:t xml:space="preserve"> assessed, and control measures are implemented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2.4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Accurate and legible records for operation within the workplace are completed in accordance with transport regulations and workplace policies, procedures and legislative requirements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2.5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 xml:space="preserve">Compliance </w:t>
            </w:r>
            <w:r w:rsidRPr="00F3516A">
              <w:t>with transport regulations and codes of practice are assessed to ensure legal requirements are maintained as a minimum and exceeded where possible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Review operations in accordance with transport regulations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3.1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Improvements to transport workplace policies and procedures are identified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3.2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Improvements to effectiveness of transport regulations, workplace policies, procedures and programs are suggested</w:t>
            </w:r>
          </w:p>
        </w:tc>
      </w:tr>
      <w:tr w:rsidTr="00F3516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>
            <w:pPr>
              <w:pStyle w:val="BodyText"/>
              <w:keepLines w:val="0"/>
              <w:spacing w:before="0" w:after="0"/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rPr>
                <w:rStyle w:val="SpecialBold"/>
              </w:rPr>
              <w:t>3.3</w:t>
            </w:r>
          </w:p>
        </w:tc>
        <w:tc>
          <w:tcPr>
            <w:tcW w:w="62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Compliance with transport regulations is assessed and modifications are made, as required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7" w:name="O_1195950"/>
      <w:bookmarkEnd w:id="7"/>
      <w:r w:rsidRPr="00F3516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Foundation skills essential to performance are explicit in the performance criteria of this unit of competency.</w:t>
            </w:r>
          </w:p>
        </w:tc>
      </w:tr>
    </w:tbl>
    <w:p w:rsidR="00000000" w:rsidRPr="00F3516A" w:rsidP="00F3516A">
      <w:pPr>
        <w:pStyle w:val="BodyText"/>
      </w:pPr>
    </w:p>
    <w:p w:rsidR="00000000" w:rsidRPr="00F3516A" w:rsidP="00F3516A">
      <w:pPr>
        <w:pStyle w:val="NoPaddingFontSize1"/>
      </w:pPr>
      <w:r w:rsidRPr="00F3516A">
        <w:t>Foundation skills essential to performance are explicit in the performance criteria of this unit of competency.</w:t>
      </w:r>
    </w:p>
    <w:p w:rsidR="00000000" w:rsidRPr="00F3516A" w:rsidP="00F3516A">
      <w:pPr>
        <w:pStyle w:val="Heading1"/>
      </w:pPr>
      <w:bookmarkStart w:id="8" w:name="O_1195949"/>
      <w:bookmarkEnd w:id="8"/>
      <w:r w:rsidRPr="00F3516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Range is restricted to essential operating conditions and any other variables essential to the work envir</w:t>
            </w:r>
            <w:r w:rsidRPr="00F3516A">
              <w:t>onment.</w:t>
            </w:r>
          </w:p>
          <w:p w:rsidR="00000000" w:rsidRPr="00F3516A" w:rsidP="00F3516A">
            <w:pPr>
              <w:pStyle w:val="BodyText"/>
            </w:pPr>
            <w:r w:rsidRPr="00F3516A">
              <w:t>Non-essential conditions can be found in the TLI Transport and Logistics Training Package Companion Volume Implementation Guide.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9" w:name="O_1195948"/>
      <w:bookmarkEnd w:id="9"/>
      <w:r w:rsidRPr="00F3516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>This unit replaces and is equivalent to TLIF4066A Implement and supervise</w:t>
            </w:r>
            <w:r w:rsidRPr="00F3516A">
              <w:t xml:space="preserve"> transport regulations compliance systems.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10" w:name="O_1195957"/>
      <w:bookmarkEnd w:id="10"/>
      <w:r w:rsidRPr="00F3516A">
        <w:t>Links</w:t>
      </w:r>
    </w:p>
    <w:p w:rsidR="00000000" w:rsidRPr="00F3516A" w:rsidP="00014C4D">
      <w:pPr>
        <w:pStyle w:val="BodyText"/>
      </w:pPr>
      <w:r w:rsidRPr="00F35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41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516A" w:rsidP="00014C4D">
      <w:pPr>
        <w:pStyle w:val="BodyText"/>
        <w:sectPr w:rsidSect="00F3516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16A" w:rsidP="00F3516A">
      <w:pPr>
        <w:pStyle w:val="SuperHeading"/>
      </w:pPr>
      <w:r w:rsidRPr="00F3516A">
        <w:t>Assessment Requirements for TLIF4066 Implement and supervise transport regulations compliance systems</w:t>
      </w:r>
    </w:p>
    <w:p w:rsidR="00000000" w:rsidRPr="00F3516A" w:rsidP="00F3516A">
      <w:pPr>
        <w:pStyle w:val="Heading1"/>
      </w:pPr>
      <w:bookmarkStart w:id="11" w:name="O_1195946"/>
      <w:bookmarkEnd w:id="11"/>
      <w:r w:rsidRPr="00F3516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Release 2.</w:t>
            </w:r>
            <w:r w:rsidRPr="00F3516A">
              <w:t xml:space="preserve"> This is the second release of this unit of competency in the TLI Transport and Logistics Train</w:t>
            </w:r>
            <w:r w:rsidRPr="00F3516A">
              <w:t xml:space="preserve">ing Package.  </w:t>
            </w:r>
          </w:p>
          <w:p w:rsidR="00000000" w:rsidRPr="00F3516A" w:rsidP="00F3516A">
            <w:pPr>
              <w:pStyle w:val="ListBullet2"/>
            </w:pPr>
            <w:r w:rsidRPr="00F3516A">
              <w:t>Minor changes to unit Application</w:t>
            </w:r>
          </w:p>
          <w:p w:rsidR="00000000" w:rsidRPr="00F3516A" w:rsidP="00F3516A">
            <w:pPr>
              <w:pStyle w:val="ListBullet2"/>
            </w:pPr>
            <w:r w:rsidRPr="00F3516A">
              <w:t>Minor changes to Performance Criteria</w:t>
            </w:r>
          </w:p>
          <w:p w:rsidR="00000000" w:rsidRPr="00F3516A" w:rsidP="00F3516A">
            <w:pPr>
              <w:pStyle w:val="ListBullet2"/>
            </w:pPr>
            <w:r w:rsidRPr="00F3516A">
              <w:t>Minor changes to Performance Evidence</w:t>
            </w:r>
          </w:p>
          <w:p w:rsidR="00000000" w:rsidP="00F3516A">
            <w:pPr>
              <w:pStyle w:val="ListBullet2"/>
              <w:rPr>
                <w:lang w:val="en-NZ"/>
              </w:rPr>
            </w:pPr>
            <w:r w:rsidRPr="00F3516A">
              <w:t>Minor changes to Assessment Conditions.</w:t>
            </w:r>
          </w:p>
        </w:tc>
      </w:tr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rPr>
                <w:rStyle w:val="SpecialBold"/>
              </w:rPr>
              <w:t>Release 1.</w:t>
            </w:r>
            <w:r w:rsidRPr="00F3516A">
              <w:t xml:space="preserve"> This is the first release of this unit of competency in the TLI Transport and </w:t>
            </w:r>
            <w:r w:rsidRPr="00F3516A">
              <w:t>Logistics Training Package.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12" w:name="O_1195945"/>
      <w:bookmarkEnd w:id="12"/>
      <w:r w:rsidRPr="00F3516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 xml:space="preserve">Evidence required to demonstrate competence in this unit must be relevant to and satisfy all the requirements of the elements and performance criteria on at </w:t>
            </w:r>
            <w:r w:rsidRPr="00F3516A">
              <w:t>least one occasion and include:</w:t>
            </w:r>
          </w:p>
        </w:tc>
      </w:tr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ListBullet"/>
            </w:pPr>
            <w:r w:rsidRPr="00F3516A">
              <w:t xml:space="preserve">applying precautions and required action to minimise, control or eliminate identified hazards </w:t>
            </w:r>
          </w:p>
          <w:p w:rsidR="00000000" w:rsidRPr="00F3516A" w:rsidP="00F3516A">
            <w:pPr>
              <w:pStyle w:val="ListBullet"/>
            </w:pPr>
            <w:r w:rsidRPr="00F3516A">
              <w:t>applying relevant legislation and workplace policies and procedures</w:t>
            </w:r>
          </w:p>
          <w:p w:rsidR="00000000" w:rsidRPr="00F3516A" w:rsidP="00F3516A">
            <w:pPr>
              <w:pStyle w:val="ListBullet"/>
            </w:pPr>
            <w:r w:rsidRPr="00F3516A">
              <w:t xml:space="preserve">communicating effectively and working collaboratively with </w:t>
            </w:r>
            <w:r w:rsidRPr="00F3516A">
              <w:t xml:space="preserve">others </w:t>
            </w:r>
          </w:p>
          <w:p w:rsidR="00000000" w:rsidRPr="00F3516A" w:rsidP="00F3516A">
            <w:pPr>
              <w:pStyle w:val="ListBullet"/>
            </w:pPr>
            <w:r w:rsidRPr="00F3516A">
              <w:t xml:space="preserve">completing relevant documentation </w:t>
            </w:r>
          </w:p>
          <w:p w:rsidR="00000000" w:rsidRPr="00F3516A" w:rsidP="00F3516A">
            <w:pPr>
              <w:pStyle w:val="ListBullet"/>
            </w:pPr>
            <w:r w:rsidRPr="00F3516A">
              <w:t>interpreting and following operational instructions and prioritising work</w:t>
            </w:r>
          </w:p>
          <w:p w:rsidR="00000000" w:rsidRPr="00F3516A" w:rsidP="00F3516A">
            <w:pPr>
              <w:pStyle w:val="ListBullet"/>
            </w:pPr>
            <w:r w:rsidRPr="00F3516A">
              <w:t>reading and interpreting relevant instructions, procedures, information and signs, including the relevant parts of transport regulations, o</w:t>
            </w:r>
            <w:r w:rsidRPr="00F3516A">
              <w:t>r related implementation materials</w:t>
            </w:r>
          </w:p>
          <w:p w:rsidR="00000000" w:rsidRPr="00F3516A" w:rsidP="00F3516A">
            <w:pPr>
              <w:pStyle w:val="ListBullet"/>
            </w:pPr>
            <w:r w:rsidRPr="00F3516A">
              <w:t>reporting and/or rectifying identified problems, faults or malfunctions promptly in accordance with regulatory requirements and workplace procedures</w:t>
            </w:r>
          </w:p>
          <w:p w:rsidR="00000000" w:rsidRPr="00F3516A" w:rsidP="00F3516A">
            <w:pPr>
              <w:pStyle w:val="ListBullet"/>
            </w:pPr>
            <w:r w:rsidRPr="00F3516A">
              <w:t>selecting and using required personal protective equipment (PPE) conform</w:t>
            </w:r>
            <w:r w:rsidRPr="00F3516A">
              <w:t>ing to industry and work health and safety (WHS)/occupational health and safety (OHS) standards.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13" w:name="O_1195944"/>
      <w:bookmarkEnd w:id="13"/>
      <w:r w:rsidRPr="00F3516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16A">
            <w:pPr>
              <w:pStyle w:val="BodyText"/>
              <w:rPr>
                <w:lang w:val="en-NZ"/>
              </w:rPr>
            </w:pPr>
            <w:r w:rsidRPr="00F3516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ListBullet"/>
            </w:pPr>
            <w:r w:rsidRPr="00F3516A">
              <w:t>emergency response workplace procedures</w:t>
            </w:r>
          </w:p>
          <w:p w:rsidR="00000000" w:rsidRPr="00F3516A" w:rsidP="00F3516A">
            <w:pPr>
              <w:pStyle w:val="ListBullet"/>
            </w:pPr>
            <w:r w:rsidRPr="00F3516A">
              <w:t>procedures for managing and controlli</w:t>
            </w:r>
            <w:r w:rsidRPr="00F3516A">
              <w:t>ng hazardous situations when carrying out transport activities</w:t>
            </w:r>
          </w:p>
          <w:p w:rsidR="00000000" w:rsidRPr="00F3516A" w:rsidP="00F3516A">
            <w:pPr>
              <w:pStyle w:val="ListBullet"/>
            </w:pPr>
            <w:r w:rsidRPr="00F3516A">
              <w:t>relevant sections of Heavy Vehicle National Law (HVNL) and applicable state/territory transport regulations as they apply to the enterprise, including:</w:t>
            </w:r>
          </w:p>
          <w:p w:rsidR="00000000" w:rsidRPr="00F3516A" w:rsidP="00F3516A">
            <w:pPr>
              <w:pStyle w:val="ListBullet2"/>
            </w:pPr>
            <w:r w:rsidRPr="00F3516A">
              <w:t>chain of responsibility of duty holders</w:t>
            </w:r>
          </w:p>
          <w:p w:rsidR="00000000" w:rsidRPr="00F3516A" w:rsidP="00F3516A">
            <w:pPr>
              <w:pStyle w:val="ListBullet2"/>
            </w:pPr>
            <w:r w:rsidRPr="00F3516A">
              <w:t>fatigue management</w:t>
            </w:r>
          </w:p>
          <w:p w:rsidR="00000000" w:rsidRPr="00F3516A" w:rsidP="00F3516A">
            <w:pPr>
              <w:pStyle w:val="ListBullet2"/>
            </w:pPr>
            <w:r w:rsidRPr="00F3516A">
              <w:t>mass, dimension and loading</w:t>
            </w:r>
          </w:p>
          <w:p w:rsidR="00000000" w:rsidRPr="00F3516A" w:rsidP="00F3516A">
            <w:pPr>
              <w:pStyle w:val="ListBullet2"/>
            </w:pPr>
            <w:r w:rsidRPr="00F3516A">
              <w:t>state/territory and national regulations</w:t>
            </w:r>
          </w:p>
          <w:p w:rsidR="00000000" w:rsidRPr="00F3516A" w:rsidP="00F3516A">
            <w:pPr>
              <w:pStyle w:val="ListBullet2"/>
            </w:pPr>
            <w:r w:rsidRPr="00F3516A">
              <w:t>transport activities</w:t>
            </w:r>
          </w:p>
          <w:p w:rsidR="00000000" w:rsidRPr="00F3516A" w:rsidP="00F3516A">
            <w:pPr>
              <w:pStyle w:val="ListBullet2"/>
            </w:pPr>
            <w:r w:rsidRPr="00F3516A">
              <w:t>vehicle standards</w:t>
            </w:r>
          </w:p>
          <w:p w:rsidR="00000000" w:rsidRPr="00F3516A" w:rsidP="00F3516A">
            <w:pPr>
              <w:pStyle w:val="ListBullet"/>
            </w:pPr>
            <w:r w:rsidRPr="00F3516A">
              <w:t>relevant WHS/OHS and environmental procedures and regulations</w:t>
            </w:r>
          </w:p>
          <w:p w:rsidR="00000000" w:rsidRPr="00F3516A" w:rsidP="00F3516A">
            <w:pPr>
              <w:pStyle w:val="ListBullet"/>
            </w:pPr>
            <w:r w:rsidRPr="00F3516A">
              <w:t>requirements for completing relevant documentation</w:t>
            </w:r>
          </w:p>
          <w:p w:rsidR="00000000" w:rsidRPr="00F3516A" w:rsidP="00F3516A">
            <w:pPr>
              <w:pStyle w:val="ListBullet"/>
            </w:pPr>
            <w:r w:rsidRPr="00F3516A">
              <w:t xml:space="preserve">steps involved </w:t>
            </w:r>
            <w:r w:rsidRPr="00F3516A">
              <w:t>in planning transport activities.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14" w:name="O_1195943"/>
      <w:bookmarkEnd w:id="14"/>
      <w:r w:rsidRPr="00F3516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3516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16A" w:rsidP="00F3516A">
            <w:pPr>
              <w:pStyle w:val="BodyText"/>
            </w:pPr>
            <w:r w:rsidRPr="00F3516A">
              <w:t xml:space="preserve">Assessors must hold credentials specified within the Standards for Registered Training Organisations current at the time of assessment. </w:t>
            </w:r>
          </w:p>
          <w:p w:rsidR="00000000" w:rsidRPr="00F3516A" w:rsidP="00F3516A">
            <w:pPr>
              <w:pStyle w:val="BodyText"/>
            </w:pPr>
            <w:r w:rsidRPr="00F3516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3516A" w:rsidP="00F3516A">
            <w:pPr>
              <w:pStyle w:val="BodyText"/>
            </w:pPr>
            <w:r w:rsidRPr="00F3516A">
              <w:t>Assessment must occur in workplace operational</w:t>
            </w:r>
            <w:r w:rsidRPr="00F3516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F3516A" w:rsidP="00F3516A">
            <w:pPr>
              <w:pStyle w:val="BodyText"/>
            </w:pPr>
            <w:r w:rsidRPr="00F3516A">
              <w:t>Assessment processes and techniques must be appropriate to the language, l</w:t>
            </w:r>
            <w:r w:rsidRPr="00F3516A">
              <w:t>iteracy and numeracy requirements of the work being performed and the needs of the candidate.</w:t>
            </w:r>
          </w:p>
          <w:p w:rsidR="00000000" w:rsidRPr="00F3516A" w:rsidP="00F3516A">
            <w:pPr>
              <w:pStyle w:val="BodyText"/>
            </w:pPr>
            <w:r w:rsidRPr="00F3516A">
              <w:t>Resources for assessment must include access to:</w:t>
            </w:r>
          </w:p>
          <w:p w:rsidR="00000000" w:rsidRPr="00F3516A" w:rsidP="00F3516A">
            <w:pPr>
              <w:pStyle w:val="ListBullet"/>
            </w:pPr>
            <w:r w:rsidRPr="00F3516A">
              <w:t>a range of relevant exercises, case studies and/or simulations</w:t>
            </w:r>
          </w:p>
          <w:p w:rsidR="00000000" w:rsidRPr="00F3516A" w:rsidP="00F3516A">
            <w:pPr>
              <w:pStyle w:val="ListBullet"/>
            </w:pPr>
            <w:r w:rsidRPr="00F3516A">
              <w:t>relevant and appropriate materials, tools, equipm</w:t>
            </w:r>
            <w:r w:rsidRPr="00F3516A">
              <w:t>ent and PPE currently used in industry</w:t>
            </w:r>
          </w:p>
          <w:p w:rsidR="00000000" w:rsidRPr="00F3516A" w:rsidP="00F3516A">
            <w:pPr>
              <w:pStyle w:val="ListBullet"/>
            </w:pPr>
            <w:r w:rsidRPr="00F3516A">
              <w:t>applicable documentation, including legislation, regulations, vehicle standards, HVNL, codes of practice, workplace procedures and operation manuals.</w:t>
            </w:r>
          </w:p>
        </w:tc>
      </w:tr>
    </w:tbl>
    <w:p w:rsidR="00000000" w:rsidRPr="00F3516A" w:rsidP="00F3516A">
      <w:pPr>
        <w:pStyle w:val="NoPaddingFontSize1"/>
      </w:pPr>
    </w:p>
    <w:p w:rsidR="00000000" w:rsidRPr="00F3516A" w:rsidP="00F3516A">
      <w:pPr>
        <w:pStyle w:val="AllowPageBreak"/>
      </w:pPr>
    </w:p>
    <w:p w:rsidR="00000000" w:rsidRPr="00F3516A" w:rsidP="00F3516A">
      <w:pPr>
        <w:pStyle w:val="Heading1"/>
      </w:pPr>
      <w:bookmarkStart w:id="15" w:name="O_1195958"/>
      <w:bookmarkEnd w:id="15"/>
      <w:r w:rsidRPr="00F3516A">
        <w:t>Links</w:t>
      </w:r>
    </w:p>
    <w:p w:rsidR="00000000" w:rsidRPr="00F3516A" w:rsidP="00014C4D">
      <w:pPr>
        <w:pStyle w:val="BodyText"/>
      </w:pPr>
      <w:r w:rsidRPr="00F351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1418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516A" w:rsidP="00F3516A"/>
    <w:sectPr w:rsidSect="00F3516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 w:rsidRPr="00014C4D" w:rsidP="00014C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D" w:rsidP="00F35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4C4D" w:rsidP="00F35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14C4D" w:rsidP="00F3516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 w:rsidP="00F351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14C4D">
      <w:t>Approved</w:t>
    </w:r>
    <w:r w:rsidR="00014C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14C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14C4D">
      <w:rPr>
        <w:noProof/>
      </w:rPr>
      <w:t>4</w:t>
    </w:r>
    <w:r>
      <w:rPr>
        <w:noProof/>
      </w:rPr>
      <w:fldChar w:fldCharType="end"/>
    </w:r>
  </w:p>
  <w:p w:rsidR="00F3516A" w:rsidP="00F351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14C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14C4D">
      <w:t>Industry Skills Australia</w:t>
    </w:r>
    <w:r w:rsidR="00014C4D">
      <w:fldChar w:fldCharType="end"/>
    </w:r>
  </w:p>
  <w:p w:rsidR="00F3516A" w:rsidP="00F351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16A" w:rsidRPr="00014C4D" w:rsidP="00014C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C4D" w:rsidRPr="002D2AF8" w:rsidP="00F35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TLIF4066 Implement and supervise transport regulations compliance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14C4D" w:rsidP="00F3516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16A" w:rsidRPr="002D2AF8" w:rsidP="00F351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14C4D">
      <w:t>TLIF4066 Implement and supervise transport regulations compliance systems</w:t>
    </w:r>
    <w:r w:rsidR="00014C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14C4D">
      <w:rPr>
        <w:noProof/>
      </w:rPr>
      <w:t>2 March 2025</w:t>
    </w:r>
    <w:r>
      <w:fldChar w:fldCharType="end"/>
    </w:r>
  </w:p>
  <w:p w:rsidR="00F3516A" w:rsidP="00F351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2EE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060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BE5D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1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1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1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1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1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1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1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1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1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1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1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16A"/>
  </w:style>
  <w:style w:type="character" w:customStyle="1" w:styleId="Heading1Char">
    <w:name w:val="Heading 1 Char"/>
    <w:basedOn w:val="DefaultParagraphFont"/>
    <w:link w:val="Heading1"/>
    <w:rsid w:val="00F351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1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1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16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16A"/>
    <w:rPr>
      <w:b/>
      <w:spacing w:val="0"/>
    </w:rPr>
  </w:style>
  <w:style w:type="paragraph" w:styleId="ListBullet2">
    <w:name w:val="List Bullet 2"/>
    <w:basedOn w:val="List2"/>
    <w:rsid w:val="00F3516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51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1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351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1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1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1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1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1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1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1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1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1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1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1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1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1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1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1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1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1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1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1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1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1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1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1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1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1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1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1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1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1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516A"/>
    <w:rPr>
      <w:i/>
    </w:rPr>
  </w:style>
  <w:style w:type="paragraph" w:styleId="Caption">
    <w:name w:val="caption"/>
    <w:basedOn w:val="BodyText"/>
    <w:next w:val="Normal"/>
    <w:qFormat/>
    <w:rsid w:val="00F351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1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1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16A"/>
  </w:style>
  <w:style w:type="paragraph" w:styleId="TableofFigures">
    <w:name w:val="table of figures"/>
    <w:basedOn w:val="Normal"/>
    <w:next w:val="Normal"/>
    <w:semiHidden/>
    <w:rsid w:val="00F351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16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16A"/>
    <w:rPr>
      <w:rFonts w:ascii="Wingdings" w:hAnsi="Wingdings"/>
    </w:rPr>
  </w:style>
  <w:style w:type="paragraph" w:customStyle="1" w:styleId="TableHeading">
    <w:name w:val="Table Heading"/>
    <w:basedOn w:val="HeadingBase"/>
    <w:rsid w:val="00F351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16A"/>
    <w:rPr>
      <w:color w:val="0033CC"/>
      <w:u w:val="none"/>
    </w:rPr>
  </w:style>
  <w:style w:type="paragraph" w:customStyle="1" w:styleId="BodyTextRight">
    <w:name w:val="Body Text Right"/>
    <w:basedOn w:val="BodyText"/>
    <w:rsid w:val="00F351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1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1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1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1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1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16A"/>
    <w:rPr>
      <w:sz w:val="32"/>
    </w:rPr>
  </w:style>
  <w:style w:type="paragraph" w:customStyle="1" w:styleId="HeadingProcedure">
    <w:name w:val="Heading Procedure"/>
    <w:basedOn w:val="HeadingBase"/>
    <w:next w:val="Normal"/>
    <w:rsid w:val="00F351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16A"/>
    <w:pPr>
      <w:spacing w:before="60" w:after="60"/>
    </w:pPr>
  </w:style>
  <w:style w:type="paragraph" w:styleId="ListContinue">
    <w:name w:val="List Continue"/>
    <w:basedOn w:val="List"/>
    <w:rsid w:val="00F3516A"/>
    <w:pPr>
      <w:ind w:firstLine="0"/>
    </w:pPr>
  </w:style>
  <w:style w:type="paragraph" w:customStyle="1" w:styleId="ListNote">
    <w:name w:val="List Note"/>
    <w:basedOn w:val="List"/>
    <w:rsid w:val="00F351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1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1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16A"/>
    <w:rPr>
      <w:rFonts w:ascii="Courier New" w:hAnsi="Courier New"/>
    </w:rPr>
  </w:style>
  <w:style w:type="paragraph" w:customStyle="1" w:styleId="NoteBullet">
    <w:name w:val="Note Bullet"/>
    <w:basedOn w:val="Note"/>
    <w:rsid w:val="00F351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1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1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1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16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1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1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16A"/>
    <w:rPr>
      <w:b/>
      <w:smallCaps/>
    </w:rPr>
  </w:style>
  <w:style w:type="paragraph" w:customStyle="1" w:styleId="TableListNumber">
    <w:name w:val="Table List Number"/>
    <w:basedOn w:val="ListNumber"/>
    <w:rsid w:val="00F351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1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16A"/>
    <w:pPr>
      <w:numPr>
        <w:numId w:val="9"/>
      </w:numPr>
    </w:pPr>
  </w:style>
  <w:style w:type="paragraph" w:customStyle="1" w:styleId="ListAlpha2">
    <w:name w:val="List Alpha 2"/>
    <w:basedOn w:val="List2"/>
    <w:rsid w:val="00F3516A"/>
    <w:pPr>
      <w:numPr>
        <w:numId w:val="8"/>
      </w:numPr>
    </w:pPr>
  </w:style>
  <w:style w:type="paragraph" w:styleId="List2">
    <w:name w:val="List 2"/>
    <w:basedOn w:val="BodyText"/>
    <w:rsid w:val="00F351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1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1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1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16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1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16A"/>
    <w:pPr>
      <w:numPr>
        <w:numId w:val="4"/>
      </w:numPr>
    </w:pPr>
  </w:style>
  <w:style w:type="paragraph" w:styleId="ListContinue2">
    <w:name w:val="List Continue 2"/>
    <w:basedOn w:val="List2"/>
    <w:rsid w:val="00F3516A"/>
    <w:pPr>
      <w:ind w:firstLine="0"/>
    </w:pPr>
  </w:style>
  <w:style w:type="paragraph" w:styleId="ListContinue3">
    <w:name w:val="List Continue 3"/>
    <w:basedOn w:val="List3"/>
    <w:rsid w:val="00F3516A"/>
    <w:pPr>
      <w:ind w:left="1021" w:firstLine="0"/>
    </w:pPr>
  </w:style>
  <w:style w:type="paragraph" w:styleId="ListContinue4">
    <w:name w:val="List Continue 4"/>
    <w:basedOn w:val="List4"/>
    <w:rsid w:val="00F3516A"/>
    <w:pPr>
      <w:ind w:firstLine="0"/>
    </w:pPr>
  </w:style>
  <w:style w:type="paragraph" w:styleId="ListContinue5">
    <w:name w:val="List Continue 5"/>
    <w:basedOn w:val="List5"/>
    <w:rsid w:val="00F3516A"/>
    <w:pPr>
      <w:ind w:firstLine="0"/>
    </w:pPr>
  </w:style>
  <w:style w:type="paragraph" w:styleId="ListNumber3">
    <w:name w:val="List Number 3"/>
    <w:basedOn w:val="List3"/>
    <w:rsid w:val="00F3516A"/>
    <w:pPr>
      <w:numPr>
        <w:numId w:val="5"/>
      </w:numPr>
    </w:pPr>
  </w:style>
  <w:style w:type="paragraph" w:styleId="ListNumber4">
    <w:name w:val="List Number 4"/>
    <w:basedOn w:val="List4"/>
    <w:rsid w:val="00F3516A"/>
    <w:pPr>
      <w:numPr>
        <w:numId w:val="6"/>
      </w:numPr>
    </w:pPr>
  </w:style>
  <w:style w:type="paragraph" w:styleId="ListNumber5">
    <w:name w:val="List Number 5"/>
    <w:basedOn w:val="List5"/>
    <w:rsid w:val="00F3516A"/>
    <w:pPr>
      <w:numPr>
        <w:numId w:val="7"/>
      </w:numPr>
    </w:pPr>
  </w:style>
  <w:style w:type="paragraph" w:styleId="BlockText">
    <w:name w:val="Block Text"/>
    <w:basedOn w:val="Normal"/>
    <w:rsid w:val="00F351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1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16A"/>
    <w:rPr>
      <w:sz w:val="16"/>
      <w:vertAlign w:val="superscript"/>
    </w:rPr>
  </w:style>
  <w:style w:type="character" w:customStyle="1" w:styleId="Symbols">
    <w:name w:val="Symbols"/>
    <w:basedOn w:val="DefaultParagraphFont"/>
    <w:rsid w:val="00F3516A"/>
    <w:rPr>
      <w:rFonts w:ascii="Symbol" w:hAnsi="Symbol"/>
    </w:rPr>
  </w:style>
  <w:style w:type="character" w:customStyle="1" w:styleId="MenuOptions">
    <w:name w:val="Menu Options"/>
    <w:basedOn w:val="DefaultParagraphFont"/>
    <w:rsid w:val="00F351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16A"/>
    <w:rPr>
      <w:b/>
    </w:rPr>
  </w:style>
  <w:style w:type="character" w:customStyle="1" w:styleId="Underlined">
    <w:name w:val="Underlined"/>
    <w:basedOn w:val="DefaultParagraphFont"/>
    <w:rsid w:val="00F3516A"/>
    <w:rPr>
      <w:u w:val="single"/>
    </w:rPr>
  </w:style>
  <w:style w:type="paragraph" w:customStyle="1" w:styleId="TableBodyTextRight">
    <w:name w:val="Table Body Text Right"/>
    <w:basedOn w:val="TableBodyText"/>
    <w:rsid w:val="00F351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16A"/>
    <w:rPr>
      <w:sz w:val="18"/>
    </w:rPr>
  </w:style>
  <w:style w:type="paragraph" w:customStyle="1" w:styleId="BodySmallRight">
    <w:name w:val="Body Small Right"/>
    <w:basedOn w:val="BodyTextRight"/>
    <w:rsid w:val="00F3516A"/>
    <w:rPr>
      <w:sz w:val="18"/>
      <w:szCs w:val="18"/>
    </w:rPr>
  </w:style>
  <w:style w:type="paragraph" w:customStyle="1" w:styleId="MarginEdition">
    <w:name w:val="Margin Edition"/>
    <w:basedOn w:val="MarginNote"/>
    <w:rsid w:val="00F351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16A"/>
    <w:rPr>
      <w:sz w:val="2"/>
      <w:szCs w:val="2"/>
    </w:rPr>
  </w:style>
  <w:style w:type="character" w:customStyle="1" w:styleId="Small">
    <w:name w:val="Small"/>
    <w:basedOn w:val="DefaultParagraphFont"/>
    <w:rsid w:val="00F3516A"/>
    <w:rPr>
      <w:sz w:val="16"/>
    </w:rPr>
  </w:style>
  <w:style w:type="paragraph" w:customStyle="1" w:styleId="WideTable">
    <w:name w:val="Wide Table"/>
    <w:basedOn w:val="Normal"/>
    <w:rsid w:val="00F351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16A"/>
  </w:style>
  <w:style w:type="paragraph" w:styleId="Quote">
    <w:name w:val="Quote"/>
    <w:basedOn w:val="Heading1"/>
    <w:link w:val="QuoteChar"/>
    <w:qFormat/>
    <w:rsid w:val="00F351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1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16A"/>
    <w:pPr>
      <w:pageBreakBefore/>
    </w:pPr>
  </w:style>
  <w:style w:type="paragraph" w:customStyle="1" w:styleId="Border">
    <w:name w:val="Border"/>
    <w:basedOn w:val="Normal"/>
    <w:qFormat/>
    <w:rsid w:val="00F351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1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1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1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1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1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1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1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1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16A"/>
    <w:rPr>
      <w:u w:val="single"/>
    </w:rPr>
  </w:style>
  <w:style w:type="character" w:customStyle="1" w:styleId="BoldandItalics">
    <w:name w:val="Bold and Italics"/>
    <w:qFormat/>
    <w:rsid w:val="00F3516A"/>
    <w:rPr>
      <w:b/>
      <w:i/>
      <w:u w:val="none"/>
    </w:rPr>
  </w:style>
  <w:style w:type="paragraph" w:styleId="BalloonText">
    <w:name w:val="Balloon Text"/>
    <w:basedOn w:val="Normal"/>
    <w:link w:val="BalloonTextChar"/>
    <w:rsid w:val="00F351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1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1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1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1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1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16A"/>
    <w:pPr>
      <w:spacing w:before="0" w:after="0"/>
    </w:pPr>
  </w:style>
  <w:style w:type="paragraph" w:customStyle="1" w:styleId="BodyTextBold">
    <w:name w:val="Body Text Bold"/>
    <w:basedOn w:val="BodyText"/>
    <w:qFormat/>
    <w:rsid w:val="00F3516A"/>
    <w:rPr>
      <w:b/>
    </w:rPr>
  </w:style>
  <w:style w:type="character" w:styleId="Hyperlink">
    <w:name w:val="Hyperlink"/>
    <w:basedOn w:val="DefaultParagraphFont"/>
    <w:uiPriority w:val="99"/>
    <w:unhideWhenUsed/>
    <w:rsid w:val="00014C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1013</Words>
  <Characters>6820</Characters>
  <Application>Microsoft Office Word</Application>
  <DocSecurity>0</DocSecurity>
  <Lines>227</Lines>
  <Paragraphs>132</Paragraphs>
  <ScaleCrop>false</ScaleCrop>
  <Company>Author-it Software Corporation Ltd.</Company>
  <LinksUpToDate>false</LinksUpToDate>
  <CharactersWithSpaces>7701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TLIF4066 Implement and supervise transport regulations compliance systems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2025-03-01T14:35:00Z</dcterms:created>
  <dcterms:modified xsi:type="dcterms:W3CDTF">2025-03-01T14:35:00Z</dcterms:modified>
</cp:coreProperties>
</file>