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71E" w:rsidP="00B3171E">
      <w:pPr>
        <w:pStyle w:val="Title"/>
      </w:pPr>
      <w:r>
        <w:fldChar w:fldCharType="begin"/>
      </w:r>
      <w:r>
        <w:instrText xml:space="preserve"> TITLE   \* MERGEFORMAT </w:instrText>
      </w:r>
      <w:r>
        <w:fldChar w:fldCharType="separate"/>
      </w:r>
      <w:r>
        <w:t>Assessment Requirements for TLIF4014 Develop and maintain a safe workplace</w:t>
      </w:r>
      <w:r>
        <w:fldChar w:fldCharType="end"/>
      </w:r>
    </w:p>
    <w:p w:rsidR="00B3171E" w:rsidP="00B3171E">
      <w:pPr>
        <w:pStyle w:val="Version"/>
        <w:sectPr w:rsidSect="007F3F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3F3F" w:rsidP="007F3F3F">
      <w:pPr>
        <w:pStyle w:val="SuperHeading"/>
      </w:pPr>
      <w:r w:rsidRPr="007F3F3F">
        <w:t>Assessment Requirements for TLI</w:t>
      </w:r>
      <w:r w:rsidRPr="007F3F3F">
        <w:t>F4014 Develop and maintain a safe workplace</w:t>
      </w:r>
    </w:p>
    <w:p w:rsidR="00000000" w:rsidRPr="007F3F3F" w:rsidP="007F3F3F">
      <w:pPr>
        <w:pStyle w:val="Heading1"/>
      </w:pPr>
      <w:bookmarkStart w:id="1" w:name="O_740574"/>
      <w:bookmarkEnd w:id="1"/>
      <w:r w:rsidRPr="007F3F3F">
        <w:t>Modification History</w:t>
      </w:r>
    </w:p>
    <w:p w:rsidR="00B3171E" w:rsidP="00B3171E">
      <w:pPr>
        <w:pStyle w:val="BodyText"/>
      </w:pPr>
      <w:r w:rsidRPr="007F3F3F">
        <w:t>Release 1. This is the first release of this unit of competency in the TLI Transport and Logistics Training Package.</w:t>
      </w:r>
    </w:p>
    <w:p w:rsidR="00000000" w:rsidRPr="007F3F3F" w:rsidP="007F3F3F">
      <w:pPr>
        <w:pStyle w:val="Heading1"/>
      </w:pPr>
      <w:bookmarkStart w:id="2" w:name="O_740575"/>
      <w:bookmarkEnd w:id="2"/>
      <w:r w:rsidRPr="007F3F3F">
        <w:t>Performance Evidence</w:t>
      </w:r>
    </w:p>
    <w:tbl>
      <w:tblPr>
        <w:tblW w:w="0" w:type="auto"/>
        <w:tblCellMar>
          <w:left w:w="62" w:type="dxa"/>
          <w:right w:w="62" w:type="dxa"/>
        </w:tblCellMar>
        <w:tblLook w:val="0000"/>
      </w:tblPr>
      <w:tblGrid>
        <w:gridCol w:w="9196"/>
      </w:tblGrid>
      <w:tr w:rsidTr="00B3171E">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7F3F3F">
            <w:pPr>
              <w:pStyle w:val="BodyText"/>
              <w:rPr>
                <w:lang w:val="en-NZ"/>
              </w:rPr>
            </w:pPr>
            <w:r w:rsidRPr="007F3F3F">
              <w:t>Evidence required to demonstrate competence in this unit must be relevant to and satisfy all of the requirements of the elements and performance criteria on at least one occasion and include:</w:t>
            </w:r>
          </w:p>
        </w:tc>
      </w:tr>
      <w:tr w:rsidTr="00B3171E">
        <w:tblPrEx>
          <w:tblW w:w="0" w:type="auto"/>
          <w:tblCellMar>
            <w:left w:w="62" w:type="dxa"/>
            <w:right w:w="62" w:type="dxa"/>
          </w:tblCellMar>
          <w:tblLook w:val="0000"/>
        </w:tblPrEx>
        <w:trPr>
          <w:trHeight w:val="1135"/>
        </w:trPr>
        <w:tc>
          <w:tcPr>
            <w:tcW w:w="0" w:type="auto"/>
            <w:tcBorders>
              <w:top w:val="nil"/>
              <w:left w:val="nil"/>
              <w:bottom w:val="nil"/>
              <w:right w:val="nil"/>
            </w:tcBorders>
            <w:tcMar>
              <w:top w:w="0" w:type="dxa"/>
              <w:left w:w="62" w:type="dxa"/>
              <w:bottom w:w="0" w:type="dxa"/>
              <w:right w:w="62" w:type="dxa"/>
            </w:tcMar>
          </w:tcPr>
          <w:p w:rsidR="00000000" w:rsidRPr="007F3F3F" w:rsidP="007F3F3F">
            <w:pPr>
              <w:pStyle w:val="ListBullet2"/>
            </w:pPr>
            <w:r w:rsidRPr="007F3F3F">
              <w:t xml:space="preserve">analysing the working environment to identify hazards, assess </w:t>
            </w:r>
            <w:r w:rsidRPr="007F3F3F">
              <w:t>risks, implement control measures, and design and implement appropriate WHS/OHS management systems</w:t>
            </w:r>
          </w:p>
          <w:p w:rsidR="00000000" w:rsidRPr="007F3F3F" w:rsidP="007F3F3F">
            <w:pPr>
              <w:pStyle w:val="ListBullet2"/>
            </w:pPr>
            <w:r w:rsidRPr="007F3F3F">
              <w:t>applying fatigue management knowledge and techniques</w:t>
            </w:r>
          </w:p>
          <w:p w:rsidR="00000000" w:rsidRPr="007F3F3F" w:rsidP="007F3F3F">
            <w:pPr>
              <w:pStyle w:val="ListBullet2"/>
            </w:pPr>
            <w:r w:rsidRPr="007F3F3F">
              <w:t xml:space="preserve">applying precautions and required action to minimise, control or eliminate identified hazards </w:t>
            </w:r>
          </w:p>
          <w:p w:rsidR="00000000" w:rsidRPr="007F3F3F" w:rsidP="007F3F3F">
            <w:pPr>
              <w:pStyle w:val="ListBullet2"/>
            </w:pPr>
            <w:r w:rsidRPr="007F3F3F">
              <w:t xml:space="preserve">applying </w:t>
            </w:r>
            <w:r w:rsidRPr="007F3F3F">
              <w:t>relevant legislation and workplace procedures</w:t>
            </w:r>
          </w:p>
          <w:p w:rsidR="00000000" w:rsidRPr="007F3F3F" w:rsidP="007F3F3F">
            <w:pPr>
              <w:pStyle w:val="ListBullet2"/>
            </w:pPr>
            <w:r w:rsidRPr="007F3F3F">
              <w:t>communicating effectively with others when establishing a safe workplace</w:t>
            </w:r>
          </w:p>
          <w:p w:rsidR="00000000" w:rsidRPr="007F3F3F" w:rsidP="007F3F3F">
            <w:pPr>
              <w:pStyle w:val="ListBullet2"/>
            </w:pPr>
            <w:r w:rsidRPr="007F3F3F">
              <w:t>completing relevant documentation when establishing a safe workplace</w:t>
            </w:r>
          </w:p>
          <w:p w:rsidR="00000000" w:rsidRPr="007F3F3F" w:rsidP="007F3F3F">
            <w:pPr>
              <w:pStyle w:val="ListBullet2"/>
            </w:pPr>
            <w:r w:rsidRPr="007F3F3F">
              <w:t xml:space="preserve">designing and implementing appropriate WHS/OHS management systems </w:t>
            </w:r>
          </w:p>
          <w:p w:rsidR="00000000" w:rsidRPr="007F3F3F" w:rsidP="007F3F3F">
            <w:pPr>
              <w:pStyle w:val="ListBullet2"/>
            </w:pPr>
            <w:r w:rsidRPr="007F3F3F">
              <w:t>interpreting and following operational instructions and prioritising work</w:t>
            </w:r>
          </w:p>
          <w:p w:rsidR="00000000" w:rsidRPr="007F3F3F" w:rsidP="007F3F3F">
            <w:pPr>
              <w:pStyle w:val="ListBullet2"/>
            </w:pPr>
            <w:r w:rsidRPr="007F3F3F">
              <w:t>modifying activities depending on operational contingencies, risk situations and environments</w:t>
            </w:r>
          </w:p>
          <w:p w:rsidR="00000000" w:rsidRPr="007F3F3F" w:rsidP="007F3F3F">
            <w:pPr>
              <w:pStyle w:val="ListBullet2"/>
            </w:pPr>
            <w:r w:rsidRPr="007F3F3F">
              <w:t>monitoring work activities in terms of planned schedule</w:t>
            </w:r>
          </w:p>
          <w:p w:rsidR="00000000" w:rsidRPr="007F3F3F" w:rsidP="007F3F3F">
            <w:pPr>
              <w:pStyle w:val="ListBullet2"/>
            </w:pPr>
            <w:r w:rsidRPr="007F3F3F">
              <w:t>operating and adapting to differ</w:t>
            </w:r>
            <w:r w:rsidRPr="007F3F3F">
              <w:t>ences in equipment in accordance with standard operating procedures</w:t>
            </w:r>
          </w:p>
          <w:p w:rsidR="00000000" w:rsidRPr="007F3F3F" w:rsidP="007F3F3F">
            <w:pPr>
              <w:pStyle w:val="ListBullet2"/>
            </w:pPr>
            <w:r w:rsidRPr="007F3F3F">
              <w:t>operating electronic communications equipment to required protocols</w:t>
            </w:r>
          </w:p>
          <w:p w:rsidR="00000000" w:rsidRPr="007F3F3F" w:rsidP="007F3F3F">
            <w:pPr>
              <w:pStyle w:val="ListBullet2"/>
            </w:pPr>
            <w:r w:rsidRPr="007F3F3F">
              <w:t>planning work activities, including predicting consequences and identifying improvements</w:t>
            </w:r>
          </w:p>
          <w:p w:rsidR="00000000" w:rsidRPr="007F3F3F" w:rsidP="007F3F3F">
            <w:pPr>
              <w:pStyle w:val="ListBullet2"/>
            </w:pPr>
            <w:r w:rsidRPr="007F3F3F">
              <w:t>reading and interpreting releva</w:t>
            </w:r>
            <w:r w:rsidRPr="007F3F3F">
              <w:t xml:space="preserve">nt instructions, procedures, information, labels and signs </w:t>
            </w:r>
          </w:p>
          <w:p w:rsidR="00000000" w:rsidRPr="007F3F3F" w:rsidP="007F3F3F">
            <w:pPr>
              <w:pStyle w:val="ListBullet2"/>
            </w:pPr>
            <w:r w:rsidRPr="007F3F3F">
              <w:t>reporting and/or rectifying identified problems that may arise, in accordance with regulatory requirements and workplace procedures</w:t>
            </w:r>
          </w:p>
          <w:p w:rsidR="00000000" w:rsidRPr="007F3F3F" w:rsidP="007F3F3F">
            <w:pPr>
              <w:pStyle w:val="ListBullet2"/>
            </w:pPr>
            <w:r w:rsidRPr="007F3F3F">
              <w:t>selecting and appropriately applying technology, information sys</w:t>
            </w:r>
            <w:r w:rsidRPr="007F3F3F">
              <w:t>tems and procedures to improve WHS/OHS conformance, information systems and reporting requirements</w:t>
            </w:r>
          </w:p>
          <w:p w:rsidR="00000000" w:rsidRPr="007F3F3F" w:rsidP="007F3F3F">
            <w:pPr>
              <w:pStyle w:val="ListBullet2"/>
            </w:pPr>
            <w:r w:rsidRPr="007F3F3F">
              <w:t>selecting and using required personal protective equipment conforming to industry and WHS/OHS standards</w:t>
            </w:r>
          </w:p>
          <w:p w:rsidR="00000000" w:rsidRPr="007F3F3F" w:rsidP="007F3F3F">
            <w:pPr>
              <w:pStyle w:val="ListBullet2"/>
            </w:pPr>
            <w:r w:rsidRPr="007F3F3F">
              <w:t>working collaboratively with others when developing a</w:t>
            </w:r>
            <w:r w:rsidRPr="007F3F3F">
              <w:t>nd maintaining a safe workplace</w:t>
            </w:r>
          </w:p>
          <w:p w:rsidR="00000000" w:rsidRPr="007F3F3F" w:rsidP="007F3F3F">
            <w:pPr>
              <w:pStyle w:val="ListBullet2"/>
            </w:pPr>
            <w:r w:rsidRPr="007F3F3F">
              <w:t>working systematically with required attention to detail without injury to self or others, or damage to goods or equipment.</w:t>
            </w:r>
          </w:p>
        </w:tc>
      </w:tr>
    </w:tbl>
    <w:p w:rsidR="00000000" w:rsidRPr="007F3F3F" w:rsidP="007F3F3F">
      <w:pPr>
        <w:pStyle w:val="BodyText"/>
      </w:pPr>
    </w:p>
    <w:p w:rsidR="00000000" w:rsidRPr="007F3F3F" w:rsidP="007F3F3F">
      <w:pPr>
        <w:pStyle w:val="AllowPageBreak"/>
      </w:pPr>
    </w:p>
    <w:p w:rsidR="00000000" w:rsidRPr="007F3F3F" w:rsidP="007F3F3F">
      <w:pPr>
        <w:pStyle w:val="Heading1"/>
      </w:pPr>
      <w:bookmarkStart w:id="3" w:name="O_740576"/>
      <w:bookmarkEnd w:id="3"/>
      <w:r w:rsidRPr="007F3F3F">
        <w:t>Knowledge Evidence</w:t>
      </w:r>
    </w:p>
    <w:tbl>
      <w:tblPr>
        <w:tblW w:w="0" w:type="auto"/>
        <w:tblCellMar>
          <w:left w:w="62" w:type="dxa"/>
          <w:right w:w="62" w:type="dxa"/>
        </w:tblCellMar>
        <w:tblLook w:val="0000"/>
      </w:tblPr>
      <w:tblGrid>
        <w:gridCol w:w="9196"/>
      </w:tblGrid>
      <w:tr w:rsidTr="00B3171E">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7F3F3F">
            <w:pPr>
              <w:pStyle w:val="BodyText"/>
              <w:rPr>
                <w:lang w:val="en-NZ"/>
              </w:rPr>
            </w:pPr>
            <w:r w:rsidRPr="007F3F3F">
              <w:t>Evidence required to demonstrate competence in this unit must be relevant to and satisfy all of the requirements of the elements and performance criteria and include knowledge of:</w:t>
            </w:r>
          </w:p>
        </w:tc>
      </w:tr>
      <w:tr w:rsidTr="00B3171E">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7F3F3F" w:rsidP="007F3F3F">
            <w:pPr>
              <w:pStyle w:val="ListBullet2"/>
            </w:pPr>
            <w:r w:rsidRPr="007F3F3F">
              <w:t>appropriate links to other management systems, for example contractors, ma</w:t>
            </w:r>
            <w:r w:rsidRPr="007F3F3F">
              <w:t>intenance and purchasing</w:t>
            </w:r>
          </w:p>
          <w:p w:rsidR="00000000" w:rsidRPr="007F3F3F" w:rsidP="007F3F3F">
            <w:pPr>
              <w:pStyle w:val="ListBullet2"/>
            </w:pPr>
            <w:r w:rsidRPr="007F3F3F">
              <w:t>arrangements for participation and consultation over WHS/OHS</w:t>
            </w:r>
          </w:p>
          <w:p w:rsidR="00000000" w:rsidRPr="007F3F3F" w:rsidP="007F3F3F">
            <w:pPr>
              <w:pStyle w:val="ListBullet2"/>
            </w:pPr>
            <w:r w:rsidRPr="007F3F3F">
              <w:t>considerations for choosing between different control measures</w:t>
            </w:r>
          </w:p>
          <w:p w:rsidR="00000000" w:rsidRPr="007F3F3F" w:rsidP="007F3F3F">
            <w:pPr>
              <w:pStyle w:val="ListBullet2"/>
            </w:pPr>
            <w:r w:rsidRPr="007F3F3F">
              <w:t>elements of an effective WHS/OHS management system</w:t>
            </w:r>
          </w:p>
          <w:p w:rsidR="00000000" w:rsidRPr="007F3F3F" w:rsidP="007F3F3F">
            <w:pPr>
              <w:pStyle w:val="ListBullet2"/>
            </w:pPr>
            <w:r w:rsidRPr="007F3F3F">
              <w:t>hazards and associated safety risks that exist in the wo</w:t>
            </w:r>
            <w:r w:rsidRPr="007F3F3F">
              <w:t>rkplace</w:t>
            </w:r>
          </w:p>
          <w:p w:rsidR="00000000" w:rsidRPr="007F3F3F" w:rsidP="007F3F3F">
            <w:pPr>
              <w:pStyle w:val="ListBullet2"/>
            </w:pPr>
            <w:r w:rsidRPr="007F3F3F">
              <w:t xml:space="preserve">hierarchy of controls </w:t>
            </w:r>
          </w:p>
          <w:p w:rsidR="00000000" w:rsidRPr="007F3F3F" w:rsidP="007F3F3F">
            <w:pPr>
              <w:pStyle w:val="ListBullet2"/>
            </w:pPr>
            <w:r w:rsidRPr="007F3F3F">
              <w:t>how to identify when expert advice is needed</w:t>
            </w:r>
          </w:p>
          <w:p w:rsidR="00000000" w:rsidRPr="007F3F3F" w:rsidP="007F3F3F">
            <w:pPr>
              <w:pStyle w:val="ListBullet2"/>
            </w:pPr>
            <w:r w:rsidRPr="007F3F3F">
              <w:t>incident and accident investigation arrangements</w:t>
            </w:r>
          </w:p>
          <w:p w:rsidR="00000000" w:rsidRPr="007F3F3F" w:rsidP="007F3F3F">
            <w:pPr>
              <w:pStyle w:val="ListBullet2"/>
            </w:pPr>
            <w:r w:rsidRPr="007F3F3F">
              <w:t>principles of risk management</w:t>
            </w:r>
          </w:p>
          <w:p w:rsidR="00000000" w:rsidRPr="007F3F3F" w:rsidP="007F3F3F">
            <w:pPr>
              <w:pStyle w:val="ListBullet2"/>
            </w:pPr>
            <w:r w:rsidRPr="007F3F3F">
              <w:t xml:space="preserve">range of control measures available </w:t>
            </w:r>
          </w:p>
          <w:p w:rsidR="00000000" w:rsidRPr="007F3F3F" w:rsidP="007F3F3F">
            <w:pPr>
              <w:pStyle w:val="ListBullet2"/>
            </w:pPr>
            <w:r w:rsidRPr="007F3F3F">
              <w:t>relevant WHS/OHS and environmental protection policies and proce</w:t>
            </w:r>
            <w:r w:rsidRPr="007F3F3F">
              <w:t>dures</w:t>
            </w:r>
          </w:p>
          <w:p w:rsidR="00000000" w:rsidRPr="007F3F3F" w:rsidP="007F3F3F">
            <w:pPr>
              <w:pStyle w:val="ListBullet2"/>
            </w:pPr>
            <w:r w:rsidRPr="007F3F3F">
              <w:t>relevant regulatory and code requirements</w:t>
            </w:r>
          </w:p>
          <w:p w:rsidR="00000000" w:rsidRPr="007F3F3F" w:rsidP="007F3F3F">
            <w:pPr>
              <w:pStyle w:val="ListBullet2"/>
            </w:pPr>
            <w:r w:rsidRPr="007F3F3F">
              <w:t>role of technical information and experts in designing risk control measures, monitoring systems and health surveillance procedures</w:t>
            </w:r>
          </w:p>
          <w:p w:rsidR="00000000" w:rsidRPr="007F3F3F" w:rsidP="007F3F3F">
            <w:pPr>
              <w:pStyle w:val="ListBullet2"/>
            </w:pPr>
            <w:r w:rsidRPr="007F3F3F">
              <w:t>significance of other management systems and procedures for WHS/OHS</w:t>
            </w:r>
          </w:p>
          <w:p w:rsidR="00000000" w:rsidRPr="007F3F3F" w:rsidP="007F3F3F">
            <w:pPr>
              <w:pStyle w:val="ListBullet2"/>
            </w:pPr>
            <w:r w:rsidRPr="007F3F3F">
              <w:t>systems of risk control, recognising the significance of WHS/OHS for effective workplace operation</w:t>
            </w:r>
          </w:p>
          <w:p w:rsidR="00000000" w:rsidRPr="007F3F3F" w:rsidP="007F3F3F">
            <w:pPr>
              <w:pStyle w:val="ListBullet2"/>
            </w:pPr>
            <w:r w:rsidRPr="007F3F3F">
              <w:t>training, coaching and mentoring approaches appropriate for use in WHS/OHS training programs</w:t>
            </w:r>
          </w:p>
          <w:p w:rsidR="00000000" w:rsidRPr="007F3F3F" w:rsidP="007F3F3F">
            <w:pPr>
              <w:pStyle w:val="ListBullet2"/>
            </w:pPr>
            <w:r w:rsidRPr="007F3F3F">
              <w:t>typical problems that can occur when managing WHS/OHS systems an</w:t>
            </w:r>
            <w:r w:rsidRPr="007F3F3F">
              <w:t>d related action that can be taken</w:t>
            </w:r>
          </w:p>
          <w:p w:rsidR="00000000" w:rsidRPr="007F3F3F" w:rsidP="007F3F3F">
            <w:pPr>
              <w:pStyle w:val="ListBullet2"/>
            </w:pPr>
            <w:r w:rsidRPr="007F3F3F">
              <w:t>workplace business policies and plans related to WHS/OHS issues</w:t>
            </w:r>
          </w:p>
          <w:p w:rsidR="00000000" w:rsidRPr="007F3F3F" w:rsidP="007F3F3F">
            <w:pPr>
              <w:pStyle w:val="ListBullet2"/>
            </w:pPr>
            <w:r w:rsidRPr="007F3F3F">
              <w:t>workplace protocols and procedures for managing personal work priorities and professional development.</w:t>
            </w:r>
          </w:p>
        </w:tc>
      </w:tr>
    </w:tbl>
    <w:p w:rsidR="00000000" w:rsidRPr="007F3F3F" w:rsidP="007F3F3F">
      <w:pPr>
        <w:pStyle w:val="BodyText"/>
      </w:pPr>
    </w:p>
    <w:p w:rsidR="00000000" w:rsidRPr="007F3F3F" w:rsidP="007F3F3F">
      <w:pPr>
        <w:pStyle w:val="AllowPageBreak"/>
      </w:pPr>
    </w:p>
    <w:p w:rsidR="00000000" w:rsidRPr="007F3F3F" w:rsidP="007F3F3F">
      <w:pPr>
        <w:pStyle w:val="Heading1"/>
      </w:pPr>
      <w:bookmarkStart w:id="4" w:name="O_740577"/>
      <w:bookmarkEnd w:id="4"/>
      <w:r w:rsidRPr="007F3F3F">
        <w:t>Assessment Conditions</w:t>
      </w:r>
    </w:p>
    <w:p w:rsidR="00000000" w:rsidRPr="007F3F3F" w:rsidP="00B3171E">
      <w:pPr>
        <w:pStyle w:val="BodyText"/>
      </w:pPr>
      <w:r w:rsidRPr="007F3F3F">
        <w:t>As a minimum,</w:t>
      </w:r>
      <w:r w:rsidRPr="007F3F3F">
        <w:t xml:space="preserve"> assessors must satisfy applicable regulatory requirements, which include requirements in the </w:t>
      </w:r>
      <w:r w:rsidRPr="007F3F3F">
        <w:rPr>
          <w:rStyle w:val="Emphasis"/>
        </w:rPr>
        <w:t>Standards for Registered Training Organisations</w:t>
      </w:r>
      <w:r w:rsidRPr="007F3F3F">
        <w:t xml:space="preserve"> current at the time of assessment. </w:t>
      </w:r>
    </w:p>
    <w:p w:rsidR="00000000" w:rsidRPr="007F3F3F" w:rsidP="00B3171E">
      <w:pPr>
        <w:pStyle w:val="BodyText"/>
      </w:pPr>
      <w:r w:rsidRPr="007F3F3F">
        <w:t>As a minimum, assessment must satisfy applicable regulatory requirements, whic</w:t>
      </w:r>
      <w:r w:rsidRPr="007F3F3F">
        <w:t xml:space="preserve">h include requirements in the </w:t>
      </w:r>
      <w:r w:rsidRPr="007F3F3F">
        <w:rPr>
          <w:rStyle w:val="Emphasis"/>
        </w:rPr>
        <w:t>Standards for Registered Training Organisations</w:t>
      </w:r>
      <w:r w:rsidRPr="007F3F3F">
        <w:t xml:space="preserve"> current at the time of assessment.</w:t>
      </w:r>
    </w:p>
    <w:p w:rsidR="00000000" w:rsidRPr="007F3F3F" w:rsidP="00B3171E">
      <w:pPr>
        <w:pStyle w:val="BodyText"/>
      </w:pPr>
      <w:r w:rsidRPr="007F3F3F">
        <w:t>Assessment must occur in workplace operational situations where it is appropriate to do so; where this is not appropriate, assessment must occu</w:t>
      </w:r>
      <w:r w:rsidRPr="007F3F3F">
        <w:t xml:space="preserve">r in simulated workplace operational situations that replicate workplace conditions. </w:t>
      </w:r>
    </w:p>
    <w:p w:rsidR="00000000" w:rsidRPr="007F3F3F" w:rsidP="00B3171E">
      <w:pPr>
        <w:pStyle w:val="BodyText"/>
      </w:pPr>
      <w:r w:rsidRPr="007F3F3F">
        <w:t>Assessment processes and techniques must be appropriate to the language, literacy and numeracy requirements of the work being performed and the needs of the candidate.</w:t>
      </w:r>
    </w:p>
    <w:p w:rsidR="00000000" w:rsidRPr="007F3F3F" w:rsidP="00B3171E">
      <w:pPr>
        <w:pStyle w:val="BodyText"/>
      </w:pPr>
      <w:r w:rsidRPr="007F3F3F">
        <w:t>Resources for assessment include:</w:t>
      </w:r>
    </w:p>
    <w:p w:rsidR="00000000" w:rsidRPr="007F3F3F" w:rsidP="007F3F3F">
      <w:pPr>
        <w:pStyle w:val="ListBullet2"/>
      </w:pPr>
      <w:r w:rsidRPr="007F3F3F">
        <w:t>a range of relevant exercises, case studies and/or simulations</w:t>
      </w:r>
    </w:p>
    <w:p w:rsidR="00000000" w:rsidRPr="007F3F3F" w:rsidP="007F3F3F">
      <w:pPr>
        <w:pStyle w:val="ListBullet2"/>
      </w:pPr>
      <w:r w:rsidRPr="007F3F3F">
        <w:t xml:space="preserve">relevant and appropriate materials, tools, equipment and personal protective equipment currently used in industry </w:t>
      </w:r>
    </w:p>
    <w:p w:rsidR="00B3171E" w:rsidP="007F3F3F">
      <w:pPr>
        <w:pStyle w:val="ListBullet2"/>
      </w:pPr>
      <w:r w:rsidRPr="007F3F3F">
        <w:t>applicable documentation including workplac</w:t>
      </w:r>
      <w:r w:rsidRPr="007F3F3F">
        <w:t>e procedures, regulations, codes of practice and operation manuals.</w:t>
      </w:r>
    </w:p>
    <w:p w:rsidR="00B3171E" w:rsidP="007F3F3F">
      <w:pPr>
        <w:pStyle w:val="ListBullet2"/>
      </w:pPr>
    </w:p>
    <w:p w:rsidR="00000000" w:rsidRPr="007F3F3F" w:rsidP="007F3F3F">
      <w:pPr>
        <w:pStyle w:val="Heading1"/>
      </w:pPr>
      <w:bookmarkStart w:id="5" w:name="O_740580"/>
      <w:bookmarkEnd w:id="5"/>
      <w:r w:rsidRPr="007F3F3F">
        <w:t>Links</w:t>
      </w:r>
    </w:p>
    <w:p w:rsidR="00000000" w:rsidRPr="007F3F3F" w:rsidP="00B3171E">
      <w:pPr>
        <w:pStyle w:val="BodyText"/>
      </w:pPr>
      <w:r w:rsidRPr="007F3F3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9002B">
        <w:rPr>
          <w:rStyle w:val="Hyperlink"/>
        </w:rPr>
        <w:t>https://vetnet.gov.au/Pages/TrainingDocs.aspx?q=df441c6e-213d-43e3-874c-0b3f7036d851</w:t>
      </w:r>
      <w:r>
        <w:fldChar w:fldCharType="end"/>
      </w:r>
    </w:p>
    <w:p w:rsidR="00000000" w:rsidRPr="007F3F3F" w:rsidP="007F3F3F"/>
    <w:sectPr w:rsidSect="007F3F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3F" w:rsidRPr="00B3171E" w:rsidP="00B317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71E" w:rsidP="007F3F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171E" w:rsidP="007F3F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3171E" w:rsidP="007F3F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7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3F3F" w:rsidRPr="00B3171E" w:rsidP="00B317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F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71E" w:rsidRPr="002D2AF8" w:rsidP="007F3F3F">
    <w:pPr>
      <w:pStyle w:val="Header"/>
      <w:framePr w:wrap="around"/>
    </w:pPr>
    <w:r>
      <w:fldChar w:fldCharType="begin"/>
    </w:r>
    <w:r>
      <w:instrText xml:space="preserve"> TITLE   \* MERGEFORMAT </w:instrText>
    </w:r>
    <w:r>
      <w:fldChar w:fldCharType="separate"/>
    </w:r>
    <w:r>
      <w:t>Assessment Requirements for TLIF4014 Develop and maintain a safe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B3171E" w:rsidP="007F3F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EA06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FC10A9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F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F3F"/>
    <w:pPr>
      <w:spacing w:before="360" w:after="60"/>
      <w:outlineLvl w:val="0"/>
    </w:pPr>
    <w:rPr>
      <w:sz w:val="32"/>
    </w:rPr>
  </w:style>
  <w:style w:type="paragraph" w:styleId="Heading2">
    <w:name w:val="heading 2"/>
    <w:basedOn w:val="HeadingBase"/>
    <w:next w:val="BodyText"/>
    <w:link w:val="Heading2Char"/>
    <w:qFormat/>
    <w:rsid w:val="007F3F3F"/>
    <w:pPr>
      <w:keepLines/>
      <w:spacing w:before="240" w:after="120"/>
      <w:outlineLvl w:val="1"/>
    </w:pPr>
    <w:rPr>
      <w:sz w:val="28"/>
      <w:szCs w:val="40"/>
    </w:rPr>
  </w:style>
  <w:style w:type="paragraph" w:styleId="Heading3">
    <w:name w:val="heading 3"/>
    <w:basedOn w:val="HeadingBase"/>
    <w:next w:val="BodyText"/>
    <w:link w:val="Heading3Char"/>
    <w:qFormat/>
    <w:rsid w:val="007F3F3F"/>
    <w:pPr>
      <w:spacing w:before="180" w:after="120"/>
      <w:outlineLvl w:val="2"/>
    </w:pPr>
    <w:rPr>
      <w:spacing w:val="-10"/>
      <w:kern w:val="32"/>
    </w:rPr>
  </w:style>
  <w:style w:type="paragraph" w:styleId="Heading4">
    <w:name w:val="heading 4"/>
    <w:basedOn w:val="HeadingBase"/>
    <w:next w:val="BodyText"/>
    <w:link w:val="Heading4Char"/>
    <w:qFormat/>
    <w:rsid w:val="007F3F3F"/>
    <w:pPr>
      <w:spacing w:before="160" w:after="120"/>
      <w:outlineLvl w:val="3"/>
    </w:pPr>
    <w:rPr>
      <w:sz w:val="22"/>
    </w:rPr>
  </w:style>
  <w:style w:type="paragraph" w:styleId="Heading5">
    <w:name w:val="heading 5"/>
    <w:basedOn w:val="HeadingBase"/>
    <w:next w:val="Normal"/>
    <w:link w:val="Heading5Char"/>
    <w:qFormat/>
    <w:rsid w:val="007F3F3F"/>
    <w:pPr>
      <w:spacing w:before="80"/>
      <w:outlineLvl w:val="4"/>
    </w:pPr>
    <w:rPr>
      <w:color w:val="918585"/>
      <w:sz w:val="20"/>
    </w:rPr>
  </w:style>
  <w:style w:type="paragraph" w:styleId="Heading6">
    <w:name w:val="heading 6"/>
    <w:basedOn w:val="HeadingBase"/>
    <w:next w:val="Normal"/>
    <w:link w:val="Heading6Char"/>
    <w:qFormat/>
    <w:rsid w:val="007F3F3F"/>
    <w:pPr>
      <w:spacing w:before="60"/>
      <w:outlineLvl w:val="5"/>
    </w:pPr>
    <w:rPr>
      <w:color w:val="918585"/>
      <w:sz w:val="20"/>
    </w:rPr>
  </w:style>
  <w:style w:type="paragraph" w:styleId="Heading7">
    <w:name w:val="heading 7"/>
    <w:basedOn w:val="Normal"/>
    <w:next w:val="Normal"/>
    <w:link w:val="Heading7Char"/>
    <w:qFormat/>
    <w:rsid w:val="007F3F3F"/>
    <w:pPr>
      <w:ind w:left="720"/>
      <w:outlineLvl w:val="6"/>
    </w:pPr>
    <w:rPr>
      <w:i/>
    </w:rPr>
  </w:style>
  <w:style w:type="paragraph" w:styleId="Heading8">
    <w:name w:val="heading 8"/>
    <w:basedOn w:val="Normal"/>
    <w:next w:val="Normal"/>
    <w:link w:val="Heading8Char"/>
    <w:qFormat/>
    <w:rsid w:val="007F3F3F"/>
    <w:pPr>
      <w:ind w:left="720"/>
      <w:outlineLvl w:val="7"/>
    </w:pPr>
    <w:rPr>
      <w:i/>
    </w:rPr>
  </w:style>
  <w:style w:type="paragraph" w:styleId="Heading9">
    <w:name w:val="heading 9"/>
    <w:basedOn w:val="Normal"/>
    <w:next w:val="Normal"/>
    <w:link w:val="Heading9Char"/>
    <w:qFormat/>
    <w:rsid w:val="007F3F3F"/>
    <w:pPr>
      <w:ind w:left="720"/>
      <w:outlineLvl w:val="8"/>
    </w:pPr>
    <w:rPr>
      <w:i/>
    </w:rPr>
  </w:style>
  <w:style w:type="character" w:default="1" w:styleId="DefaultParagraphFont">
    <w:name w:val="Default Paragraph Font"/>
    <w:uiPriority w:val="1"/>
    <w:unhideWhenUsed/>
    <w:rsid w:val="007F3F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F3F"/>
  </w:style>
  <w:style w:type="character" w:customStyle="1" w:styleId="Heading1Char">
    <w:name w:val="Heading 1 Char"/>
    <w:basedOn w:val="DefaultParagraphFont"/>
    <w:link w:val="Heading1"/>
    <w:rsid w:val="007F3F3F"/>
    <w:rPr>
      <w:rFonts w:ascii="Times New Roman" w:eastAsia="Times New Roman" w:hAnsi="Times New Roman" w:cs="Times New Roman"/>
      <w:b/>
      <w:sz w:val="32"/>
      <w:szCs w:val="20"/>
      <w:lang w:eastAsia="en-US"/>
    </w:rPr>
  </w:style>
  <w:style w:type="paragraph" w:styleId="BodyText">
    <w:name w:val="Body Text"/>
    <w:basedOn w:val="Normal"/>
    <w:link w:val="BodyTextChar"/>
    <w:rsid w:val="007F3F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3F3F"/>
    <w:rPr>
      <w:rFonts w:ascii="Times New Roman" w:eastAsia="Times New Roman" w:hAnsi="Times New Roman" w:cs="Times New Roman"/>
      <w:sz w:val="24"/>
      <w:lang w:eastAsia="en-US"/>
    </w:rPr>
  </w:style>
  <w:style w:type="paragraph" w:styleId="ListBullet2">
    <w:name w:val="List Bullet 2"/>
    <w:basedOn w:val="List2"/>
    <w:rsid w:val="007F3F3F"/>
    <w:pPr>
      <w:numPr>
        <w:numId w:val="12"/>
      </w:numPr>
      <w:tabs>
        <w:tab w:val="clear" w:pos="680"/>
      </w:tabs>
    </w:pPr>
  </w:style>
  <w:style w:type="character" w:styleId="Emphasis">
    <w:name w:val="Emphasis"/>
    <w:basedOn w:val="DefaultParagraphFont"/>
    <w:qFormat/>
    <w:rsid w:val="007F3F3F"/>
    <w:rPr>
      <w:i/>
    </w:rPr>
  </w:style>
  <w:style w:type="paragraph" w:customStyle="1" w:styleId="SuperHeading">
    <w:name w:val="SuperHeading"/>
    <w:basedOn w:val="Normal"/>
    <w:rsid w:val="007F3F3F"/>
    <w:pPr>
      <w:spacing w:before="240" w:after="120"/>
      <w:outlineLvl w:val="0"/>
    </w:pPr>
    <w:rPr>
      <w:rFonts w:ascii="Times New Roman" w:hAnsi="Times New Roman"/>
      <w:b/>
      <w:sz w:val="32"/>
    </w:rPr>
  </w:style>
  <w:style w:type="paragraph" w:customStyle="1" w:styleId="AllowPageBreak">
    <w:name w:val="AllowPageBreak"/>
    <w:rsid w:val="007F3F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3F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F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F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F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F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F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F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F3F"/>
    <w:rPr>
      <w:rFonts w:ascii="Courier New" w:eastAsia="Times New Roman" w:hAnsi="Courier New" w:cs="Times New Roman"/>
      <w:i/>
      <w:szCs w:val="20"/>
      <w:lang w:eastAsia="en-US"/>
    </w:rPr>
  </w:style>
  <w:style w:type="paragraph" w:customStyle="1" w:styleId="HeadingBase">
    <w:name w:val="Heading Base"/>
    <w:rsid w:val="007F3F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F3F"/>
    <w:pPr>
      <w:tabs>
        <w:tab w:val="right" w:leader="dot" w:pos="9072"/>
      </w:tabs>
      <w:ind w:left="567"/>
    </w:pPr>
    <w:rPr>
      <w:szCs w:val="22"/>
    </w:rPr>
  </w:style>
  <w:style w:type="paragraph" w:customStyle="1" w:styleId="TOCBase">
    <w:name w:val="TOC Base"/>
    <w:rsid w:val="007F3F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F3F"/>
    <w:pPr>
      <w:tabs>
        <w:tab w:val="right" w:leader="dot" w:pos="9072"/>
      </w:tabs>
      <w:spacing w:before="40" w:after="40"/>
      <w:ind w:left="284"/>
    </w:pPr>
    <w:rPr>
      <w:rFonts w:ascii="Times New Roman" w:hAnsi="Times New Roman"/>
    </w:rPr>
  </w:style>
  <w:style w:type="paragraph" w:styleId="TOC1">
    <w:name w:val="toc 1"/>
    <w:basedOn w:val="TOCBase"/>
    <w:next w:val="Normal"/>
    <w:rsid w:val="007F3F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F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F3F"/>
    <w:rPr>
      <w:rFonts w:ascii="Times New Roman" w:eastAsia="Times New Roman" w:hAnsi="Times New Roman" w:cs="Times New Roman"/>
      <w:sz w:val="16"/>
      <w:lang w:eastAsia="en-US"/>
    </w:rPr>
  </w:style>
  <w:style w:type="paragraph" w:styleId="Title">
    <w:name w:val="Title"/>
    <w:basedOn w:val="HeadingBase"/>
    <w:link w:val="TitleChar"/>
    <w:qFormat/>
    <w:rsid w:val="007F3F3F"/>
    <w:pPr>
      <w:spacing w:before="5040"/>
      <w:jc w:val="center"/>
    </w:pPr>
    <w:rPr>
      <w:sz w:val="48"/>
      <w:szCs w:val="72"/>
      <w:lang w:val="en-US"/>
    </w:rPr>
  </w:style>
  <w:style w:type="character" w:customStyle="1" w:styleId="TitleChar">
    <w:name w:val="Title Char"/>
    <w:basedOn w:val="DefaultParagraphFont"/>
    <w:link w:val="Title"/>
    <w:rsid w:val="007F3F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F3F"/>
    <w:pPr>
      <w:tabs>
        <w:tab w:val="left" w:pos="3600"/>
        <w:tab w:val="left" w:pos="3958"/>
      </w:tabs>
    </w:pPr>
  </w:style>
  <w:style w:type="paragraph" w:styleId="List">
    <w:name w:val="List"/>
    <w:basedOn w:val="BodyText"/>
    <w:next w:val="BodyText"/>
    <w:rsid w:val="007F3F3F"/>
    <w:pPr>
      <w:tabs>
        <w:tab w:val="left" w:pos="340"/>
      </w:tabs>
      <w:spacing w:before="60" w:after="60"/>
      <w:ind w:left="340" w:hanging="340"/>
    </w:pPr>
  </w:style>
  <w:style w:type="paragraph" w:styleId="ListBullet">
    <w:name w:val="List Bullet"/>
    <w:basedOn w:val="List"/>
    <w:rsid w:val="007F3F3F"/>
    <w:pPr>
      <w:numPr>
        <w:numId w:val="11"/>
      </w:numPr>
      <w:tabs>
        <w:tab w:val="clear" w:pos="340"/>
      </w:tabs>
      <w:spacing w:before="40" w:after="40"/>
    </w:pPr>
  </w:style>
  <w:style w:type="paragraph" w:customStyle="1" w:styleId="Note">
    <w:name w:val="Note"/>
    <w:basedOn w:val="BodyText"/>
    <w:rsid w:val="007F3F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3F3F"/>
    <w:rPr>
      <w:b/>
      <w:spacing w:val="0"/>
    </w:rPr>
  </w:style>
  <w:style w:type="paragraph" w:customStyle="1" w:styleId="SuperTitle">
    <w:name w:val="SuperTitle"/>
    <w:basedOn w:val="Title"/>
    <w:rsid w:val="007F3F3F"/>
    <w:pPr>
      <w:framePr w:wrap="auto" w:hAnchor="text" w:y="6049"/>
    </w:pPr>
    <w:rPr>
      <w:color w:val="000000"/>
      <w:sz w:val="40"/>
    </w:rPr>
  </w:style>
  <w:style w:type="paragraph" w:customStyle="1" w:styleId="TOCTitle">
    <w:name w:val="TOCTitle"/>
    <w:basedOn w:val="Heading1"/>
    <w:rsid w:val="007F3F3F"/>
    <w:pPr>
      <w:spacing w:after="240"/>
      <w:jc w:val="center"/>
      <w:outlineLvl w:val="9"/>
    </w:pPr>
    <w:rPr>
      <w:caps/>
    </w:rPr>
  </w:style>
  <w:style w:type="paragraph" w:customStyle="1" w:styleId="Version">
    <w:name w:val="Version"/>
    <w:rsid w:val="007F3F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3F3F"/>
    <w:pPr>
      <w:keepNext w:val="0"/>
      <w:tabs>
        <w:tab w:val="right" w:pos="4176"/>
      </w:tabs>
      <w:ind w:left="198" w:hanging="198"/>
    </w:pPr>
    <w:rPr>
      <w:rFonts w:ascii="Garamond" w:hAnsi="Garamond"/>
    </w:rPr>
  </w:style>
  <w:style w:type="paragraph" w:styleId="IndexHeading">
    <w:name w:val="index heading"/>
    <w:basedOn w:val="Normal"/>
    <w:next w:val="Index1"/>
    <w:semiHidden/>
    <w:rsid w:val="007F3F3F"/>
    <w:pPr>
      <w:spacing w:before="120" w:after="120"/>
    </w:pPr>
    <w:rPr>
      <w:rFonts w:ascii="Arial" w:hAnsi="Arial"/>
      <w:b/>
      <w:color w:val="918585"/>
      <w:sz w:val="24"/>
    </w:rPr>
  </w:style>
  <w:style w:type="paragraph" w:styleId="Header">
    <w:name w:val="header"/>
    <w:basedOn w:val="Normal"/>
    <w:link w:val="HeaderChar"/>
    <w:rsid w:val="007F3F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F3F"/>
    <w:rPr>
      <w:rFonts w:ascii="Times New Roman" w:eastAsia="Times New Roman" w:hAnsi="Times New Roman" w:cs="Times New Roman"/>
      <w:sz w:val="16"/>
      <w:szCs w:val="20"/>
      <w:lang w:val="en-GB" w:eastAsia="en-US"/>
    </w:rPr>
  </w:style>
  <w:style w:type="paragraph" w:customStyle="1" w:styleId="Chapter">
    <w:name w:val="Chapter"/>
    <w:basedOn w:val="Normal"/>
    <w:rsid w:val="007F3F3F"/>
    <w:pPr>
      <w:spacing w:before="240"/>
    </w:pPr>
    <w:rPr>
      <w:rFonts w:ascii="Times New Roman" w:hAnsi="Times New Roman"/>
      <w:smallCaps/>
      <w:spacing w:val="80"/>
      <w:sz w:val="28"/>
    </w:rPr>
  </w:style>
  <w:style w:type="paragraph" w:customStyle="1" w:styleId="InChapter">
    <w:name w:val="InChapter"/>
    <w:basedOn w:val="Heading3"/>
    <w:rsid w:val="007F3F3F"/>
    <w:pPr>
      <w:spacing w:after="240"/>
      <w:outlineLvl w:val="9"/>
    </w:pPr>
    <w:rPr>
      <w:noProof/>
    </w:rPr>
  </w:style>
  <w:style w:type="paragraph" w:styleId="Index2">
    <w:name w:val="index 2"/>
    <w:basedOn w:val="Normal"/>
    <w:next w:val="Normal"/>
    <w:semiHidden/>
    <w:rsid w:val="007F3F3F"/>
    <w:pPr>
      <w:tabs>
        <w:tab w:val="right" w:pos="4176"/>
      </w:tabs>
      <w:ind w:left="568" w:hanging="284"/>
    </w:pPr>
    <w:rPr>
      <w:rFonts w:ascii="Garamond" w:hAnsi="Garamond"/>
    </w:rPr>
  </w:style>
  <w:style w:type="paragraph" w:customStyle="1" w:styleId="Byline">
    <w:name w:val="Byline"/>
    <w:rsid w:val="007F3F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F3F"/>
    <w:pPr>
      <w:tabs>
        <w:tab w:val="clear" w:pos="3600"/>
        <w:tab w:val="clear" w:pos="3958"/>
      </w:tabs>
      <w:jc w:val="right"/>
    </w:pPr>
  </w:style>
  <w:style w:type="paragraph" w:styleId="Caption">
    <w:name w:val="caption"/>
    <w:basedOn w:val="BodyText"/>
    <w:next w:val="Normal"/>
    <w:qFormat/>
    <w:rsid w:val="007F3F3F"/>
    <w:pPr>
      <w:framePr w:w="2268" w:hSpace="181" w:vSpace="181" w:wrap="around" w:vAnchor="text" w:hAnchor="page" w:x="1135" w:y="285" w:anchorLock="1"/>
    </w:pPr>
    <w:rPr>
      <w:i/>
    </w:rPr>
  </w:style>
  <w:style w:type="paragraph" w:customStyle="1" w:styleId="MiniTOCTitle">
    <w:name w:val="MiniTOCTitle"/>
    <w:basedOn w:val="Heading4"/>
    <w:rsid w:val="007F3F3F"/>
    <w:pPr>
      <w:spacing w:before="240"/>
      <w:outlineLvl w:val="9"/>
    </w:pPr>
    <w:rPr>
      <w:noProof/>
      <w:sz w:val="24"/>
    </w:rPr>
  </w:style>
  <w:style w:type="paragraph" w:customStyle="1" w:styleId="MiniTOCItem">
    <w:name w:val="MiniTOCItem"/>
    <w:basedOn w:val="ListBullet"/>
    <w:rsid w:val="007F3F3F"/>
    <w:pPr>
      <w:numPr>
        <w:numId w:val="0"/>
      </w:numPr>
      <w:tabs>
        <w:tab w:val="right" w:leader="dot" w:pos="6521"/>
      </w:tabs>
      <w:spacing w:before="0" w:after="0"/>
    </w:pPr>
  </w:style>
  <w:style w:type="paragraph" w:customStyle="1" w:styleId="TOFTitle">
    <w:name w:val="TOFTitle"/>
    <w:basedOn w:val="TOCTitle"/>
    <w:rsid w:val="007F3F3F"/>
  </w:style>
  <w:style w:type="paragraph" w:styleId="TableofFigures">
    <w:name w:val="table of figures"/>
    <w:basedOn w:val="Normal"/>
    <w:next w:val="Normal"/>
    <w:semiHidden/>
    <w:rsid w:val="007F3F3F"/>
    <w:pPr>
      <w:tabs>
        <w:tab w:val="right" w:leader="dot" w:pos="9072"/>
      </w:tabs>
      <w:ind w:left="970" w:hanging="403"/>
    </w:pPr>
    <w:rPr>
      <w:rFonts w:ascii="Times New Roman" w:hAnsi="Times New Roman"/>
      <w:b/>
    </w:rPr>
  </w:style>
  <w:style w:type="paragraph" w:styleId="ListNumber">
    <w:name w:val="List Number"/>
    <w:basedOn w:val="List"/>
    <w:rsid w:val="007F3F3F"/>
    <w:pPr>
      <w:numPr>
        <w:numId w:val="14"/>
      </w:numPr>
      <w:tabs>
        <w:tab w:val="clear" w:pos="340"/>
      </w:tabs>
    </w:pPr>
  </w:style>
  <w:style w:type="character" w:customStyle="1" w:styleId="WingdingSymbols">
    <w:name w:val="Wingding Symbols"/>
    <w:rsid w:val="007F3F3F"/>
    <w:rPr>
      <w:rFonts w:ascii="Wingdings" w:hAnsi="Wingdings"/>
    </w:rPr>
  </w:style>
  <w:style w:type="paragraph" w:customStyle="1" w:styleId="TableHeading">
    <w:name w:val="Table Heading"/>
    <w:basedOn w:val="HeadingBase"/>
    <w:rsid w:val="007F3F3F"/>
    <w:pPr>
      <w:keepLines/>
      <w:pBdr>
        <w:bottom w:val="single" w:sz="6" w:space="1" w:color="918585"/>
      </w:pBdr>
      <w:spacing w:before="240"/>
    </w:pPr>
  </w:style>
  <w:style w:type="character" w:customStyle="1" w:styleId="HotSpot">
    <w:name w:val="HotSpot"/>
    <w:rsid w:val="007F3F3F"/>
    <w:rPr>
      <w:color w:val="0033CC"/>
      <w:u w:val="none"/>
    </w:rPr>
  </w:style>
  <w:style w:type="paragraph" w:customStyle="1" w:styleId="BodyTextRight">
    <w:name w:val="Body Text Right"/>
    <w:basedOn w:val="BodyText"/>
    <w:rsid w:val="007F3F3F"/>
    <w:pPr>
      <w:spacing w:before="0" w:after="0"/>
      <w:jc w:val="right"/>
    </w:pPr>
  </w:style>
  <w:style w:type="paragraph" w:styleId="Index3">
    <w:name w:val="index 3"/>
    <w:basedOn w:val="ListNumber2"/>
    <w:next w:val="Normal"/>
    <w:semiHidden/>
    <w:rsid w:val="007F3F3F"/>
    <w:pPr>
      <w:numPr>
        <w:numId w:val="0"/>
      </w:numPr>
      <w:tabs>
        <w:tab w:val="right" w:leader="dot" w:pos="4176"/>
      </w:tabs>
    </w:pPr>
  </w:style>
  <w:style w:type="paragraph" w:styleId="ListNumber2">
    <w:name w:val="List Number 2"/>
    <w:basedOn w:val="List2"/>
    <w:rsid w:val="007F3F3F"/>
    <w:pPr>
      <w:numPr>
        <w:numId w:val="9"/>
      </w:numPr>
      <w:tabs>
        <w:tab w:val="clear" w:pos="1060"/>
      </w:tabs>
    </w:pPr>
  </w:style>
  <w:style w:type="paragraph" w:customStyle="1" w:styleId="MarginNote">
    <w:name w:val="Margin Note"/>
    <w:basedOn w:val="BodyText"/>
    <w:rsid w:val="007F3F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F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F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F3F"/>
    <w:rPr>
      <w:sz w:val="32"/>
    </w:rPr>
  </w:style>
  <w:style w:type="paragraph" w:customStyle="1" w:styleId="HeadingProcedure">
    <w:name w:val="Heading Procedure"/>
    <w:basedOn w:val="HeadingBase"/>
    <w:next w:val="Normal"/>
    <w:rsid w:val="007F3F3F"/>
    <w:pPr>
      <w:tabs>
        <w:tab w:val="left" w:pos="0"/>
      </w:tabs>
      <w:spacing w:before="120" w:after="60"/>
    </w:pPr>
    <w:rPr>
      <w:i/>
      <w:color w:val="918585"/>
      <w:sz w:val="22"/>
    </w:rPr>
  </w:style>
  <w:style w:type="paragraph" w:customStyle="1" w:styleId="TableBodyText">
    <w:name w:val="Table Body Text"/>
    <w:basedOn w:val="BodyText"/>
    <w:rsid w:val="007F3F3F"/>
    <w:pPr>
      <w:spacing w:before="60" w:after="60"/>
    </w:pPr>
  </w:style>
  <w:style w:type="paragraph" w:styleId="ListContinue">
    <w:name w:val="List Continue"/>
    <w:basedOn w:val="List"/>
    <w:rsid w:val="007F3F3F"/>
    <w:pPr>
      <w:ind w:firstLine="0"/>
    </w:pPr>
  </w:style>
  <w:style w:type="paragraph" w:customStyle="1" w:styleId="ListNote">
    <w:name w:val="List Note"/>
    <w:basedOn w:val="List"/>
    <w:rsid w:val="007F3F3F"/>
    <w:pPr>
      <w:pBdr>
        <w:top w:val="single" w:sz="6" w:space="2" w:color="918585"/>
        <w:bottom w:val="single" w:sz="6" w:space="2" w:color="918585"/>
      </w:pBdr>
      <w:tabs>
        <w:tab w:val="left" w:pos="1021"/>
      </w:tabs>
      <w:ind w:firstLine="0"/>
    </w:pPr>
  </w:style>
  <w:style w:type="paragraph" w:customStyle="1" w:styleId="Warning">
    <w:name w:val="Warning"/>
    <w:basedOn w:val="BodyText"/>
    <w:rsid w:val="007F3F3F"/>
    <w:pPr>
      <w:shd w:val="clear" w:color="auto" w:fill="D9D9D9"/>
      <w:tabs>
        <w:tab w:val="left" w:pos="992"/>
      </w:tabs>
      <w:ind w:left="119" w:right="119"/>
    </w:pPr>
    <w:rPr>
      <w:sz w:val="20"/>
    </w:rPr>
  </w:style>
  <w:style w:type="paragraph" w:customStyle="1" w:styleId="MarginIcons">
    <w:name w:val="Margin Icons"/>
    <w:basedOn w:val="BodyText"/>
    <w:rsid w:val="007F3F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F3F"/>
    <w:rPr>
      <w:rFonts w:ascii="Courier New" w:hAnsi="Courier New"/>
    </w:rPr>
  </w:style>
  <w:style w:type="paragraph" w:customStyle="1" w:styleId="NoteBullet">
    <w:name w:val="Note Bullet"/>
    <w:basedOn w:val="Note"/>
    <w:rsid w:val="007F3F3F"/>
    <w:pPr>
      <w:tabs>
        <w:tab w:val="clear" w:pos="680"/>
      </w:tabs>
      <w:spacing w:before="60" w:after="60"/>
    </w:pPr>
  </w:style>
  <w:style w:type="paragraph" w:customStyle="1" w:styleId="SubHeading2">
    <w:name w:val="SubHeading2"/>
    <w:basedOn w:val="HeadingBase"/>
    <w:rsid w:val="007F3F3F"/>
    <w:pPr>
      <w:spacing w:before="240" w:after="60"/>
    </w:pPr>
    <w:rPr>
      <w:sz w:val="20"/>
    </w:rPr>
  </w:style>
  <w:style w:type="paragraph" w:customStyle="1" w:styleId="SubHeading1">
    <w:name w:val="SubHeading1"/>
    <w:basedOn w:val="HeadingBase"/>
    <w:rsid w:val="007F3F3F"/>
    <w:pPr>
      <w:spacing w:before="240" w:after="60"/>
    </w:pPr>
    <w:rPr>
      <w:color w:val="918585"/>
      <w:sz w:val="22"/>
    </w:rPr>
  </w:style>
  <w:style w:type="paragraph" w:customStyle="1" w:styleId="SideHeading">
    <w:name w:val="Side Heading"/>
    <w:basedOn w:val="HeadingBase"/>
    <w:rsid w:val="007F3F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F3F"/>
    <w:pPr>
      <w:numPr>
        <w:numId w:val="10"/>
      </w:numPr>
    </w:pPr>
  </w:style>
  <w:style w:type="paragraph" w:styleId="PlainText">
    <w:name w:val="Plain Text"/>
    <w:basedOn w:val="Normal"/>
    <w:link w:val="PlainTextChar"/>
    <w:rsid w:val="007F3F3F"/>
    <w:rPr>
      <w:sz w:val="20"/>
    </w:rPr>
  </w:style>
  <w:style w:type="character" w:customStyle="1" w:styleId="PlainTextChar">
    <w:name w:val="Plain Text Char"/>
    <w:basedOn w:val="DefaultParagraphFont"/>
    <w:link w:val="PlainText"/>
    <w:rsid w:val="007F3F3F"/>
    <w:rPr>
      <w:rFonts w:ascii="Courier New" w:eastAsia="Times New Roman" w:hAnsi="Courier New" w:cs="Times New Roman"/>
      <w:sz w:val="20"/>
      <w:szCs w:val="20"/>
      <w:lang w:eastAsia="en-US"/>
    </w:rPr>
  </w:style>
  <w:style w:type="character" w:customStyle="1" w:styleId="MenuOption">
    <w:name w:val="Menu Option"/>
    <w:basedOn w:val="DefaultParagraphFont"/>
    <w:rsid w:val="007F3F3F"/>
    <w:rPr>
      <w:b/>
      <w:smallCaps/>
    </w:rPr>
  </w:style>
  <w:style w:type="paragraph" w:customStyle="1" w:styleId="TableListNumber">
    <w:name w:val="Table List Number"/>
    <w:basedOn w:val="ListNumber"/>
    <w:rsid w:val="007F3F3F"/>
    <w:pPr>
      <w:numPr>
        <w:numId w:val="0"/>
      </w:numPr>
    </w:pPr>
  </w:style>
  <w:style w:type="paragraph" w:styleId="TOC4">
    <w:name w:val="toc 4"/>
    <w:basedOn w:val="TOCBase"/>
    <w:next w:val="Normal"/>
    <w:semiHidden/>
    <w:rsid w:val="007F3F3F"/>
    <w:pPr>
      <w:tabs>
        <w:tab w:val="right" w:leader="dot" w:pos="9071"/>
      </w:tabs>
      <w:ind w:left="1701"/>
    </w:pPr>
  </w:style>
  <w:style w:type="paragraph" w:customStyle="1" w:styleId="ListAlpha">
    <w:name w:val="List Alpha"/>
    <w:basedOn w:val="List"/>
    <w:rsid w:val="007F3F3F"/>
    <w:pPr>
      <w:numPr>
        <w:numId w:val="8"/>
      </w:numPr>
    </w:pPr>
  </w:style>
  <w:style w:type="paragraph" w:customStyle="1" w:styleId="ListAlpha2">
    <w:name w:val="List Alpha 2"/>
    <w:basedOn w:val="List2"/>
    <w:rsid w:val="007F3F3F"/>
    <w:pPr>
      <w:numPr>
        <w:numId w:val="7"/>
      </w:numPr>
    </w:pPr>
  </w:style>
  <w:style w:type="paragraph" w:styleId="List2">
    <w:name w:val="List 2"/>
    <w:basedOn w:val="BodyText"/>
    <w:rsid w:val="007F3F3F"/>
    <w:pPr>
      <w:tabs>
        <w:tab w:val="left" w:pos="680"/>
      </w:tabs>
      <w:spacing w:before="60" w:after="60"/>
      <w:ind w:left="680" w:hanging="340"/>
    </w:pPr>
  </w:style>
  <w:style w:type="paragraph" w:styleId="List3">
    <w:name w:val="List 3"/>
    <w:basedOn w:val="BodyText"/>
    <w:rsid w:val="007F3F3F"/>
    <w:pPr>
      <w:tabs>
        <w:tab w:val="left" w:pos="1021"/>
      </w:tabs>
      <w:spacing w:before="60" w:after="60"/>
      <w:ind w:left="1020" w:hanging="340"/>
    </w:pPr>
  </w:style>
  <w:style w:type="paragraph" w:styleId="List4">
    <w:name w:val="List 4"/>
    <w:basedOn w:val="BodyText"/>
    <w:rsid w:val="007F3F3F"/>
    <w:pPr>
      <w:tabs>
        <w:tab w:val="left" w:pos="1361"/>
      </w:tabs>
      <w:spacing w:before="60" w:after="60"/>
      <w:ind w:left="1361" w:hanging="340"/>
    </w:pPr>
  </w:style>
  <w:style w:type="paragraph" w:styleId="List5">
    <w:name w:val="List 5"/>
    <w:basedOn w:val="BodyText"/>
    <w:rsid w:val="007F3F3F"/>
    <w:pPr>
      <w:tabs>
        <w:tab w:val="left" w:pos="1701"/>
      </w:tabs>
      <w:spacing w:before="60" w:after="60"/>
      <w:ind w:left="1701" w:hanging="340"/>
    </w:pPr>
  </w:style>
  <w:style w:type="paragraph" w:styleId="ListBullet3">
    <w:name w:val="List Bullet 3"/>
    <w:basedOn w:val="List3"/>
    <w:rsid w:val="007F3F3F"/>
    <w:pPr>
      <w:numPr>
        <w:numId w:val="13"/>
      </w:numPr>
      <w:tabs>
        <w:tab w:val="clear" w:pos="1021"/>
      </w:tabs>
      <w:ind w:left="1037" w:hanging="357"/>
    </w:pPr>
  </w:style>
  <w:style w:type="paragraph" w:styleId="ListBullet4">
    <w:name w:val="List Bullet 4"/>
    <w:basedOn w:val="List4"/>
    <w:rsid w:val="007F3F3F"/>
    <w:pPr>
      <w:numPr>
        <w:numId w:val="2"/>
      </w:numPr>
      <w:tabs>
        <w:tab w:val="clear" w:pos="1361"/>
      </w:tabs>
    </w:pPr>
  </w:style>
  <w:style w:type="paragraph" w:styleId="ListBullet5">
    <w:name w:val="List Bullet 5"/>
    <w:basedOn w:val="List5"/>
    <w:rsid w:val="007F3F3F"/>
    <w:pPr>
      <w:numPr>
        <w:numId w:val="3"/>
      </w:numPr>
    </w:pPr>
  </w:style>
  <w:style w:type="paragraph" w:styleId="ListContinue2">
    <w:name w:val="List Continue 2"/>
    <w:basedOn w:val="List2"/>
    <w:rsid w:val="007F3F3F"/>
    <w:pPr>
      <w:ind w:firstLine="0"/>
    </w:pPr>
  </w:style>
  <w:style w:type="paragraph" w:styleId="ListContinue3">
    <w:name w:val="List Continue 3"/>
    <w:basedOn w:val="List3"/>
    <w:rsid w:val="007F3F3F"/>
    <w:pPr>
      <w:ind w:left="1021" w:firstLine="0"/>
    </w:pPr>
  </w:style>
  <w:style w:type="paragraph" w:styleId="ListContinue4">
    <w:name w:val="List Continue 4"/>
    <w:basedOn w:val="List4"/>
    <w:rsid w:val="007F3F3F"/>
    <w:pPr>
      <w:ind w:firstLine="0"/>
    </w:pPr>
  </w:style>
  <w:style w:type="paragraph" w:styleId="ListContinue5">
    <w:name w:val="List Continue 5"/>
    <w:basedOn w:val="List5"/>
    <w:rsid w:val="007F3F3F"/>
    <w:pPr>
      <w:ind w:firstLine="0"/>
    </w:pPr>
  </w:style>
  <w:style w:type="paragraph" w:styleId="ListNumber3">
    <w:name w:val="List Number 3"/>
    <w:basedOn w:val="List3"/>
    <w:rsid w:val="007F3F3F"/>
    <w:pPr>
      <w:numPr>
        <w:numId w:val="4"/>
      </w:numPr>
    </w:pPr>
  </w:style>
  <w:style w:type="paragraph" w:styleId="ListNumber4">
    <w:name w:val="List Number 4"/>
    <w:basedOn w:val="List4"/>
    <w:rsid w:val="007F3F3F"/>
    <w:pPr>
      <w:numPr>
        <w:numId w:val="5"/>
      </w:numPr>
    </w:pPr>
  </w:style>
  <w:style w:type="paragraph" w:styleId="ListNumber5">
    <w:name w:val="List Number 5"/>
    <w:basedOn w:val="List5"/>
    <w:rsid w:val="007F3F3F"/>
    <w:pPr>
      <w:numPr>
        <w:numId w:val="6"/>
      </w:numPr>
    </w:pPr>
  </w:style>
  <w:style w:type="paragraph" w:styleId="BlockText">
    <w:name w:val="Block Text"/>
    <w:basedOn w:val="Normal"/>
    <w:rsid w:val="007F3F3F"/>
    <w:pPr>
      <w:spacing w:after="120"/>
      <w:ind w:left="1440" w:right="1440"/>
    </w:pPr>
  </w:style>
  <w:style w:type="character" w:customStyle="1" w:styleId="Subscript">
    <w:name w:val="Subscript"/>
    <w:basedOn w:val="DefaultParagraphFont"/>
    <w:rsid w:val="007F3F3F"/>
    <w:rPr>
      <w:sz w:val="16"/>
      <w:vertAlign w:val="subscript"/>
    </w:rPr>
  </w:style>
  <w:style w:type="character" w:customStyle="1" w:styleId="Superscript">
    <w:name w:val="Superscript"/>
    <w:basedOn w:val="DefaultParagraphFont"/>
    <w:rsid w:val="007F3F3F"/>
    <w:rPr>
      <w:sz w:val="16"/>
      <w:vertAlign w:val="superscript"/>
    </w:rPr>
  </w:style>
  <w:style w:type="character" w:customStyle="1" w:styleId="Symbols">
    <w:name w:val="Symbols"/>
    <w:basedOn w:val="DefaultParagraphFont"/>
    <w:rsid w:val="007F3F3F"/>
    <w:rPr>
      <w:rFonts w:ascii="Symbol" w:hAnsi="Symbol"/>
    </w:rPr>
  </w:style>
  <w:style w:type="character" w:customStyle="1" w:styleId="MenuOptions">
    <w:name w:val="Menu Options"/>
    <w:basedOn w:val="DefaultParagraphFont"/>
    <w:rsid w:val="007F3F3F"/>
    <w:rPr>
      <w:rFonts w:ascii="Arial Narrow" w:hAnsi="Arial Narrow"/>
      <w:smallCaps/>
    </w:rPr>
  </w:style>
  <w:style w:type="character" w:customStyle="1" w:styleId="Buttons">
    <w:name w:val="Buttons"/>
    <w:basedOn w:val="DefaultParagraphFont"/>
    <w:rsid w:val="007F3F3F"/>
    <w:rPr>
      <w:b/>
    </w:rPr>
  </w:style>
  <w:style w:type="character" w:customStyle="1" w:styleId="Underlined">
    <w:name w:val="Underlined"/>
    <w:basedOn w:val="DefaultParagraphFont"/>
    <w:rsid w:val="007F3F3F"/>
    <w:rPr>
      <w:u w:val="single"/>
    </w:rPr>
  </w:style>
  <w:style w:type="paragraph" w:customStyle="1" w:styleId="TableBodyTextRight">
    <w:name w:val="Table Body Text Right"/>
    <w:basedOn w:val="TableBodyText"/>
    <w:rsid w:val="007F3F3F"/>
    <w:pPr>
      <w:widowControl w:val="0"/>
      <w:autoSpaceDE w:val="0"/>
      <w:autoSpaceDN w:val="0"/>
      <w:adjustRightInd w:val="0"/>
      <w:jc w:val="right"/>
    </w:pPr>
    <w:rPr>
      <w:rFonts w:cs="Arial"/>
      <w:szCs w:val="18"/>
    </w:rPr>
  </w:style>
  <w:style w:type="paragraph" w:customStyle="1" w:styleId="CopyrightText">
    <w:name w:val="Copyright Text"/>
    <w:basedOn w:val="BodyText"/>
    <w:rsid w:val="007F3F3F"/>
    <w:rPr>
      <w:sz w:val="18"/>
    </w:rPr>
  </w:style>
  <w:style w:type="paragraph" w:customStyle="1" w:styleId="BodySmallRight">
    <w:name w:val="Body Small Right"/>
    <w:basedOn w:val="BodyTextRight"/>
    <w:rsid w:val="007F3F3F"/>
    <w:rPr>
      <w:sz w:val="18"/>
      <w:szCs w:val="18"/>
    </w:rPr>
  </w:style>
  <w:style w:type="paragraph" w:customStyle="1" w:styleId="MarginEdition">
    <w:name w:val="Margin Edition"/>
    <w:basedOn w:val="MarginNote"/>
    <w:rsid w:val="007F3F3F"/>
    <w:pPr>
      <w:spacing w:before="0" w:after="0"/>
    </w:pPr>
    <w:rPr>
      <w:rFonts w:ascii="Times New Roman" w:hAnsi="Times New Roman"/>
      <w:color w:val="999999"/>
    </w:rPr>
  </w:style>
  <w:style w:type="paragraph" w:customStyle="1" w:styleId="Spacer">
    <w:name w:val="Spacer"/>
    <w:basedOn w:val="Normal"/>
    <w:rsid w:val="007F3F3F"/>
    <w:rPr>
      <w:sz w:val="2"/>
      <w:szCs w:val="2"/>
    </w:rPr>
  </w:style>
  <w:style w:type="character" w:customStyle="1" w:styleId="Small">
    <w:name w:val="Small"/>
    <w:basedOn w:val="DefaultParagraphFont"/>
    <w:rsid w:val="007F3F3F"/>
    <w:rPr>
      <w:sz w:val="16"/>
    </w:rPr>
  </w:style>
  <w:style w:type="paragraph" w:customStyle="1" w:styleId="WideTable">
    <w:name w:val="Wide Table"/>
    <w:basedOn w:val="Normal"/>
    <w:rsid w:val="007F3F3F"/>
    <w:pPr>
      <w:ind w:left="-1418"/>
    </w:pPr>
    <w:rPr>
      <w:sz w:val="2"/>
      <w:szCs w:val="2"/>
    </w:rPr>
  </w:style>
  <w:style w:type="character" w:styleId="PageNumber">
    <w:name w:val="page number"/>
    <w:basedOn w:val="DefaultParagraphFont"/>
    <w:rsid w:val="007F3F3F"/>
  </w:style>
  <w:style w:type="paragraph" w:styleId="Quote">
    <w:name w:val="Quote"/>
    <w:basedOn w:val="Heading1"/>
    <w:link w:val="QuoteChar"/>
    <w:qFormat/>
    <w:rsid w:val="007F3F3F"/>
    <w:rPr>
      <w:b w:val="0"/>
      <w:sz w:val="72"/>
      <w:szCs w:val="72"/>
      <w:lang w:val="en-NZ"/>
    </w:rPr>
  </w:style>
  <w:style w:type="character" w:customStyle="1" w:styleId="QuoteChar">
    <w:name w:val="Quote Char"/>
    <w:basedOn w:val="DefaultParagraphFont"/>
    <w:link w:val="Quote"/>
    <w:rsid w:val="007F3F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F3F"/>
    <w:pPr>
      <w:pageBreakBefore/>
    </w:pPr>
  </w:style>
  <w:style w:type="paragraph" w:customStyle="1" w:styleId="Border">
    <w:name w:val="Border"/>
    <w:basedOn w:val="Normal"/>
    <w:qFormat/>
    <w:rsid w:val="007F3F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F3F"/>
    <w:rPr>
      <w:b/>
      <w:bCs/>
      <w:i/>
      <w:iCs/>
      <w:color w:val="auto"/>
    </w:rPr>
  </w:style>
  <w:style w:type="paragraph" w:styleId="IntenseQuote">
    <w:name w:val="Intense Quote"/>
    <w:basedOn w:val="Normal"/>
    <w:next w:val="Normal"/>
    <w:link w:val="IntenseQuoteChar"/>
    <w:uiPriority w:val="30"/>
    <w:qFormat/>
    <w:rsid w:val="007F3F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F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F3F"/>
    <w:rPr>
      <w:smallCaps/>
      <w:color w:val="auto"/>
      <w:u w:val="single"/>
    </w:rPr>
  </w:style>
  <w:style w:type="character" w:styleId="IntenseReference">
    <w:name w:val="Intense Reference"/>
    <w:basedOn w:val="DefaultParagraphFont"/>
    <w:uiPriority w:val="32"/>
    <w:qFormat/>
    <w:rsid w:val="007F3F3F"/>
    <w:rPr>
      <w:b/>
      <w:bCs/>
      <w:smallCaps/>
      <w:color w:val="auto"/>
      <w:spacing w:val="5"/>
      <w:u w:val="single"/>
    </w:rPr>
  </w:style>
  <w:style w:type="paragraph" w:customStyle="1" w:styleId="2ColumnHeading">
    <w:name w:val="2Column Heading"/>
    <w:basedOn w:val="BodyText"/>
    <w:qFormat/>
    <w:rsid w:val="007F3F3F"/>
    <w:pPr>
      <w:spacing w:after="60"/>
      <w:ind w:left="-2268"/>
    </w:pPr>
    <w:rPr>
      <w:b/>
    </w:rPr>
  </w:style>
  <w:style w:type="paragraph" w:customStyle="1" w:styleId="Heading1TOC">
    <w:name w:val="Heading1 TOC"/>
    <w:basedOn w:val="Normal"/>
    <w:qFormat/>
    <w:rsid w:val="007F3F3F"/>
    <w:pPr>
      <w:spacing w:before="240" w:after="120"/>
    </w:pPr>
    <w:rPr>
      <w:rFonts w:ascii="Times New Roman" w:hAnsi="Times New Roman"/>
      <w:b/>
      <w:sz w:val="32"/>
    </w:rPr>
  </w:style>
  <w:style w:type="paragraph" w:customStyle="1" w:styleId="Heading2TOC">
    <w:name w:val="Heading2 TOC"/>
    <w:basedOn w:val="Normal"/>
    <w:qFormat/>
    <w:rsid w:val="007F3F3F"/>
    <w:pPr>
      <w:spacing w:before="240" w:after="60"/>
    </w:pPr>
    <w:rPr>
      <w:rFonts w:ascii="Times New Roman" w:hAnsi="Times New Roman"/>
      <w:b/>
      <w:sz w:val="28"/>
    </w:rPr>
  </w:style>
  <w:style w:type="character" w:customStyle="1" w:styleId="Underline">
    <w:name w:val="Underline"/>
    <w:basedOn w:val="DefaultParagraphFont"/>
    <w:qFormat/>
    <w:rsid w:val="007F3F3F"/>
    <w:rPr>
      <w:u w:val="single"/>
    </w:rPr>
  </w:style>
  <w:style w:type="character" w:customStyle="1" w:styleId="BoldandItalics">
    <w:name w:val="Bold and Italics"/>
    <w:qFormat/>
    <w:rsid w:val="007F3F3F"/>
    <w:rPr>
      <w:b/>
      <w:i/>
      <w:u w:val="none"/>
    </w:rPr>
  </w:style>
  <w:style w:type="paragraph" w:styleId="BalloonText">
    <w:name w:val="Balloon Text"/>
    <w:basedOn w:val="Normal"/>
    <w:link w:val="BalloonTextChar"/>
    <w:rsid w:val="007F3F3F"/>
    <w:rPr>
      <w:rFonts w:ascii="Tahoma" w:hAnsi="Tahoma" w:cs="Tahoma"/>
      <w:sz w:val="16"/>
      <w:szCs w:val="16"/>
    </w:rPr>
  </w:style>
  <w:style w:type="character" w:customStyle="1" w:styleId="BalloonTextChar">
    <w:name w:val="Balloon Text Char"/>
    <w:basedOn w:val="DefaultParagraphFont"/>
    <w:link w:val="BalloonText"/>
    <w:rsid w:val="007F3F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F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3F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F3F"/>
    <w:rPr>
      <w:b/>
      <w:color w:val="660033"/>
      <w:spacing w:val="0"/>
    </w:rPr>
  </w:style>
  <w:style w:type="paragraph" w:customStyle="1" w:styleId="Nameditemlist">
    <w:name w:val="Named item list"/>
    <w:basedOn w:val="BodyText"/>
    <w:qFormat/>
    <w:rsid w:val="007F3F3F"/>
    <w:pPr>
      <w:tabs>
        <w:tab w:val="left" w:pos="2835"/>
      </w:tabs>
      <w:ind w:left="2835" w:hanging="2835"/>
    </w:pPr>
  </w:style>
  <w:style w:type="paragraph" w:customStyle="1" w:styleId="BodyTextnopadding">
    <w:name w:val="Body Text no padding"/>
    <w:basedOn w:val="BodyText"/>
    <w:qFormat/>
    <w:rsid w:val="007F3F3F"/>
    <w:pPr>
      <w:spacing w:before="0" w:after="0"/>
    </w:pPr>
  </w:style>
  <w:style w:type="paragraph" w:customStyle="1" w:styleId="BodyTextBold">
    <w:name w:val="Body Text Bold"/>
    <w:basedOn w:val="BodyText"/>
    <w:qFormat/>
    <w:rsid w:val="007F3F3F"/>
    <w:rPr>
      <w:b/>
    </w:rPr>
  </w:style>
  <w:style w:type="character" w:styleId="Hyperlink">
    <w:name w:val="Hyperlink"/>
    <w:basedOn w:val="DefaultParagraphFont"/>
    <w:uiPriority w:val="99"/>
    <w:unhideWhenUsed/>
    <w:rsid w:val="00B317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4549</Characters>
  <Application>Microsoft Office Word</Application>
  <DocSecurity>0</DocSecurity>
  <Lines>87</Lines>
  <Paragraphs>67</Paragraphs>
  <ScaleCrop>false</ScaleCrop>
  <Company>Author-it Software Corporation Ltd.</Company>
  <LinksUpToDate>false</LinksUpToDate>
  <CharactersWithSpaces>5145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TLIF4014 Develop and maintain a safe workplace</dc:title>
  <dc:subject>Approved</dc:subject>
  <dc:creator>Australian Industry Standards</dc:creator>
  <cp:keywords>Release: 1</cp:keywords>
  <dc:description>Review Date: 12 April 2008</dc:description>
  <cp:lastModifiedBy>HSD_TPCMSd.prod</cp:lastModifiedBy>
  <cp:revision>3</cp:revision>
  <dcterms:created xsi:type="dcterms:W3CDTF">2022-12-07T02:03:00Z</dcterms:created>
  <dcterms:modified xsi:type="dcterms:W3CDTF">2022-12-07T02:03:00Z</dcterms:modified>
</cp:coreProperties>
</file>