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0C4D" w:rsidP="00450C4D">
      <w:pPr>
        <w:pStyle w:val="Title"/>
      </w:pPr>
      <w:r>
        <w:fldChar w:fldCharType="begin"/>
      </w:r>
      <w:r>
        <w:instrText xml:space="preserve"> TITLE   \* MERGEFORMAT </w:instrText>
      </w:r>
      <w:r>
        <w:fldChar w:fldCharType="separate"/>
      </w:r>
      <w:r>
        <w:t>TLIF3089 Implement fatigue management policies and procedures for rail infrastructure</w:t>
      </w:r>
      <w:r>
        <w:fldChar w:fldCharType="end"/>
      </w:r>
    </w:p>
    <w:p w:rsidR="00450C4D" w:rsidP="00450C4D">
      <w:pPr>
        <w:pStyle w:val="Version"/>
        <w:sectPr w:rsidSect="00DF54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F5421" w:rsidP="00DF5421">
      <w:pPr>
        <w:pStyle w:val="SuperHeading"/>
      </w:pPr>
      <w:r w:rsidRPr="00DF5421">
        <w:t>TLIF3089 Implement fatigue management policies and procedures for rail infrastructure</w:t>
      </w:r>
    </w:p>
    <w:p w:rsidR="00000000" w:rsidRPr="00DF5421" w:rsidP="00DF5421">
      <w:pPr>
        <w:pStyle w:val="Heading1"/>
      </w:pPr>
      <w:bookmarkStart w:id="1" w:name="O_1118936"/>
      <w:bookmarkEnd w:id="1"/>
      <w:r w:rsidRPr="00DF5421">
        <w:t>Modification History</w:t>
      </w:r>
    </w:p>
    <w:tbl>
      <w:tblPr>
        <w:tblW w:w="9497" w:type="dxa"/>
        <w:tblLayout w:type="fixed"/>
        <w:tblCellMar>
          <w:left w:w="62" w:type="dxa"/>
          <w:right w:w="62" w:type="dxa"/>
        </w:tblCellMar>
        <w:tblLook w:val="0000"/>
      </w:tblPr>
      <w:tblGrid>
        <w:gridCol w:w="9497"/>
      </w:tblGrid>
      <w:tr w:rsidTr="00DF54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5421" w:rsidP="00DF5421">
            <w:pPr>
              <w:pStyle w:val="BodyText"/>
            </w:pPr>
            <w:r w:rsidRPr="00DF5421">
              <w:rPr>
                <w:rStyle w:val="SpecialBold"/>
              </w:rPr>
              <w:t>Release 2</w:t>
            </w:r>
            <w:r w:rsidRPr="00DF5421">
              <w:t>. This is the second release of this unit of competency in the TLI Transport and Logistics Training Package:</w:t>
            </w:r>
          </w:p>
          <w:p w:rsidR="00000000" w:rsidP="00DF5421">
            <w:pPr>
              <w:pStyle w:val="ListBullet"/>
              <w:rPr>
                <w:lang w:val="en-NZ"/>
              </w:rPr>
            </w:pPr>
            <w:r w:rsidRPr="00DF5421">
              <w:t>Mino</w:t>
            </w:r>
            <w:r w:rsidRPr="00DF5421">
              <w:t>r statement changes in Assessment Conditions.</w:t>
            </w:r>
          </w:p>
        </w:tc>
      </w:tr>
      <w:tr w:rsidTr="00DF54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5421" w:rsidP="00DF5421">
            <w:pPr>
              <w:pStyle w:val="BodyText"/>
            </w:pPr>
            <w:r w:rsidRPr="00DF5421">
              <w:rPr>
                <w:rStyle w:val="SpecialBold"/>
              </w:rPr>
              <w:t>Release 1</w:t>
            </w:r>
            <w:r w:rsidRPr="00DF5421">
              <w:t>. This is the first release of this unit of competency in the TLI Transport and Logistics Training Package.</w:t>
            </w:r>
          </w:p>
        </w:tc>
      </w:tr>
    </w:tbl>
    <w:p w:rsidR="00000000" w:rsidRPr="00DF5421" w:rsidP="00DF5421">
      <w:pPr>
        <w:pStyle w:val="NoPaddingFontSize1"/>
      </w:pPr>
    </w:p>
    <w:p w:rsidR="00000000" w:rsidRPr="00DF5421" w:rsidP="00DF5421">
      <w:pPr>
        <w:pStyle w:val="AllowPageBreak"/>
      </w:pPr>
    </w:p>
    <w:p w:rsidR="00000000" w:rsidRPr="00DF5421" w:rsidP="00DF5421">
      <w:pPr>
        <w:pStyle w:val="Heading1"/>
      </w:pPr>
      <w:bookmarkStart w:id="2" w:name="O_1118935"/>
      <w:bookmarkEnd w:id="2"/>
      <w:r w:rsidRPr="00DF5421">
        <w:t>Application</w:t>
      </w:r>
    </w:p>
    <w:tbl>
      <w:tblPr>
        <w:tblW w:w="9497" w:type="dxa"/>
        <w:tblLayout w:type="fixed"/>
        <w:tblCellMar>
          <w:left w:w="62" w:type="dxa"/>
          <w:right w:w="62" w:type="dxa"/>
        </w:tblCellMar>
        <w:tblLook w:val="0000"/>
      </w:tblPr>
      <w:tblGrid>
        <w:gridCol w:w="9497"/>
      </w:tblGrid>
      <w:tr w:rsidTr="00DF54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5421" w:rsidP="00DF5421">
            <w:pPr>
              <w:pStyle w:val="BodyText"/>
            </w:pPr>
            <w:r w:rsidRPr="00DF5421">
              <w:t>This unit involves the skills and knowledge required to imp</w:t>
            </w:r>
            <w:r w:rsidRPr="00DF5421">
              <w:t>lement fatigue management policies and procedure for rail infrastructure.</w:t>
            </w:r>
          </w:p>
          <w:p w:rsidR="00000000" w:rsidRPr="00DF5421" w:rsidP="00DF5421">
            <w:pPr>
              <w:pStyle w:val="BodyText"/>
            </w:pPr>
            <w:r w:rsidRPr="00DF5421">
              <w:t>It includes monitoring the implementation of fatigue management and recognising breaches of fatigue management policies, procedures, programs and regulations. It also includes assess</w:t>
            </w:r>
            <w:r w:rsidRPr="00DF5421">
              <w:t>ing rail safety worker competence in fatigue management, providing feedback to workers on shortcomings in their fatigue management skills and knowledge, and reporting to management on the fatigue management program implementation.</w:t>
            </w:r>
          </w:p>
          <w:p w:rsidR="00000000" w:rsidRPr="00DF5421" w:rsidP="00DF5421">
            <w:pPr>
              <w:pStyle w:val="BodyText"/>
            </w:pPr>
            <w:r w:rsidRPr="00DF5421">
              <w:t>People achieving competen</w:t>
            </w:r>
            <w:r w:rsidRPr="00DF5421">
              <w:t>ce in this unit will need to fulfil the applicable state/territory legislated rail safety requirements and to comply with relevant codes of practice and/or guidelines for managing fatigue in the workplace.</w:t>
            </w:r>
          </w:p>
          <w:p w:rsidR="00000000" w:rsidRPr="00DF5421" w:rsidP="00DF5421">
            <w:pPr>
              <w:pStyle w:val="BodyText"/>
            </w:pPr>
            <w:r w:rsidRPr="00DF5421">
              <w:t>Work is performed under limited supervision within</w:t>
            </w:r>
            <w:r w:rsidRPr="00DF5421">
              <w:t xml:space="preserve"> a rail infrastructure environment. It involves the application of relevant rail safety regulations and the principles of fatigue management when administering the implementation of an organisation’s fatigue management strategies.</w:t>
            </w:r>
          </w:p>
          <w:p w:rsidR="00000000" w:rsidRPr="00DF5421" w:rsidP="00DF5421">
            <w:pPr>
              <w:pStyle w:val="BodyText"/>
            </w:pPr>
            <w:r w:rsidRPr="00DF5421">
              <w:t>No licensing, legislative or certification requirements apply to this unit at the time of publication.</w:t>
            </w:r>
          </w:p>
        </w:tc>
      </w:tr>
    </w:tbl>
    <w:p w:rsidR="00000000" w:rsidRPr="00DF5421" w:rsidP="00DF5421">
      <w:pPr>
        <w:pStyle w:val="NoPaddingFontSize1"/>
      </w:pPr>
    </w:p>
    <w:p w:rsidR="00000000" w:rsidRPr="00DF5421" w:rsidP="00DF5421">
      <w:pPr>
        <w:pStyle w:val="AllowPageBreak"/>
      </w:pPr>
    </w:p>
    <w:p w:rsidR="00000000" w:rsidRPr="00DF5421" w:rsidP="00DF5421">
      <w:pPr>
        <w:pStyle w:val="Heading1"/>
      </w:pPr>
      <w:bookmarkStart w:id="3" w:name="O_1118934"/>
      <w:bookmarkEnd w:id="3"/>
      <w:r w:rsidRPr="00DF5421">
        <w:t>Pre-requisite Unit</w:t>
      </w:r>
    </w:p>
    <w:tbl>
      <w:tblPr>
        <w:tblW w:w="9497" w:type="dxa"/>
        <w:tblLayout w:type="fixed"/>
        <w:tblCellMar>
          <w:left w:w="62" w:type="dxa"/>
          <w:right w:w="62" w:type="dxa"/>
        </w:tblCellMar>
        <w:tblLook w:val="0000"/>
      </w:tblPr>
      <w:tblGrid>
        <w:gridCol w:w="9497"/>
      </w:tblGrid>
      <w:tr w:rsidTr="00DF54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5421" w:rsidP="00DF5421">
            <w:pPr>
              <w:pStyle w:val="BodyText"/>
            </w:pPr>
            <w:r w:rsidRPr="00DF5421">
              <w:t>Not applicable.</w:t>
            </w:r>
          </w:p>
        </w:tc>
      </w:tr>
    </w:tbl>
    <w:p w:rsidR="00000000" w:rsidRPr="00DF5421" w:rsidP="00DF5421">
      <w:pPr>
        <w:pStyle w:val="NoPaddingFontSize1"/>
      </w:pPr>
    </w:p>
    <w:p w:rsidR="00000000" w:rsidRPr="00DF5421" w:rsidP="00DF5421">
      <w:pPr>
        <w:pStyle w:val="AllowPageBreak"/>
      </w:pPr>
    </w:p>
    <w:p w:rsidR="00000000" w:rsidRPr="00DF5421" w:rsidP="00DF5421">
      <w:pPr>
        <w:pStyle w:val="Heading1"/>
      </w:pPr>
      <w:bookmarkStart w:id="4" w:name="O_1118933"/>
      <w:bookmarkEnd w:id="4"/>
      <w:r w:rsidRPr="00DF5421">
        <w:t>Competency Field</w:t>
      </w:r>
    </w:p>
    <w:tbl>
      <w:tblPr>
        <w:tblW w:w="9497" w:type="dxa"/>
        <w:tblLayout w:type="fixed"/>
        <w:tblCellMar>
          <w:left w:w="62" w:type="dxa"/>
          <w:right w:w="62" w:type="dxa"/>
        </w:tblCellMar>
        <w:tblLook w:val="0000"/>
      </w:tblPr>
      <w:tblGrid>
        <w:gridCol w:w="9497"/>
      </w:tblGrid>
      <w:tr w:rsidTr="00DF54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5421" w:rsidP="00DF5421">
            <w:pPr>
              <w:pStyle w:val="BodyText"/>
            </w:pPr>
            <w:r w:rsidRPr="00DF5421">
              <w:t>F – Safety Management</w:t>
            </w:r>
          </w:p>
        </w:tc>
      </w:tr>
    </w:tbl>
    <w:p w:rsidR="00000000" w:rsidRPr="00DF5421" w:rsidP="00DF5421">
      <w:pPr>
        <w:pStyle w:val="NoPaddingFontSize1"/>
      </w:pPr>
    </w:p>
    <w:p w:rsidR="00000000" w:rsidRPr="00DF5421" w:rsidP="00DF5421">
      <w:pPr>
        <w:pStyle w:val="AllowPageBreak"/>
      </w:pPr>
    </w:p>
    <w:p w:rsidR="00000000" w:rsidRPr="00DF5421" w:rsidP="00DF5421">
      <w:pPr>
        <w:pStyle w:val="Heading1"/>
      </w:pPr>
      <w:bookmarkStart w:id="5" w:name="O_1118932"/>
      <w:bookmarkEnd w:id="5"/>
      <w:r w:rsidRPr="00DF5421">
        <w:t>Unit Sector</w:t>
      </w:r>
    </w:p>
    <w:tbl>
      <w:tblPr>
        <w:tblW w:w="9497" w:type="dxa"/>
        <w:tblLayout w:type="fixed"/>
        <w:tblCellMar>
          <w:left w:w="62" w:type="dxa"/>
          <w:right w:w="62" w:type="dxa"/>
        </w:tblCellMar>
        <w:tblLook w:val="0000"/>
      </w:tblPr>
      <w:tblGrid>
        <w:gridCol w:w="9497"/>
      </w:tblGrid>
      <w:tr w:rsidTr="00DF54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5421" w:rsidP="00DF5421">
            <w:pPr>
              <w:pStyle w:val="BodyText"/>
            </w:pPr>
            <w:r w:rsidRPr="00DF5421">
              <w:t>Rail</w:t>
            </w:r>
            <w:r w:rsidRPr="00DF5421">
              <w:t xml:space="preserve"> sector.</w:t>
            </w:r>
          </w:p>
        </w:tc>
      </w:tr>
    </w:tbl>
    <w:p w:rsidR="00000000" w:rsidRPr="00DF5421" w:rsidP="00DF5421">
      <w:pPr>
        <w:pStyle w:val="NoPaddingFontSize1"/>
      </w:pPr>
    </w:p>
    <w:p w:rsidR="00000000" w:rsidRPr="00DF5421" w:rsidP="00DF5421">
      <w:pPr>
        <w:pStyle w:val="AllowPageBreak"/>
      </w:pPr>
    </w:p>
    <w:p w:rsidR="00000000" w:rsidRPr="00DF5421" w:rsidP="00DF5421">
      <w:pPr>
        <w:pStyle w:val="Heading1"/>
      </w:pPr>
      <w:bookmarkStart w:id="6" w:name="O_1118931"/>
      <w:bookmarkEnd w:id="6"/>
      <w:r w:rsidRPr="00DF5421">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DF542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DF5421" w:rsidP="00DF5421">
            <w:pPr>
              <w:pStyle w:val="BodyText"/>
            </w:pPr>
            <w:r w:rsidRPr="00DF542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F5421">
            <w:pPr>
              <w:pStyle w:val="BodyText"/>
              <w:rPr>
                <w:lang w:val="en-NZ"/>
              </w:rPr>
            </w:pPr>
            <w:r w:rsidRPr="00DF5421">
              <w:rPr>
                <w:rStyle w:val="SpecialBold"/>
              </w:rPr>
              <w:t>PERFORMANCE CRITERIA</w:t>
            </w:r>
          </w:p>
        </w:tc>
      </w:tr>
      <w:tr w:rsidTr="00DF542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DF5421">
            <w:pPr>
              <w:pStyle w:val="BodyText"/>
              <w:rPr>
                <w:lang w:val="en-NZ"/>
              </w:rPr>
            </w:pPr>
            <w:r w:rsidRPr="00DF542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F5421">
            <w:pPr>
              <w:pStyle w:val="BodyText"/>
              <w:rPr>
                <w:lang w:val="en-NZ"/>
              </w:rPr>
            </w:pPr>
            <w:r w:rsidRPr="00DF5421">
              <w:t>Performance criteria describe the performance needed to demonstrate achievement of the element.</w:t>
            </w:r>
          </w:p>
        </w:tc>
      </w:tr>
      <w:tr w:rsidTr="00DF542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F5421" w:rsidP="00DF5421">
            <w:pPr>
              <w:pStyle w:val="BodyText"/>
            </w:pPr>
            <w:r w:rsidRPr="00DF5421">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DF5421" w:rsidP="00DF5421">
            <w:pPr>
              <w:pStyle w:val="BodyText"/>
            </w:pPr>
            <w:r w:rsidRPr="00DF5421">
              <w:rPr>
                <w:rStyle w:val="SpecialBold"/>
              </w:rPr>
              <w:t>Monitor implementation of fatigue management program</w:t>
            </w:r>
          </w:p>
        </w:tc>
        <w:tc>
          <w:tcPr>
            <w:tcW w:w="697" w:type="dxa"/>
            <w:tcBorders>
              <w:top w:val="nil"/>
              <w:left w:val="nil"/>
              <w:bottom w:val="nil"/>
              <w:right w:val="nil"/>
            </w:tcBorders>
            <w:tcMar>
              <w:top w:w="0" w:type="dxa"/>
              <w:left w:w="62" w:type="dxa"/>
              <w:bottom w:w="0" w:type="dxa"/>
              <w:right w:w="62" w:type="dxa"/>
            </w:tcMar>
          </w:tcPr>
          <w:p w:rsidR="00000000" w:rsidP="00DF5421">
            <w:pPr>
              <w:pStyle w:val="BodyText"/>
              <w:rPr>
                <w:lang w:val="en-NZ"/>
              </w:rPr>
            </w:pPr>
            <w:r w:rsidRPr="00DF542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F5421">
            <w:pPr>
              <w:pStyle w:val="BodyText"/>
              <w:rPr>
                <w:lang w:val="en-NZ"/>
              </w:rPr>
            </w:pPr>
            <w:r w:rsidRPr="00DF5421">
              <w:t xml:space="preserve">Work activities of employees, subcontractors and suppliers in supplying products and services are monitored, as required, in accordance with the organisation’s fatigue risk management implementation </w:t>
            </w:r>
            <w:r w:rsidRPr="00DF5421">
              <w:t>plan</w:t>
            </w:r>
          </w:p>
        </w:tc>
      </w:tr>
      <w:tr w:rsidTr="00DF542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F542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5421">
            <w:pPr>
              <w:pStyle w:val="BodyText"/>
              <w:rPr>
                <w:lang w:val="en-NZ"/>
              </w:rPr>
            </w:pPr>
            <w:r w:rsidRPr="00DF542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F5421">
            <w:pPr>
              <w:pStyle w:val="BodyText"/>
              <w:rPr>
                <w:lang w:val="en-NZ"/>
              </w:rPr>
            </w:pPr>
            <w:r w:rsidRPr="00DF5421">
              <w:t>Reviews are undertaken of scheduled versus actual hours of work and where a compliance breach is identified, appropriate action is taken to analyse the reasons concerned and to rectify the situation</w:t>
            </w:r>
          </w:p>
        </w:tc>
      </w:tr>
      <w:tr w:rsidTr="00DF542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F542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5421">
            <w:pPr>
              <w:pStyle w:val="BodyText"/>
              <w:rPr>
                <w:lang w:val="en-NZ"/>
              </w:rPr>
            </w:pPr>
            <w:r w:rsidRPr="00DF542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F5421">
            <w:pPr>
              <w:pStyle w:val="BodyText"/>
              <w:rPr>
                <w:lang w:val="en-NZ"/>
              </w:rPr>
            </w:pPr>
            <w:r w:rsidRPr="00DF5421">
              <w:t>Deficiencies in the competence of individual employees to apply the organisation’s fatigue management strategies to their work activities are identified, and appropriate learning opportunities are provided</w:t>
            </w:r>
          </w:p>
        </w:tc>
      </w:tr>
      <w:tr w:rsidTr="00DF542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F5421" w:rsidP="00DF5421">
            <w:pPr>
              <w:pStyle w:val="BodyText"/>
            </w:pPr>
            <w:r w:rsidRPr="00DF5421">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DF5421" w:rsidP="00DF5421">
            <w:pPr>
              <w:pStyle w:val="BodyText"/>
            </w:pPr>
            <w:r w:rsidRPr="00DF5421">
              <w:rPr>
                <w:rStyle w:val="SpecialBold"/>
              </w:rPr>
              <w:t>Recognise breaches of fatigue management polici</w:t>
            </w:r>
            <w:r w:rsidRPr="00DF5421">
              <w:rPr>
                <w:rStyle w:val="SpecialBold"/>
              </w:rPr>
              <w:t>es, procedures and regulations</w:t>
            </w:r>
          </w:p>
        </w:tc>
        <w:tc>
          <w:tcPr>
            <w:tcW w:w="697" w:type="dxa"/>
            <w:tcBorders>
              <w:top w:val="nil"/>
              <w:left w:val="nil"/>
              <w:bottom w:val="nil"/>
              <w:right w:val="nil"/>
            </w:tcBorders>
            <w:tcMar>
              <w:top w:w="0" w:type="dxa"/>
              <w:left w:w="62" w:type="dxa"/>
              <w:bottom w:w="0" w:type="dxa"/>
              <w:right w:w="62" w:type="dxa"/>
            </w:tcMar>
          </w:tcPr>
          <w:p w:rsidR="00000000" w:rsidP="00DF5421">
            <w:pPr>
              <w:pStyle w:val="BodyText"/>
              <w:rPr>
                <w:lang w:val="en-NZ"/>
              </w:rPr>
            </w:pPr>
            <w:r w:rsidRPr="00DF542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F5421">
            <w:pPr>
              <w:pStyle w:val="BodyText"/>
              <w:rPr>
                <w:lang w:val="en-NZ"/>
              </w:rPr>
            </w:pPr>
            <w:r w:rsidRPr="00DF5421">
              <w:t>Signs and symptoms of fatigue in employees are identified in accordance with operational procedures</w:t>
            </w:r>
          </w:p>
        </w:tc>
      </w:tr>
      <w:tr w:rsidTr="00DF542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F542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5421">
            <w:pPr>
              <w:pStyle w:val="BodyText"/>
              <w:rPr>
                <w:lang w:val="en-NZ"/>
              </w:rPr>
            </w:pPr>
            <w:r w:rsidRPr="00DF542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F5421">
            <w:pPr>
              <w:pStyle w:val="BodyText"/>
              <w:rPr>
                <w:lang w:val="en-NZ"/>
              </w:rPr>
            </w:pPr>
            <w:r w:rsidRPr="00DF5421">
              <w:t>Breaches of fatigue management policies, procedures and regulations in the work activities of employees, subcontra</w:t>
            </w:r>
            <w:r w:rsidRPr="00DF5421">
              <w:t>ctors and suppliers are identified as required and reported in accordance with workplace procedures</w:t>
            </w:r>
          </w:p>
        </w:tc>
      </w:tr>
      <w:tr w:rsidTr="00DF542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F542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5421">
            <w:pPr>
              <w:pStyle w:val="BodyText"/>
              <w:rPr>
                <w:lang w:val="en-NZ"/>
              </w:rPr>
            </w:pPr>
            <w:r w:rsidRPr="00DF542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F5421">
            <w:pPr>
              <w:pStyle w:val="BodyText"/>
              <w:rPr>
                <w:lang w:val="en-NZ"/>
              </w:rPr>
            </w:pPr>
            <w:r w:rsidRPr="00DF5421">
              <w:t xml:space="preserve">Errors and incidents traceable to non-compliance with fatigue management procedures and regulations are investigated and reported in accordance with </w:t>
            </w:r>
            <w:r w:rsidRPr="00DF5421">
              <w:t>operational procedures</w:t>
            </w:r>
          </w:p>
        </w:tc>
      </w:tr>
      <w:tr w:rsidTr="00DF542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F542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5421">
            <w:pPr>
              <w:pStyle w:val="BodyText"/>
              <w:rPr>
                <w:lang w:val="en-NZ"/>
              </w:rPr>
            </w:pPr>
            <w:r w:rsidRPr="00DF542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DF5421">
            <w:pPr>
              <w:pStyle w:val="BodyText"/>
              <w:rPr>
                <w:lang w:val="en-NZ"/>
              </w:rPr>
            </w:pPr>
            <w:r w:rsidRPr="00DF5421">
              <w:t>Appropriate action is taken in conjunction with employees, subcontractors and suppliers, as required, to ensure ongoing and future compliance with the organisation’s fatigue management policy and procedures</w:t>
            </w:r>
          </w:p>
        </w:tc>
      </w:tr>
      <w:tr w:rsidTr="00DF542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F5421" w:rsidP="00DF5421">
            <w:pPr>
              <w:pStyle w:val="BodyText"/>
            </w:pPr>
            <w:r w:rsidRPr="00DF5421">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DF5421" w:rsidP="00DF5421">
            <w:pPr>
              <w:pStyle w:val="BodyText"/>
            </w:pPr>
            <w:r w:rsidRPr="00DF5421">
              <w:rPr>
                <w:rStyle w:val="SpecialBold"/>
              </w:rPr>
              <w:t>Provide feedback to employees on shortcomings in fatigue management skills and knowledge</w:t>
            </w:r>
          </w:p>
        </w:tc>
        <w:tc>
          <w:tcPr>
            <w:tcW w:w="697" w:type="dxa"/>
            <w:tcBorders>
              <w:top w:val="nil"/>
              <w:left w:val="nil"/>
              <w:bottom w:val="nil"/>
              <w:right w:val="nil"/>
            </w:tcBorders>
            <w:tcMar>
              <w:top w:w="0" w:type="dxa"/>
              <w:left w:w="62" w:type="dxa"/>
              <w:bottom w:w="0" w:type="dxa"/>
              <w:right w:w="62" w:type="dxa"/>
            </w:tcMar>
          </w:tcPr>
          <w:p w:rsidR="00000000" w:rsidP="00DF5421">
            <w:pPr>
              <w:pStyle w:val="BodyText"/>
              <w:rPr>
                <w:lang w:val="en-NZ"/>
              </w:rPr>
            </w:pPr>
            <w:r w:rsidRPr="00DF542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F5421">
            <w:pPr>
              <w:pStyle w:val="BodyText"/>
              <w:rPr>
                <w:lang w:val="en-NZ"/>
              </w:rPr>
            </w:pPr>
            <w:r w:rsidRPr="00DF5421">
              <w:t>Employees are provided with feedback on identified shortcomings in their implementation of fatigue management strategies and appropriate support and counselling ar</w:t>
            </w:r>
            <w:r w:rsidRPr="00DF5421">
              <w:t>e provided on how they might address these shortcomings</w:t>
            </w:r>
          </w:p>
        </w:tc>
      </w:tr>
      <w:tr w:rsidTr="00DF542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F542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5421">
            <w:pPr>
              <w:pStyle w:val="BodyText"/>
              <w:rPr>
                <w:lang w:val="en-NZ"/>
              </w:rPr>
            </w:pPr>
            <w:r w:rsidRPr="00DF542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F5421">
            <w:pPr>
              <w:pStyle w:val="BodyText"/>
              <w:rPr>
                <w:lang w:val="en-NZ"/>
              </w:rPr>
            </w:pPr>
            <w:r w:rsidRPr="00DF5421">
              <w:t>Information is provided to employees to assist them in implementing the organisation’s fatigue management strategies in their area of work activity</w:t>
            </w:r>
          </w:p>
        </w:tc>
      </w:tr>
      <w:tr w:rsidTr="00DF542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F5421" w:rsidP="00DF5421">
            <w:pPr>
              <w:pStyle w:val="BodyText"/>
            </w:pPr>
            <w:r w:rsidRPr="00DF5421">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DF5421" w:rsidP="00DF5421">
            <w:pPr>
              <w:pStyle w:val="BodyText"/>
            </w:pPr>
            <w:r w:rsidRPr="00DF5421">
              <w:rPr>
                <w:rStyle w:val="SpecialBold"/>
              </w:rPr>
              <w:t>Report on implementation of fatigue management policy</w:t>
            </w:r>
          </w:p>
        </w:tc>
        <w:tc>
          <w:tcPr>
            <w:tcW w:w="697" w:type="dxa"/>
            <w:tcBorders>
              <w:top w:val="nil"/>
              <w:left w:val="nil"/>
              <w:bottom w:val="nil"/>
              <w:right w:val="nil"/>
            </w:tcBorders>
            <w:tcMar>
              <w:top w:w="0" w:type="dxa"/>
              <w:left w:w="62" w:type="dxa"/>
              <w:bottom w:w="0" w:type="dxa"/>
              <w:right w:w="62" w:type="dxa"/>
            </w:tcMar>
          </w:tcPr>
          <w:p w:rsidR="00000000" w:rsidP="00DF5421">
            <w:pPr>
              <w:pStyle w:val="BodyText"/>
              <w:rPr>
                <w:lang w:val="en-NZ"/>
              </w:rPr>
            </w:pPr>
            <w:r w:rsidRPr="00DF5421">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DF5421">
            <w:pPr>
              <w:pStyle w:val="BodyText"/>
              <w:rPr>
                <w:lang w:val="en-NZ"/>
              </w:rPr>
            </w:pPr>
            <w:r w:rsidRPr="00DF5421">
              <w:t>Periodic audits of the implementation of fatigue management policies and procedures in work areas of responsibility are carried out in accordance with organisational policies and procedures</w:t>
            </w:r>
          </w:p>
        </w:tc>
      </w:tr>
      <w:tr w:rsidTr="00DF542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F542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5421">
            <w:pPr>
              <w:pStyle w:val="BodyText"/>
              <w:rPr>
                <w:lang w:val="en-NZ"/>
              </w:rPr>
            </w:pPr>
            <w:r w:rsidRPr="00DF5421">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DF5421" w:rsidP="00DF5421">
            <w:pPr>
              <w:pStyle w:val="BodyText"/>
            </w:pPr>
            <w:r w:rsidRPr="00DF5421">
              <w:t>Reports on the implementation of the organisation’s fatigue risk management system are prepared and submitted to designated personnel in accordance with organisational procedures</w:t>
            </w:r>
          </w:p>
        </w:tc>
      </w:tr>
    </w:tbl>
    <w:p w:rsidR="00000000" w:rsidRPr="00DF5421" w:rsidP="00DF5421">
      <w:pPr>
        <w:pStyle w:val="NoPaddingFontSize1"/>
      </w:pPr>
    </w:p>
    <w:p w:rsidR="00000000" w:rsidRPr="00DF5421" w:rsidP="00DF5421">
      <w:pPr>
        <w:pStyle w:val="AllowPageBreak"/>
      </w:pPr>
    </w:p>
    <w:p w:rsidR="00000000" w:rsidRPr="00DF5421" w:rsidP="00DF5421">
      <w:pPr>
        <w:pStyle w:val="Heading1"/>
      </w:pPr>
      <w:bookmarkStart w:id="7" w:name="O_1118930"/>
      <w:bookmarkEnd w:id="7"/>
      <w:r w:rsidRPr="00DF5421">
        <w:t>Foundation Skills</w:t>
      </w:r>
    </w:p>
    <w:tbl>
      <w:tblPr>
        <w:tblW w:w="9497" w:type="dxa"/>
        <w:tblLayout w:type="fixed"/>
        <w:tblCellMar>
          <w:left w:w="62" w:type="dxa"/>
          <w:right w:w="62" w:type="dxa"/>
        </w:tblCellMar>
        <w:tblLook w:val="0000"/>
      </w:tblPr>
      <w:tblGrid>
        <w:gridCol w:w="9497"/>
      </w:tblGrid>
      <w:tr w:rsidTr="00DF54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5421" w:rsidP="00DF5421">
            <w:pPr>
              <w:pStyle w:val="BodyText"/>
            </w:pPr>
            <w:r w:rsidRPr="00DF5421">
              <w:t>Foundation skills essential to perform</w:t>
            </w:r>
            <w:r w:rsidRPr="00DF5421">
              <w:t>ance are explicit in the performance criteria of this unit of competency.</w:t>
            </w:r>
          </w:p>
        </w:tc>
      </w:tr>
    </w:tbl>
    <w:p w:rsidR="00000000" w:rsidRPr="00DF5421" w:rsidP="00DF5421">
      <w:pPr>
        <w:pStyle w:val="NoPaddingFontSize1"/>
      </w:pPr>
    </w:p>
    <w:p w:rsidR="00000000" w:rsidRPr="00DF5421" w:rsidP="00DF5421">
      <w:pPr>
        <w:pStyle w:val="AllowPageBreak"/>
      </w:pPr>
    </w:p>
    <w:p w:rsidR="00000000" w:rsidRPr="00DF5421" w:rsidP="00DF5421">
      <w:pPr>
        <w:pStyle w:val="Heading1"/>
      </w:pPr>
      <w:bookmarkStart w:id="8" w:name="O_1118929"/>
      <w:bookmarkEnd w:id="8"/>
      <w:r w:rsidRPr="00DF5421">
        <w:t>Range of Conditions</w:t>
      </w:r>
    </w:p>
    <w:tbl>
      <w:tblPr>
        <w:tblW w:w="9497" w:type="dxa"/>
        <w:tblLayout w:type="fixed"/>
        <w:tblCellMar>
          <w:left w:w="62" w:type="dxa"/>
          <w:right w:w="62" w:type="dxa"/>
        </w:tblCellMar>
        <w:tblLook w:val="0000"/>
      </w:tblPr>
      <w:tblGrid>
        <w:gridCol w:w="9497"/>
      </w:tblGrid>
      <w:tr w:rsidTr="00DF54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5421" w:rsidP="00DF5421">
            <w:pPr>
              <w:pStyle w:val="BodyText"/>
            </w:pPr>
            <w:r w:rsidRPr="00DF5421">
              <w:t>Range is restricted to essential operating conditions and any other variables essential to the work environment.</w:t>
            </w:r>
          </w:p>
        </w:tc>
      </w:tr>
    </w:tbl>
    <w:p w:rsidR="00000000" w:rsidRPr="00DF5421" w:rsidP="00DF5421">
      <w:pPr>
        <w:pStyle w:val="NoPaddingFontSize1"/>
      </w:pPr>
    </w:p>
    <w:p w:rsidR="00000000" w:rsidRPr="00DF5421" w:rsidP="00DF5421">
      <w:pPr>
        <w:pStyle w:val="AllowPageBreak"/>
      </w:pPr>
    </w:p>
    <w:p w:rsidR="00000000" w:rsidRPr="00DF5421" w:rsidP="00DF5421">
      <w:pPr>
        <w:pStyle w:val="Heading1"/>
      </w:pPr>
      <w:bookmarkStart w:id="9" w:name="O_1118928"/>
      <w:bookmarkEnd w:id="9"/>
      <w:r w:rsidRPr="00DF5421">
        <w:t>Unit Mapping Information</w:t>
      </w:r>
    </w:p>
    <w:tbl>
      <w:tblPr>
        <w:tblW w:w="9497" w:type="dxa"/>
        <w:tblLayout w:type="fixed"/>
        <w:tblCellMar>
          <w:left w:w="62" w:type="dxa"/>
          <w:right w:w="62" w:type="dxa"/>
        </w:tblCellMar>
        <w:tblLook w:val="0000"/>
      </w:tblPr>
      <w:tblGrid>
        <w:gridCol w:w="9497"/>
      </w:tblGrid>
      <w:tr w:rsidTr="00DF54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5421" w:rsidP="00DF5421">
            <w:pPr>
              <w:pStyle w:val="BodyText"/>
            </w:pPr>
            <w:r w:rsidRPr="00DF5421">
              <w:t>This unit replaces and is equivalent to TLIF3089A Implement fatigue management policies and procedures for rail infrastructure</w:t>
            </w:r>
          </w:p>
        </w:tc>
      </w:tr>
    </w:tbl>
    <w:p w:rsidR="00000000" w:rsidRPr="00DF5421" w:rsidP="00DF5421">
      <w:pPr>
        <w:pStyle w:val="NoPaddingFontSize1"/>
      </w:pPr>
    </w:p>
    <w:p w:rsidR="00000000" w:rsidRPr="00DF5421" w:rsidP="00DF5421">
      <w:pPr>
        <w:pStyle w:val="AllowPageBreak"/>
      </w:pPr>
    </w:p>
    <w:p w:rsidR="00000000" w:rsidRPr="00DF5421" w:rsidP="00DF5421">
      <w:pPr>
        <w:pStyle w:val="Heading1"/>
      </w:pPr>
      <w:bookmarkStart w:id="10" w:name="O_1118937"/>
      <w:bookmarkEnd w:id="10"/>
      <w:r w:rsidRPr="00DF5421">
        <w:t>Links</w:t>
      </w:r>
    </w:p>
    <w:p w:rsidR="00000000" w:rsidRPr="00DF5421" w:rsidP="00450C4D">
      <w:pPr>
        <w:pStyle w:val="BodyText"/>
      </w:pPr>
      <w:r w:rsidRPr="00DF5421">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D425B">
        <w:rPr>
          <w:rStyle w:val="Hyperlink"/>
        </w:rPr>
        <w:t>https://vetnet.gov.au/Pages/TrainingDocs.aspx?q=df441c6e-213d-43e3-874c-0b3f7036d851</w:t>
      </w:r>
      <w:r>
        <w:fldChar w:fldCharType="end"/>
      </w:r>
    </w:p>
    <w:p w:rsidR="00000000" w:rsidRPr="00DF5421" w:rsidP="00450C4D">
      <w:pPr>
        <w:pStyle w:val="BodyText"/>
        <w:sectPr w:rsidSect="00DF5421">
          <w:headerReference w:type="default" r:id="rId10"/>
          <w:footerReference w:type="default" r:id="rId11"/>
          <w:pgSz w:w="11908" w:h="16833"/>
          <w:pgMar w:top="1702" w:right="1418" w:bottom="1702" w:left="1418" w:header="992" w:footer="992" w:gutter="0"/>
          <w:cols w:space="720"/>
          <w:noEndnote/>
          <w:docGrid w:linePitch="299"/>
        </w:sectPr>
      </w:pPr>
    </w:p>
    <w:p w:rsidR="00000000" w:rsidRPr="00DF5421" w:rsidP="00DF5421">
      <w:pPr>
        <w:pStyle w:val="SuperHeading"/>
      </w:pPr>
      <w:r w:rsidRPr="00DF5421">
        <w:t>Assessment Requirements for TLIF3089 Implement fatigue management policies and procedures for rail infrastructure</w:t>
      </w:r>
    </w:p>
    <w:p w:rsidR="00000000" w:rsidRPr="00DF5421" w:rsidP="00DF5421">
      <w:pPr>
        <w:pStyle w:val="Heading1"/>
      </w:pPr>
      <w:bookmarkStart w:id="11" w:name="O_1118926"/>
      <w:bookmarkEnd w:id="11"/>
      <w:r w:rsidRPr="00DF5421">
        <w:t>Modifica</w:t>
      </w:r>
      <w:r w:rsidRPr="00DF5421">
        <w:t>tion History</w:t>
      </w:r>
    </w:p>
    <w:tbl>
      <w:tblPr>
        <w:tblW w:w="9497" w:type="dxa"/>
        <w:tblLayout w:type="fixed"/>
        <w:tblCellMar>
          <w:left w:w="62" w:type="dxa"/>
          <w:right w:w="62" w:type="dxa"/>
        </w:tblCellMar>
        <w:tblLook w:val="0000"/>
      </w:tblPr>
      <w:tblGrid>
        <w:gridCol w:w="9497"/>
      </w:tblGrid>
      <w:tr w:rsidTr="00DF54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5421" w:rsidP="00DF5421">
            <w:pPr>
              <w:pStyle w:val="BodyText"/>
            </w:pPr>
            <w:r w:rsidRPr="00DF5421">
              <w:rPr>
                <w:rStyle w:val="SpecialBold"/>
              </w:rPr>
              <w:t>Release 2</w:t>
            </w:r>
            <w:r w:rsidRPr="00DF5421">
              <w:t>. This is the second release of this unit of competency in the TLI Transport and Logistics Training Package:</w:t>
            </w:r>
          </w:p>
          <w:p w:rsidR="00000000" w:rsidP="00DF5421">
            <w:pPr>
              <w:pStyle w:val="ListBullet"/>
              <w:rPr>
                <w:lang w:val="en-NZ"/>
              </w:rPr>
            </w:pPr>
            <w:r w:rsidRPr="00DF5421">
              <w:t>Minor statement changes in Assessment Conditions.</w:t>
            </w:r>
          </w:p>
        </w:tc>
      </w:tr>
      <w:tr w:rsidTr="00DF54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5421" w:rsidP="00DF5421">
            <w:pPr>
              <w:pStyle w:val="BodyText"/>
            </w:pPr>
            <w:r w:rsidRPr="00DF5421">
              <w:rPr>
                <w:rStyle w:val="SpecialBold"/>
              </w:rPr>
              <w:t>Release 1</w:t>
            </w:r>
            <w:r w:rsidRPr="00DF5421">
              <w:t>. This is the first release of this unit of competency in the TLI Transport and Logistics Training Package.</w:t>
            </w:r>
          </w:p>
        </w:tc>
      </w:tr>
    </w:tbl>
    <w:p w:rsidR="00000000" w:rsidRPr="00DF5421" w:rsidP="00DF5421">
      <w:pPr>
        <w:pStyle w:val="NoPaddingFontSize1"/>
      </w:pPr>
    </w:p>
    <w:p w:rsidR="00000000" w:rsidRPr="00DF5421" w:rsidP="00DF5421">
      <w:pPr>
        <w:pStyle w:val="AllowPageBreak"/>
      </w:pPr>
    </w:p>
    <w:p w:rsidR="00000000" w:rsidRPr="00DF5421" w:rsidP="00DF5421">
      <w:pPr>
        <w:pStyle w:val="Heading1"/>
      </w:pPr>
      <w:bookmarkStart w:id="12" w:name="O_1118925"/>
      <w:bookmarkEnd w:id="12"/>
      <w:r w:rsidRPr="00DF5421">
        <w:t>Performance Evidence</w:t>
      </w:r>
    </w:p>
    <w:tbl>
      <w:tblPr>
        <w:tblW w:w="9497" w:type="dxa"/>
        <w:tblLayout w:type="fixed"/>
        <w:tblCellMar>
          <w:left w:w="62" w:type="dxa"/>
          <w:right w:w="62" w:type="dxa"/>
        </w:tblCellMar>
        <w:tblLook w:val="0000"/>
      </w:tblPr>
      <w:tblGrid>
        <w:gridCol w:w="9497"/>
      </w:tblGrid>
      <w:tr w:rsidTr="00DF54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5421" w:rsidP="00DF5421">
            <w:pPr>
              <w:pStyle w:val="BodyText"/>
            </w:pPr>
            <w:r w:rsidRPr="00DF5421">
              <w:t>Evidence required to demonstrate competence in this unit must be relevant to and satisfy all of the requir</w:t>
            </w:r>
            <w:r w:rsidRPr="00DF5421">
              <w:t>ements of the elements and performance criteria on at least one occasion and include:</w:t>
            </w:r>
          </w:p>
          <w:p w:rsidR="00000000" w:rsidRPr="00DF5421" w:rsidP="00DF5421">
            <w:pPr>
              <w:pStyle w:val="ListBullet"/>
            </w:pPr>
            <w:r w:rsidRPr="00DF5421">
              <w:t>applying relevant workplace procedures</w:t>
            </w:r>
          </w:p>
          <w:p w:rsidR="00000000" w:rsidRPr="00DF5421" w:rsidP="00DF5421">
            <w:pPr>
              <w:pStyle w:val="ListBullet"/>
            </w:pPr>
            <w:r w:rsidRPr="00DF5421">
              <w:t>assisting rail safety workers identify their own learning needs on fatigue management matters</w:t>
            </w:r>
          </w:p>
          <w:p w:rsidR="00000000" w:rsidRPr="00DF5421" w:rsidP="00DF5421">
            <w:pPr>
              <w:pStyle w:val="ListBullet"/>
            </w:pPr>
            <w:r w:rsidRPr="00DF5421">
              <w:t>identifying training and learning op</w:t>
            </w:r>
            <w:r w:rsidRPr="00DF5421">
              <w:t>portunities for rail safety workers on fatigue management</w:t>
            </w:r>
          </w:p>
          <w:p w:rsidR="00000000" w:rsidRPr="00DF5421" w:rsidP="00DF5421">
            <w:pPr>
              <w:pStyle w:val="ListBullet"/>
            </w:pPr>
            <w:r w:rsidRPr="00DF5421">
              <w:t xml:space="preserve">reading and interpreting documentation on an organisation’s fatigue risk management program and related policy, instructions, procedures and regulations relating to fatigue management, and applying </w:t>
            </w:r>
            <w:r w:rsidRPr="00DF5421">
              <w:t>them to supervisory activities</w:t>
            </w:r>
          </w:p>
          <w:p w:rsidR="00000000" w:rsidRPr="00DF5421" w:rsidP="00DF5421">
            <w:pPr>
              <w:pStyle w:val="ListBullet"/>
            </w:pPr>
            <w:r w:rsidRPr="00DF5421">
              <w:t>recognising breaches of fatigue management strategies and regulations and taking appropriate actions in accordance with organisation’s fatigue risk management system</w:t>
            </w:r>
          </w:p>
          <w:p w:rsidR="00000000" w:rsidRPr="00DF5421" w:rsidP="00DF5421">
            <w:pPr>
              <w:pStyle w:val="ListBullet"/>
            </w:pPr>
            <w:r w:rsidRPr="00DF5421">
              <w:t>using appropriate numeric functions when carrying out repor</w:t>
            </w:r>
            <w:r w:rsidRPr="00DF5421">
              <w:t>ting procedures</w:t>
            </w:r>
          </w:p>
          <w:p w:rsidR="00000000" w:rsidRPr="00DF5421" w:rsidP="00DF5421">
            <w:pPr>
              <w:pStyle w:val="ListBullet"/>
            </w:pPr>
            <w:r w:rsidRPr="00DF5421">
              <w:t>working collaboratively with rail safety workers and other staff.</w:t>
            </w:r>
          </w:p>
        </w:tc>
      </w:tr>
    </w:tbl>
    <w:p w:rsidR="00000000" w:rsidRPr="00DF5421" w:rsidP="00DF5421">
      <w:pPr>
        <w:pStyle w:val="NoPaddingFontSize1"/>
      </w:pPr>
    </w:p>
    <w:p w:rsidR="00000000" w:rsidRPr="00DF5421" w:rsidP="00DF5421">
      <w:pPr>
        <w:pStyle w:val="AllowPageBreak"/>
      </w:pPr>
    </w:p>
    <w:p w:rsidR="00000000" w:rsidRPr="00DF5421" w:rsidP="00DF5421">
      <w:pPr>
        <w:pStyle w:val="Heading1"/>
      </w:pPr>
      <w:bookmarkStart w:id="13" w:name="O_1118924"/>
      <w:bookmarkEnd w:id="13"/>
      <w:r w:rsidRPr="00DF5421">
        <w:t>Knowledge Evidence</w:t>
      </w:r>
    </w:p>
    <w:tbl>
      <w:tblPr>
        <w:tblW w:w="9497" w:type="dxa"/>
        <w:tblLayout w:type="fixed"/>
        <w:tblCellMar>
          <w:left w:w="62" w:type="dxa"/>
          <w:right w:w="62" w:type="dxa"/>
        </w:tblCellMar>
        <w:tblLook w:val="0000"/>
      </w:tblPr>
      <w:tblGrid>
        <w:gridCol w:w="9497"/>
      </w:tblGrid>
      <w:tr w:rsidTr="00DF54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5421" w:rsidP="00DF5421">
            <w:pPr>
              <w:pStyle w:val="BodyText"/>
            </w:pPr>
            <w:r w:rsidRPr="00DF5421">
              <w:t>Evidence required to demonstrate competence in this unit must be relevant to and satisfy all of the requirements of the elements and performance criteria and include knowledge of:</w:t>
            </w:r>
          </w:p>
          <w:p w:rsidR="00000000" w:rsidRPr="00DF5421" w:rsidP="00DF5421">
            <w:pPr>
              <w:pStyle w:val="ListBullet"/>
            </w:pPr>
            <w:r w:rsidRPr="00DF5421">
              <w:t>causes, ways of recognising, and consequences of fatigue on rail safety wor</w:t>
            </w:r>
            <w:r w:rsidRPr="00DF5421">
              <w:t>kers and the rail organisation, and ways of managing them</w:t>
            </w:r>
          </w:p>
          <w:p w:rsidR="00000000" w:rsidRPr="00DF5421" w:rsidP="00DF5421">
            <w:pPr>
              <w:pStyle w:val="ListBullet"/>
            </w:pPr>
            <w:r w:rsidRPr="00DF5421">
              <w:t>fatigue management symptoms and strategies</w:t>
            </w:r>
          </w:p>
          <w:p w:rsidR="00000000" w:rsidRPr="00DF5421" w:rsidP="00DF5421">
            <w:pPr>
              <w:pStyle w:val="ListBullet"/>
            </w:pPr>
            <w:r w:rsidRPr="00DF5421">
              <w:t>fatigue risk management program</w:t>
            </w:r>
          </w:p>
          <w:p w:rsidR="00000000" w:rsidRPr="00DF5421" w:rsidP="00DF5421">
            <w:pPr>
              <w:pStyle w:val="ListBullet"/>
            </w:pPr>
            <w:r w:rsidRPr="00DF5421">
              <w:t>hierarchy of fatigue risk management</w:t>
            </w:r>
          </w:p>
          <w:p w:rsidR="00000000" w:rsidRPr="00DF5421" w:rsidP="00DF5421">
            <w:pPr>
              <w:pStyle w:val="ListBullet"/>
            </w:pPr>
            <w:r w:rsidRPr="00DF5421">
              <w:t>options and resources for providing training and learning opportunities for rail safet</w:t>
            </w:r>
            <w:r w:rsidRPr="00DF5421">
              <w:t>y workers on fatigue management and the implementation of an organisation’s fatigue risk management program</w:t>
            </w:r>
          </w:p>
          <w:p w:rsidR="00000000" w:rsidRPr="00DF5421" w:rsidP="00DF5421">
            <w:pPr>
              <w:pStyle w:val="ListBullet"/>
            </w:pPr>
            <w:r w:rsidRPr="00DF5421">
              <w:t>organisation’s fatigue risk management program as it relates to the operational areas being administered</w:t>
            </w:r>
          </w:p>
          <w:p w:rsidR="00000000" w:rsidRPr="00DF5421" w:rsidP="00DF5421">
            <w:pPr>
              <w:pStyle w:val="ListBullet"/>
            </w:pPr>
            <w:r w:rsidRPr="00DF5421">
              <w:t xml:space="preserve">processes and resources for assessing rail </w:t>
            </w:r>
            <w:r w:rsidRPr="00DF5421">
              <w:t>safety worker competence in fatigue management</w:t>
            </w:r>
          </w:p>
          <w:p w:rsidR="00000000" w:rsidRPr="00DF5421" w:rsidP="00DF5421">
            <w:pPr>
              <w:pStyle w:val="ListBullet"/>
            </w:pPr>
            <w:r w:rsidRPr="00DF5421">
              <w:t>relevant rail safety and work health and safety (WHS)/occupational health and safety (OHS) legislation as they relate to fatigue</w:t>
            </w:r>
          </w:p>
          <w:p w:rsidR="00000000" w:rsidRPr="00DF5421" w:rsidP="00DF5421">
            <w:pPr>
              <w:pStyle w:val="ListBullet"/>
            </w:pPr>
            <w:r w:rsidRPr="00DF5421">
              <w:t>risks and hazards created by fatigue in the workplace</w:t>
            </w:r>
          </w:p>
          <w:p w:rsidR="00000000" w:rsidRPr="00DF5421" w:rsidP="00DF5421">
            <w:pPr>
              <w:pStyle w:val="ListBullet"/>
            </w:pPr>
            <w:r w:rsidRPr="00DF5421">
              <w:t>ways of assisting individuals to assess their own sleep patterns and evaluate their own fitness for work, including information on identifying sleep disorders and obtaining appropriate treatment</w:t>
            </w:r>
          </w:p>
          <w:p w:rsidR="00000000" w:rsidRPr="00DF5421" w:rsidP="00DF5421">
            <w:pPr>
              <w:pStyle w:val="ListBullet"/>
            </w:pPr>
            <w:r w:rsidRPr="00DF5421">
              <w:t>ways of providing feedback to rail safety workers on identifi</w:t>
            </w:r>
            <w:r w:rsidRPr="00DF5421">
              <w:t>ed deficiencies in their proficiency to implement the fatigue risk management program.</w:t>
            </w:r>
          </w:p>
        </w:tc>
      </w:tr>
    </w:tbl>
    <w:p w:rsidR="00000000" w:rsidRPr="00DF5421" w:rsidP="00DF5421">
      <w:pPr>
        <w:pStyle w:val="NoPaddingFontSize1"/>
      </w:pPr>
    </w:p>
    <w:p w:rsidR="00000000" w:rsidRPr="00DF5421" w:rsidP="00DF5421">
      <w:pPr>
        <w:pStyle w:val="AllowPageBreak"/>
      </w:pPr>
    </w:p>
    <w:p w:rsidR="00000000" w:rsidRPr="00DF5421" w:rsidP="00DF5421">
      <w:pPr>
        <w:pStyle w:val="Heading1"/>
      </w:pPr>
      <w:bookmarkStart w:id="14" w:name="O_1118923"/>
      <w:bookmarkEnd w:id="14"/>
      <w:r w:rsidRPr="00DF5421">
        <w:t>Assessment Conditions</w:t>
      </w:r>
    </w:p>
    <w:tbl>
      <w:tblPr>
        <w:tblW w:w="9497" w:type="dxa"/>
        <w:tblLayout w:type="fixed"/>
        <w:tblCellMar>
          <w:left w:w="62" w:type="dxa"/>
          <w:right w:w="62" w:type="dxa"/>
        </w:tblCellMar>
        <w:tblLook w:val="0000"/>
      </w:tblPr>
      <w:tblGrid>
        <w:gridCol w:w="9497"/>
      </w:tblGrid>
      <w:tr w:rsidTr="00DF54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5421" w:rsidP="00DF5421">
            <w:pPr>
              <w:pStyle w:val="BodyText"/>
            </w:pPr>
            <w:r w:rsidRPr="00DF5421">
              <w:t>Assessors must hold credentials specified within the Standards for Registered Training Organisations current at the time of as</w:t>
            </w:r>
            <w:r w:rsidRPr="00DF5421">
              <w:t xml:space="preserve">sessment. </w:t>
            </w:r>
          </w:p>
          <w:p w:rsidR="00000000" w:rsidRPr="00DF5421" w:rsidP="00DF5421">
            <w:pPr>
              <w:pStyle w:val="BodyText"/>
            </w:pPr>
            <w:r w:rsidRPr="00DF5421">
              <w:t>Assessment must satisfy the Principles of Assessment and Rules of Evidence and all regulatory requirements included within the Standards for Registered Training Organisations current at the time of assessment.</w:t>
            </w:r>
          </w:p>
          <w:p w:rsidR="00000000" w:rsidRPr="00DF5421" w:rsidP="00DF5421">
            <w:pPr>
              <w:pStyle w:val="BodyText"/>
            </w:pPr>
            <w:r w:rsidRPr="00DF5421">
              <w:t xml:space="preserve">Assessment must occur in workplace </w:t>
            </w:r>
            <w:r w:rsidRPr="00DF5421">
              <w:t>operational situations or, where this is not available, in simulated workplace operational situations that replicate workplace conditions.</w:t>
            </w:r>
          </w:p>
          <w:p w:rsidR="00000000" w:rsidRPr="00DF5421" w:rsidP="00DF5421">
            <w:pPr>
              <w:pStyle w:val="BodyText"/>
            </w:pPr>
            <w:r w:rsidRPr="00DF5421">
              <w:t>Assessment processes and techniques must be appropriate to the language, literacy and numeracy requirements of the wo</w:t>
            </w:r>
            <w:r w:rsidRPr="00DF5421">
              <w:t>rk being performed and the needs of the candidate.</w:t>
            </w:r>
          </w:p>
          <w:p w:rsidR="00000000" w:rsidRPr="00DF5421" w:rsidP="00DF5421">
            <w:pPr>
              <w:pStyle w:val="BodyText"/>
            </w:pPr>
            <w:r w:rsidRPr="00DF5421">
              <w:t>Resources for assessment must include access to:</w:t>
            </w:r>
          </w:p>
          <w:p w:rsidR="00000000" w:rsidRPr="00DF5421" w:rsidP="00DF5421">
            <w:pPr>
              <w:pStyle w:val="ListBullet"/>
            </w:pPr>
            <w:r w:rsidRPr="00DF5421">
              <w:t>a range of relevant fatigue risk management programs, exercises, case studies and/or simulations</w:t>
            </w:r>
          </w:p>
          <w:p w:rsidR="00000000" w:rsidRPr="00DF5421" w:rsidP="00DF5421">
            <w:pPr>
              <w:pStyle w:val="ListBullet"/>
            </w:pPr>
            <w:r w:rsidRPr="00DF5421">
              <w:t>relevant and appropriate materials, tools, equipment and personal protective equipment (PPE) currently used in industry</w:t>
            </w:r>
          </w:p>
          <w:p w:rsidR="00000000" w:rsidRPr="00DF5421" w:rsidP="00DF5421">
            <w:pPr>
              <w:pStyle w:val="ListBullet"/>
            </w:pPr>
            <w:r w:rsidRPr="00DF5421">
              <w:t xml:space="preserve">applicable documentation and terminology as defined by the relevant Rail Transport Operator system of fatigue risk management including </w:t>
            </w:r>
            <w:r w:rsidRPr="00DF5421">
              <w:t>workplace procedures, regulations, codes of practice and operation manuals.</w:t>
            </w:r>
          </w:p>
        </w:tc>
      </w:tr>
    </w:tbl>
    <w:p w:rsidR="00000000" w:rsidRPr="00DF5421" w:rsidP="00DF5421">
      <w:pPr>
        <w:pStyle w:val="NoPaddingFontSize1"/>
      </w:pPr>
    </w:p>
    <w:p w:rsidR="00000000" w:rsidRPr="00DF5421" w:rsidP="00DF5421">
      <w:pPr>
        <w:pStyle w:val="AllowPageBreak"/>
      </w:pPr>
    </w:p>
    <w:p w:rsidR="00000000" w:rsidRPr="00DF5421" w:rsidP="00DF5421">
      <w:pPr>
        <w:pStyle w:val="Heading1"/>
      </w:pPr>
      <w:bookmarkStart w:id="15" w:name="O_1118938"/>
      <w:bookmarkEnd w:id="15"/>
      <w:r w:rsidRPr="00DF5421">
        <w:t>Links</w:t>
      </w:r>
    </w:p>
    <w:p w:rsidR="00000000" w:rsidRPr="00DF5421" w:rsidP="00450C4D">
      <w:pPr>
        <w:pStyle w:val="BodyText"/>
      </w:pPr>
      <w:r w:rsidRPr="00DF5421">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D425B">
        <w:rPr>
          <w:rStyle w:val="Hyperlink"/>
        </w:rPr>
        <w:t>https://vetnet.gov.au/Pages/TrainingDocs.aspx?q=df441c6e-213d-43e3-874c-0b3f7036d851</w:t>
      </w:r>
      <w:r>
        <w:fldChar w:fldCharType="end"/>
      </w:r>
    </w:p>
    <w:p w:rsidR="00000000" w:rsidRPr="00DF5421" w:rsidP="00DF5421"/>
    <w:sectPr w:rsidSect="00DF542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4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421" w:rsidRPr="00450C4D" w:rsidP="00450C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4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C4D" w:rsidP="00DF54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50C4D" w:rsidP="00DF542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450C4D" w:rsidP="00DF542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421" w:rsidP="00DF5421">
    <w:pPr>
      <w:pStyle w:val="Footer"/>
      <w:framePr w:wrap="around"/>
    </w:pPr>
    <w:r>
      <w:fldChar w:fldCharType="begin"/>
    </w:r>
    <w:r>
      <w:instrText xml:space="preserve"> DOCPROPERTY  Subject  \* MERGEFORMAT </w:instrText>
    </w:r>
    <w:r>
      <w:fldChar w:fldCharType="separate"/>
    </w:r>
    <w:r w:rsidR="00450C4D">
      <w:t>Approved</w:t>
    </w:r>
    <w:r w:rsidR="00450C4D">
      <w:fldChar w:fldCharType="end"/>
    </w:r>
    <w:r>
      <w:tab/>
      <w:t xml:space="preserve">Page </w:t>
    </w:r>
    <w:r>
      <w:fldChar w:fldCharType="begin"/>
    </w:r>
    <w:r>
      <w:instrText xml:space="preserve"> PAGE  \* Arabic  \* MERGEFORMAT </w:instrText>
    </w:r>
    <w:r>
      <w:fldChar w:fldCharType="separate"/>
    </w:r>
    <w:r w:rsidR="00450C4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50C4D">
      <w:rPr>
        <w:noProof/>
      </w:rPr>
      <w:t>4</w:t>
    </w:r>
    <w:r>
      <w:rPr>
        <w:noProof/>
      </w:rPr>
      <w:fldChar w:fldCharType="end"/>
    </w:r>
  </w:p>
  <w:p w:rsidR="00DF5421" w:rsidP="00DF5421">
    <w:pPr>
      <w:pStyle w:val="Footer"/>
      <w:framePr w:wrap="around"/>
    </w:pPr>
    <w:r>
      <w:t xml:space="preserve">© Commonwealth of Australia, </w:t>
    </w:r>
    <w:r>
      <w:fldChar w:fldCharType="begin"/>
    </w:r>
    <w:r>
      <w:instrText xml:space="preserve"> DATE  \@ "yyyy"  \* MERGEFORMAT </w:instrText>
    </w:r>
    <w:r>
      <w:fldChar w:fldCharType="separate"/>
    </w:r>
    <w:r w:rsidR="00450C4D">
      <w:rPr>
        <w:noProof/>
      </w:rPr>
      <w:t>2025</w:t>
    </w:r>
    <w:r>
      <w:fldChar w:fldCharType="end"/>
    </w:r>
    <w:r>
      <w:tab/>
    </w:r>
    <w:r>
      <w:fldChar w:fldCharType="begin"/>
    </w:r>
    <w:r>
      <w:instrText xml:space="preserve"> DOCPROPERTY  Author  \* MERGEFORMAT </w:instrText>
    </w:r>
    <w:r>
      <w:fldChar w:fldCharType="separate"/>
    </w:r>
    <w:r w:rsidR="00450C4D">
      <w:t>Industry Skills Australia</w:t>
    </w:r>
    <w:r w:rsidR="00450C4D">
      <w:fldChar w:fldCharType="end"/>
    </w:r>
  </w:p>
  <w:p w:rsidR="00DF5421" w:rsidP="00DF54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4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C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5421" w:rsidRPr="00450C4D" w:rsidP="00450C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4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C4D" w:rsidRPr="002D2AF8" w:rsidP="00DF5421">
    <w:pPr>
      <w:pStyle w:val="Header"/>
      <w:framePr w:wrap="around"/>
    </w:pPr>
    <w:r>
      <w:fldChar w:fldCharType="begin"/>
    </w:r>
    <w:r>
      <w:instrText xml:space="preserve"> TITLE   \* MERGEFORMAT </w:instrText>
    </w:r>
    <w:r>
      <w:fldChar w:fldCharType="separate"/>
    </w:r>
    <w:r>
      <w:t>TLIF3089 Implement fatigue management policies and procedures for rail infrastructure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50C4D" w:rsidP="00DF542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421" w:rsidRPr="002D2AF8" w:rsidP="00DF5421">
    <w:pPr>
      <w:pStyle w:val="Header"/>
      <w:framePr w:wrap="around"/>
    </w:pPr>
    <w:r>
      <w:fldChar w:fldCharType="begin"/>
    </w:r>
    <w:r>
      <w:instrText xml:space="preserve"> TITLE   \* MERGEFORMAT </w:instrText>
    </w:r>
    <w:r>
      <w:fldChar w:fldCharType="separate"/>
    </w:r>
    <w:r w:rsidR="00450C4D">
      <w:t>TLIF3089 Implement fatigue management policies and procedures for rail infrastructure</w:t>
    </w:r>
    <w:r w:rsidR="00450C4D">
      <w:fldChar w:fldCharType="end"/>
    </w:r>
    <w:r>
      <w:tab/>
      <w:t xml:space="preserve">Date this document was generated: </w:t>
    </w:r>
    <w:r>
      <w:fldChar w:fldCharType="begin"/>
    </w:r>
    <w:r>
      <w:instrText xml:space="preserve"> CREATEDATE  \@ "d MMMM yyyy"  \* MERGEFORMAT </w:instrText>
    </w:r>
    <w:r>
      <w:fldChar w:fldCharType="separate"/>
    </w:r>
    <w:r w:rsidR="00450C4D">
      <w:rPr>
        <w:noProof/>
      </w:rPr>
      <w:t>1 March 2025</w:t>
    </w:r>
    <w:r>
      <w:fldChar w:fldCharType="end"/>
    </w:r>
  </w:p>
  <w:p w:rsidR="00DF5421" w:rsidP="00DF54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388AB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9F096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54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5421"/>
    <w:pPr>
      <w:spacing w:before="360" w:after="60"/>
      <w:outlineLvl w:val="0"/>
    </w:pPr>
    <w:rPr>
      <w:sz w:val="32"/>
    </w:rPr>
  </w:style>
  <w:style w:type="paragraph" w:styleId="Heading2">
    <w:name w:val="heading 2"/>
    <w:basedOn w:val="HeadingBase"/>
    <w:next w:val="BodyText"/>
    <w:link w:val="Heading2Char"/>
    <w:qFormat/>
    <w:rsid w:val="00DF5421"/>
    <w:pPr>
      <w:keepLines/>
      <w:spacing w:before="240" w:after="120"/>
      <w:outlineLvl w:val="1"/>
    </w:pPr>
    <w:rPr>
      <w:sz w:val="28"/>
      <w:szCs w:val="40"/>
    </w:rPr>
  </w:style>
  <w:style w:type="paragraph" w:styleId="Heading3">
    <w:name w:val="heading 3"/>
    <w:basedOn w:val="HeadingBase"/>
    <w:next w:val="BodyText"/>
    <w:link w:val="Heading3Char"/>
    <w:qFormat/>
    <w:rsid w:val="00DF5421"/>
    <w:pPr>
      <w:spacing w:before="180" w:after="120"/>
      <w:outlineLvl w:val="2"/>
    </w:pPr>
    <w:rPr>
      <w:spacing w:val="-10"/>
      <w:kern w:val="32"/>
    </w:rPr>
  </w:style>
  <w:style w:type="paragraph" w:styleId="Heading4">
    <w:name w:val="heading 4"/>
    <w:basedOn w:val="HeadingBase"/>
    <w:next w:val="BodyText"/>
    <w:link w:val="Heading4Char"/>
    <w:qFormat/>
    <w:rsid w:val="00DF5421"/>
    <w:pPr>
      <w:spacing w:before="160" w:after="120"/>
      <w:outlineLvl w:val="3"/>
    </w:pPr>
    <w:rPr>
      <w:sz w:val="22"/>
    </w:rPr>
  </w:style>
  <w:style w:type="paragraph" w:styleId="Heading5">
    <w:name w:val="heading 5"/>
    <w:basedOn w:val="HeadingBase"/>
    <w:next w:val="Normal"/>
    <w:link w:val="Heading5Char"/>
    <w:qFormat/>
    <w:rsid w:val="00DF5421"/>
    <w:pPr>
      <w:spacing w:before="80"/>
      <w:outlineLvl w:val="4"/>
    </w:pPr>
    <w:rPr>
      <w:color w:val="918585"/>
      <w:sz w:val="20"/>
    </w:rPr>
  </w:style>
  <w:style w:type="paragraph" w:styleId="Heading6">
    <w:name w:val="heading 6"/>
    <w:basedOn w:val="HeadingBase"/>
    <w:next w:val="Normal"/>
    <w:link w:val="Heading6Char"/>
    <w:qFormat/>
    <w:rsid w:val="00DF5421"/>
    <w:pPr>
      <w:spacing w:before="60"/>
      <w:outlineLvl w:val="5"/>
    </w:pPr>
    <w:rPr>
      <w:color w:val="918585"/>
      <w:sz w:val="20"/>
    </w:rPr>
  </w:style>
  <w:style w:type="paragraph" w:styleId="Heading7">
    <w:name w:val="heading 7"/>
    <w:basedOn w:val="Normal"/>
    <w:next w:val="Normal"/>
    <w:link w:val="Heading7Char"/>
    <w:qFormat/>
    <w:rsid w:val="00DF5421"/>
    <w:pPr>
      <w:ind w:left="720"/>
      <w:outlineLvl w:val="6"/>
    </w:pPr>
    <w:rPr>
      <w:i/>
    </w:rPr>
  </w:style>
  <w:style w:type="paragraph" w:styleId="Heading8">
    <w:name w:val="heading 8"/>
    <w:basedOn w:val="Normal"/>
    <w:next w:val="Normal"/>
    <w:link w:val="Heading8Char"/>
    <w:qFormat/>
    <w:rsid w:val="00DF5421"/>
    <w:pPr>
      <w:ind w:left="720"/>
      <w:outlineLvl w:val="7"/>
    </w:pPr>
    <w:rPr>
      <w:i/>
    </w:rPr>
  </w:style>
  <w:style w:type="paragraph" w:styleId="Heading9">
    <w:name w:val="heading 9"/>
    <w:basedOn w:val="Normal"/>
    <w:next w:val="Normal"/>
    <w:link w:val="Heading9Char"/>
    <w:qFormat/>
    <w:rsid w:val="00DF5421"/>
    <w:pPr>
      <w:ind w:left="720"/>
      <w:outlineLvl w:val="8"/>
    </w:pPr>
    <w:rPr>
      <w:i/>
    </w:rPr>
  </w:style>
  <w:style w:type="character" w:default="1" w:styleId="DefaultParagraphFont">
    <w:name w:val="Default Paragraph Font"/>
    <w:uiPriority w:val="1"/>
    <w:unhideWhenUsed/>
    <w:rsid w:val="00DF54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5421"/>
  </w:style>
  <w:style w:type="character" w:customStyle="1" w:styleId="Heading1Char">
    <w:name w:val="Heading 1 Char"/>
    <w:basedOn w:val="DefaultParagraphFont"/>
    <w:link w:val="Heading1"/>
    <w:rsid w:val="00DF5421"/>
    <w:rPr>
      <w:rFonts w:ascii="Times New Roman" w:eastAsia="Times New Roman" w:hAnsi="Times New Roman" w:cs="Times New Roman"/>
      <w:b/>
      <w:sz w:val="32"/>
      <w:szCs w:val="20"/>
      <w:lang w:eastAsia="en-US"/>
    </w:rPr>
  </w:style>
  <w:style w:type="paragraph" w:styleId="BodyText">
    <w:name w:val="Body Text"/>
    <w:basedOn w:val="Normal"/>
    <w:link w:val="BodyTextChar"/>
    <w:rsid w:val="00DF54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5421"/>
    <w:rPr>
      <w:rFonts w:ascii="Times New Roman" w:eastAsia="Times New Roman" w:hAnsi="Times New Roman" w:cs="Times New Roman"/>
      <w:sz w:val="24"/>
      <w:lang w:eastAsia="en-US"/>
    </w:rPr>
  </w:style>
  <w:style w:type="paragraph" w:styleId="ListBullet">
    <w:name w:val="List Bullet"/>
    <w:basedOn w:val="List"/>
    <w:rsid w:val="00DF5421"/>
    <w:pPr>
      <w:numPr>
        <w:numId w:val="11"/>
      </w:numPr>
      <w:tabs>
        <w:tab w:val="clear" w:pos="340"/>
      </w:tabs>
      <w:spacing w:before="40" w:after="40"/>
    </w:pPr>
  </w:style>
  <w:style w:type="character" w:customStyle="1" w:styleId="SpecialBold">
    <w:name w:val="Special Bold"/>
    <w:basedOn w:val="DefaultParagraphFont"/>
    <w:rsid w:val="00DF5421"/>
    <w:rPr>
      <w:b/>
      <w:spacing w:val="0"/>
    </w:rPr>
  </w:style>
  <w:style w:type="paragraph" w:customStyle="1" w:styleId="SuperHeading">
    <w:name w:val="SuperHeading"/>
    <w:basedOn w:val="Normal"/>
    <w:rsid w:val="00DF5421"/>
    <w:pPr>
      <w:spacing w:before="240" w:after="120"/>
      <w:outlineLvl w:val="0"/>
    </w:pPr>
    <w:rPr>
      <w:rFonts w:ascii="Times New Roman" w:hAnsi="Times New Roman"/>
      <w:b/>
      <w:sz w:val="32"/>
    </w:rPr>
  </w:style>
  <w:style w:type="paragraph" w:customStyle="1" w:styleId="AllowPageBreak">
    <w:name w:val="AllowPageBreak"/>
    <w:rsid w:val="00DF542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F54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54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54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54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54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54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54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5421"/>
    <w:rPr>
      <w:rFonts w:ascii="Courier New" w:eastAsia="Times New Roman" w:hAnsi="Courier New" w:cs="Times New Roman"/>
      <w:i/>
      <w:szCs w:val="20"/>
      <w:lang w:eastAsia="en-US"/>
    </w:rPr>
  </w:style>
  <w:style w:type="paragraph" w:customStyle="1" w:styleId="HeadingBase">
    <w:name w:val="Heading Base"/>
    <w:rsid w:val="00DF54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5421"/>
    <w:pPr>
      <w:tabs>
        <w:tab w:val="right" w:leader="dot" w:pos="9072"/>
      </w:tabs>
      <w:ind w:left="567"/>
    </w:pPr>
    <w:rPr>
      <w:szCs w:val="22"/>
    </w:rPr>
  </w:style>
  <w:style w:type="paragraph" w:customStyle="1" w:styleId="TOCBase">
    <w:name w:val="TOC Base"/>
    <w:rsid w:val="00DF54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5421"/>
    <w:pPr>
      <w:tabs>
        <w:tab w:val="right" w:leader="dot" w:pos="9072"/>
      </w:tabs>
      <w:spacing w:before="40" w:after="40"/>
      <w:ind w:left="284"/>
    </w:pPr>
    <w:rPr>
      <w:rFonts w:ascii="Times New Roman" w:hAnsi="Times New Roman"/>
    </w:rPr>
  </w:style>
  <w:style w:type="paragraph" w:styleId="TOC1">
    <w:name w:val="toc 1"/>
    <w:basedOn w:val="TOCBase"/>
    <w:next w:val="Normal"/>
    <w:rsid w:val="00DF54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54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5421"/>
    <w:rPr>
      <w:rFonts w:ascii="Times New Roman" w:eastAsia="Times New Roman" w:hAnsi="Times New Roman" w:cs="Times New Roman"/>
      <w:sz w:val="16"/>
      <w:lang w:eastAsia="en-US"/>
    </w:rPr>
  </w:style>
  <w:style w:type="paragraph" w:styleId="Title">
    <w:name w:val="Title"/>
    <w:basedOn w:val="HeadingBase"/>
    <w:link w:val="TitleChar"/>
    <w:qFormat/>
    <w:rsid w:val="00DF5421"/>
    <w:pPr>
      <w:spacing w:before="5040"/>
      <w:jc w:val="center"/>
    </w:pPr>
    <w:rPr>
      <w:sz w:val="48"/>
      <w:szCs w:val="72"/>
      <w:lang w:val="en-US"/>
    </w:rPr>
  </w:style>
  <w:style w:type="character" w:customStyle="1" w:styleId="TitleChar">
    <w:name w:val="Title Char"/>
    <w:basedOn w:val="DefaultParagraphFont"/>
    <w:link w:val="Title"/>
    <w:rsid w:val="00DF54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5421"/>
    <w:pPr>
      <w:tabs>
        <w:tab w:val="left" w:pos="3600"/>
        <w:tab w:val="left" w:pos="3958"/>
      </w:tabs>
    </w:pPr>
  </w:style>
  <w:style w:type="paragraph" w:styleId="List">
    <w:name w:val="List"/>
    <w:basedOn w:val="BodyText"/>
    <w:next w:val="BodyText"/>
    <w:rsid w:val="00DF5421"/>
    <w:pPr>
      <w:tabs>
        <w:tab w:val="left" w:pos="340"/>
      </w:tabs>
      <w:spacing w:before="60" w:after="60"/>
      <w:ind w:left="340" w:hanging="340"/>
    </w:pPr>
  </w:style>
  <w:style w:type="paragraph" w:customStyle="1" w:styleId="Note">
    <w:name w:val="Note"/>
    <w:basedOn w:val="BodyText"/>
    <w:rsid w:val="00DF54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5421"/>
    <w:pPr>
      <w:framePr w:wrap="auto" w:hAnchor="text" w:y="6049"/>
    </w:pPr>
    <w:rPr>
      <w:color w:val="000000"/>
      <w:sz w:val="40"/>
    </w:rPr>
  </w:style>
  <w:style w:type="paragraph" w:customStyle="1" w:styleId="TOCTitle">
    <w:name w:val="TOCTitle"/>
    <w:basedOn w:val="Heading1"/>
    <w:rsid w:val="00DF5421"/>
    <w:pPr>
      <w:spacing w:after="240"/>
      <w:jc w:val="center"/>
      <w:outlineLvl w:val="9"/>
    </w:pPr>
    <w:rPr>
      <w:caps/>
    </w:rPr>
  </w:style>
  <w:style w:type="paragraph" w:customStyle="1" w:styleId="Version">
    <w:name w:val="Version"/>
    <w:rsid w:val="00DF542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F5421"/>
    <w:pPr>
      <w:numPr>
        <w:numId w:val="12"/>
      </w:numPr>
      <w:tabs>
        <w:tab w:val="clear" w:pos="680"/>
      </w:tabs>
    </w:pPr>
  </w:style>
  <w:style w:type="paragraph" w:styleId="Index1">
    <w:name w:val="index 1"/>
    <w:basedOn w:val="Normal"/>
    <w:next w:val="Normal"/>
    <w:semiHidden/>
    <w:rsid w:val="00DF5421"/>
    <w:pPr>
      <w:keepNext w:val="0"/>
      <w:tabs>
        <w:tab w:val="right" w:pos="4176"/>
      </w:tabs>
      <w:ind w:left="198" w:hanging="198"/>
    </w:pPr>
    <w:rPr>
      <w:rFonts w:ascii="Garamond" w:hAnsi="Garamond"/>
    </w:rPr>
  </w:style>
  <w:style w:type="paragraph" w:styleId="IndexHeading">
    <w:name w:val="index heading"/>
    <w:basedOn w:val="Normal"/>
    <w:next w:val="Index1"/>
    <w:semiHidden/>
    <w:rsid w:val="00DF5421"/>
    <w:pPr>
      <w:spacing w:before="120" w:after="120"/>
    </w:pPr>
    <w:rPr>
      <w:rFonts w:ascii="Arial" w:hAnsi="Arial"/>
      <w:b/>
      <w:color w:val="918585"/>
      <w:sz w:val="24"/>
    </w:rPr>
  </w:style>
  <w:style w:type="paragraph" w:styleId="Header">
    <w:name w:val="header"/>
    <w:basedOn w:val="Normal"/>
    <w:link w:val="HeaderChar"/>
    <w:rsid w:val="00DF54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5421"/>
    <w:rPr>
      <w:rFonts w:ascii="Times New Roman" w:eastAsia="Times New Roman" w:hAnsi="Times New Roman" w:cs="Times New Roman"/>
      <w:sz w:val="16"/>
      <w:szCs w:val="20"/>
      <w:lang w:val="en-GB" w:eastAsia="en-US"/>
    </w:rPr>
  </w:style>
  <w:style w:type="paragraph" w:customStyle="1" w:styleId="Chapter">
    <w:name w:val="Chapter"/>
    <w:basedOn w:val="Normal"/>
    <w:rsid w:val="00DF5421"/>
    <w:pPr>
      <w:spacing w:before="240"/>
    </w:pPr>
    <w:rPr>
      <w:rFonts w:ascii="Times New Roman" w:hAnsi="Times New Roman"/>
      <w:smallCaps/>
      <w:spacing w:val="80"/>
      <w:sz w:val="28"/>
    </w:rPr>
  </w:style>
  <w:style w:type="paragraph" w:customStyle="1" w:styleId="InChapter">
    <w:name w:val="InChapter"/>
    <w:basedOn w:val="Heading3"/>
    <w:rsid w:val="00DF5421"/>
    <w:pPr>
      <w:spacing w:after="240"/>
      <w:outlineLvl w:val="9"/>
    </w:pPr>
    <w:rPr>
      <w:noProof/>
    </w:rPr>
  </w:style>
  <w:style w:type="paragraph" w:styleId="Index2">
    <w:name w:val="index 2"/>
    <w:basedOn w:val="Normal"/>
    <w:next w:val="Normal"/>
    <w:semiHidden/>
    <w:rsid w:val="00DF5421"/>
    <w:pPr>
      <w:tabs>
        <w:tab w:val="right" w:pos="4176"/>
      </w:tabs>
      <w:ind w:left="568" w:hanging="284"/>
    </w:pPr>
    <w:rPr>
      <w:rFonts w:ascii="Garamond" w:hAnsi="Garamond"/>
    </w:rPr>
  </w:style>
  <w:style w:type="paragraph" w:customStyle="1" w:styleId="Byline">
    <w:name w:val="Byline"/>
    <w:rsid w:val="00DF54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5421"/>
    <w:pPr>
      <w:tabs>
        <w:tab w:val="clear" w:pos="3600"/>
        <w:tab w:val="clear" w:pos="3958"/>
      </w:tabs>
      <w:jc w:val="right"/>
    </w:pPr>
  </w:style>
  <w:style w:type="character" w:styleId="Emphasis">
    <w:name w:val="Emphasis"/>
    <w:basedOn w:val="DefaultParagraphFont"/>
    <w:qFormat/>
    <w:rsid w:val="00DF5421"/>
    <w:rPr>
      <w:i/>
    </w:rPr>
  </w:style>
  <w:style w:type="paragraph" w:styleId="Caption">
    <w:name w:val="caption"/>
    <w:basedOn w:val="BodyText"/>
    <w:next w:val="Normal"/>
    <w:qFormat/>
    <w:rsid w:val="00DF5421"/>
    <w:pPr>
      <w:framePr w:w="2268" w:hSpace="181" w:vSpace="181" w:wrap="around" w:vAnchor="text" w:hAnchor="page" w:x="1135" w:y="285" w:anchorLock="1"/>
    </w:pPr>
    <w:rPr>
      <w:i/>
    </w:rPr>
  </w:style>
  <w:style w:type="paragraph" w:customStyle="1" w:styleId="MiniTOCTitle">
    <w:name w:val="MiniTOCTitle"/>
    <w:basedOn w:val="Heading4"/>
    <w:rsid w:val="00DF5421"/>
    <w:pPr>
      <w:spacing w:before="240"/>
      <w:outlineLvl w:val="9"/>
    </w:pPr>
    <w:rPr>
      <w:noProof/>
      <w:sz w:val="24"/>
    </w:rPr>
  </w:style>
  <w:style w:type="paragraph" w:customStyle="1" w:styleId="MiniTOCItem">
    <w:name w:val="MiniTOCItem"/>
    <w:basedOn w:val="ListBullet"/>
    <w:rsid w:val="00DF5421"/>
    <w:pPr>
      <w:numPr>
        <w:numId w:val="0"/>
      </w:numPr>
      <w:tabs>
        <w:tab w:val="right" w:leader="dot" w:pos="6521"/>
      </w:tabs>
      <w:spacing w:before="0" w:after="0"/>
    </w:pPr>
  </w:style>
  <w:style w:type="paragraph" w:customStyle="1" w:styleId="TOFTitle">
    <w:name w:val="TOFTitle"/>
    <w:basedOn w:val="TOCTitle"/>
    <w:rsid w:val="00DF5421"/>
  </w:style>
  <w:style w:type="paragraph" w:styleId="TableofFigures">
    <w:name w:val="table of figures"/>
    <w:basedOn w:val="Normal"/>
    <w:next w:val="Normal"/>
    <w:semiHidden/>
    <w:rsid w:val="00DF5421"/>
    <w:pPr>
      <w:tabs>
        <w:tab w:val="right" w:leader="dot" w:pos="9072"/>
      </w:tabs>
      <w:ind w:left="970" w:hanging="403"/>
    </w:pPr>
    <w:rPr>
      <w:rFonts w:ascii="Times New Roman" w:hAnsi="Times New Roman"/>
      <w:b/>
    </w:rPr>
  </w:style>
  <w:style w:type="paragraph" w:styleId="ListNumber">
    <w:name w:val="List Number"/>
    <w:basedOn w:val="List"/>
    <w:rsid w:val="00DF5421"/>
    <w:pPr>
      <w:numPr>
        <w:numId w:val="14"/>
      </w:numPr>
      <w:tabs>
        <w:tab w:val="clear" w:pos="340"/>
      </w:tabs>
    </w:pPr>
  </w:style>
  <w:style w:type="character" w:customStyle="1" w:styleId="WingdingSymbols">
    <w:name w:val="Wingding Symbols"/>
    <w:rsid w:val="00DF5421"/>
    <w:rPr>
      <w:rFonts w:ascii="Wingdings" w:hAnsi="Wingdings"/>
    </w:rPr>
  </w:style>
  <w:style w:type="paragraph" w:customStyle="1" w:styleId="TableHeading">
    <w:name w:val="Table Heading"/>
    <w:basedOn w:val="HeadingBase"/>
    <w:rsid w:val="00DF5421"/>
    <w:pPr>
      <w:keepLines/>
      <w:pBdr>
        <w:bottom w:val="single" w:sz="6" w:space="1" w:color="918585"/>
      </w:pBdr>
      <w:spacing w:before="240"/>
    </w:pPr>
  </w:style>
  <w:style w:type="character" w:customStyle="1" w:styleId="HotSpot">
    <w:name w:val="HotSpot"/>
    <w:rsid w:val="00DF5421"/>
    <w:rPr>
      <w:color w:val="0033CC"/>
      <w:u w:val="none"/>
    </w:rPr>
  </w:style>
  <w:style w:type="paragraph" w:customStyle="1" w:styleId="BodyTextRight">
    <w:name w:val="Body Text Right"/>
    <w:basedOn w:val="BodyText"/>
    <w:rsid w:val="00DF5421"/>
    <w:pPr>
      <w:spacing w:before="0" w:after="0"/>
      <w:jc w:val="right"/>
    </w:pPr>
  </w:style>
  <w:style w:type="paragraph" w:styleId="Index3">
    <w:name w:val="index 3"/>
    <w:basedOn w:val="ListNumber2"/>
    <w:next w:val="Normal"/>
    <w:semiHidden/>
    <w:rsid w:val="00DF5421"/>
    <w:pPr>
      <w:numPr>
        <w:numId w:val="0"/>
      </w:numPr>
      <w:tabs>
        <w:tab w:val="right" w:leader="dot" w:pos="4176"/>
      </w:tabs>
    </w:pPr>
  </w:style>
  <w:style w:type="paragraph" w:styleId="ListNumber2">
    <w:name w:val="List Number 2"/>
    <w:basedOn w:val="List2"/>
    <w:rsid w:val="00DF5421"/>
    <w:pPr>
      <w:numPr>
        <w:numId w:val="9"/>
      </w:numPr>
      <w:tabs>
        <w:tab w:val="clear" w:pos="1060"/>
      </w:tabs>
    </w:pPr>
  </w:style>
  <w:style w:type="paragraph" w:customStyle="1" w:styleId="MarginNote">
    <w:name w:val="Margin Note"/>
    <w:basedOn w:val="BodyText"/>
    <w:rsid w:val="00DF54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54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54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5421"/>
    <w:rPr>
      <w:sz w:val="32"/>
    </w:rPr>
  </w:style>
  <w:style w:type="paragraph" w:customStyle="1" w:styleId="HeadingProcedure">
    <w:name w:val="Heading Procedure"/>
    <w:basedOn w:val="HeadingBase"/>
    <w:next w:val="Normal"/>
    <w:rsid w:val="00DF5421"/>
    <w:pPr>
      <w:tabs>
        <w:tab w:val="left" w:pos="0"/>
      </w:tabs>
      <w:spacing w:before="120" w:after="60"/>
    </w:pPr>
    <w:rPr>
      <w:i/>
      <w:color w:val="918585"/>
      <w:sz w:val="22"/>
    </w:rPr>
  </w:style>
  <w:style w:type="paragraph" w:customStyle="1" w:styleId="TableBodyText">
    <w:name w:val="Table Body Text"/>
    <w:basedOn w:val="BodyText"/>
    <w:rsid w:val="00DF5421"/>
    <w:pPr>
      <w:spacing w:before="60" w:after="60"/>
    </w:pPr>
  </w:style>
  <w:style w:type="paragraph" w:styleId="ListContinue">
    <w:name w:val="List Continue"/>
    <w:basedOn w:val="List"/>
    <w:rsid w:val="00DF5421"/>
    <w:pPr>
      <w:ind w:firstLine="0"/>
    </w:pPr>
  </w:style>
  <w:style w:type="paragraph" w:customStyle="1" w:styleId="ListNote">
    <w:name w:val="List Note"/>
    <w:basedOn w:val="List"/>
    <w:rsid w:val="00DF5421"/>
    <w:pPr>
      <w:pBdr>
        <w:top w:val="single" w:sz="6" w:space="2" w:color="918585"/>
        <w:bottom w:val="single" w:sz="6" w:space="2" w:color="918585"/>
      </w:pBdr>
      <w:tabs>
        <w:tab w:val="left" w:pos="1021"/>
      </w:tabs>
      <w:ind w:firstLine="0"/>
    </w:pPr>
  </w:style>
  <w:style w:type="paragraph" w:customStyle="1" w:styleId="Warning">
    <w:name w:val="Warning"/>
    <w:basedOn w:val="BodyText"/>
    <w:rsid w:val="00DF5421"/>
    <w:pPr>
      <w:shd w:val="clear" w:color="auto" w:fill="D9D9D9"/>
      <w:tabs>
        <w:tab w:val="left" w:pos="992"/>
      </w:tabs>
      <w:ind w:left="119" w:right="119"/>
    </w:pPr>
    <w:rPr>
      <w:sz w:val="20"/>
    </w:rPr>
  </w:style>
  <w:style w:type="paragraph" w:customStyle="1" w:styleId="MarginIcons">
    <w:name w:val="Margin Icons"/>
    <w:basedOn w:val="BodyText"/>
    <w:rsid w:val="00DF54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5421"/>
    <w:rPr>
      <w:rFonts w:ascii="Courier New" w:hAnsi="Courier New"/>
    </w:rPr>
  </w:style>
  <w:style w:type="paragraph" w:customStyle="1" w:styleId="NoteBullet">
    <w:name w:val="Note Bullet"/>
    <w:basedOn w:val="Note"/>
    <w:rsid w:val="00DF5421"/>
    <w:pPr>
      <w:tabs>
        <w:tab w:val="clear" w:pos="680"/>
      </w:tabs>
      <w:spacing w:before="60" w:after="60"/>
    </w:pPr>
  </w:style>
  <w:style w:type="paragraph" w:customStyle="1" w:styleId="SubHeading2">
    <w:name w:val="SubHeading2"/>
    <w:basedOn w:val="HeadingBase"/>
    <w:rsid w:val="00DF5421"/>
    <w:pPr>
      <w:spacing w:before="240" w:after="60"/>
    </w:pPr>
    <w:rPr>
      <w:sz w:val="20"/>
    </w:rPr>
  </w:style>
  <w:style w:type="paragraph" w:customStyle="1" w:styleId="SubHeading1">
    <w:name w:val="SubHeading1"/>
    <w:basedOn w:val="HeadingBase"/>
    <w:rsid w:val="00DF5421"/>
    <w:pPr>
      <w:spacing w:before="240" w:after="60"/>
    </w:pPr>
    <w:rPr>
      <w:color w:val="918585"/>
      <w:sz w:val="22"/>
    </w:rPr>
  </w:style>
  <w:style w:type="paragraph" w:customStyle="1" w:styleId="SideHeading">
    <w:name w:val="Side Heading"/>
    <w:basedOn w:val="HeadingBase"/>
    <w:rsid w:val="00DF54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5421"/>
    <w:pPr>
      <w:numPr>
        <w:numId w:val="10"/>
      </w:numPr>
    </w:pPr>
  </w:style>
  <w:style w:type="paragraph" w:styleId="PlainText">
    <w:name w:val="Plain Text"/>
    <w:basedOn w:val="Normal"/>
    <w:link w:val="PlainTextChar"/>
    <w:rsid w:val="00DF5421"/>
    <w:rPr>
      <w:sz w:val="20"/>
    </w:rPr>
  </w:style>
  <w:style w:type="character" w:customStyle="1" w:styleId="PlainTextChar">
    <w:name w:val="Plain Text Char"/>
    <w:basedOn w:val="DefaultParagraphFont"/>
    <w:link w:val="PlainText"/>
    <w:rsid w:val="00DF5421"/>
    <w:rPr>
      <w:rFonts w:ascii="Courier New" w:eastAsia="Times New Roman" w:hAnsi="Courier New" w:cs="Times New Roman"/>
      <w:sz w:val="20"/>
      <w:szCs w:val="20"/>
      <w:lang w:eastAsia="en-US"/>
    </w:rPr>
  </w:style>
  <w:style w:type="character" w:customStyle="1" w:styleId="MenuOption">
    <w:name w:val="Menu Option"/>
    <w:basedOn w:val="DefaultParagraphFont"/>
    <w:rsid w:val="00DF5421"/>
    <w:rPr>
      <w:b/>
      <w:smallCaps/>
    </w:rPr>
  </w:style>
  <w:style w:type="paragraph" w:customStyle="1" w:styleId="TableListNumber">
    <w:name w:val="Table List Number"/>
    <w:basedOn w:val="ListNumber"/>
    <w:rsid w:val="00DF5421"/>
    <w:pPr>
      <w:numPr>
        <w:numId w:val="0"/>
      </w:numPr>
    </w:pPr>
  </w:style>
  <w:style w:type="paragraph" w:styleId="TOC4">
    <w:name w:val="toc 4"/>
    <w:basedOn w:val="TOCBase"/>
    <w:next w:val="Normal"/>
    <w:semiHidden/>
    <w:rsid w:val="00DF5421"/>
    <w:pPr>
      <w:tabs>
        <w:tab w:val="right" w:leader="dot" w:pos="9071"/>
      </w:tabs>
      <w:ind w:left="1701"/>
    </w:pPr>
  </w:style>
  <w:style w:type="paragraph" w:customStyle="1" w:styleId="ListAlpha">
    <w:name w:val="List Alpha"/>
    <w:basedOn w:val="List"/>
    <w:rsid w:val="00DF5421"/>
    <w:pPr>
      <w:numPr>
        <w:numId w:val="8"/>
      </w:numPr>
    </w:pPr>
  </w:style>
  <w:style w:type="paragraph" w:customStyle="1" w:styleId="ListAlpha2">
    <w:name w:val="List Alpha 2"/>
    <w:basedOn w:val="List2"/>
    <w:rsid w:val="00DF5421"/>
    <w:pPr>
      <w:numPr>
        <w:numId w:val="7"/>
      </w:numPr>
    </w:pPr>
  </w:style>
  <w:style w:type="paragraph" w:styleId="List2">
    <w:name w:val="List 2"/>
    <w:basedOn w:val="BodyText"/>
    <w:rsid w:val="00DF5421"/>
    <w:pPr>
      <w:tabs>
        <w:tab w:val="left" w:pos="680"/>
      </w:tabs>
      <w:spacing w:before="60" w:after="60"/>
      <w:ind w:left="680" w:hanging="340"/>
    </w:pPr>
  </w:style>
  <w:style w:type="paragraph" w:styleId="List3">
    <w:name w:val="List 3"/>
    <w:basedOn w:val="BodyText"/>
    <w:rsid w:val="00DF5421"/>
    <w:pPr>
      <w:tabs>
        <w:tab w:val="left" w:pos="1021"/>
      </w:tabs>
      <w:spacing w:before="60" w:after="60"/>
      <w:ind w:left="1020" w:hanging="340"/>
    </w:pPr>
  </w:style>
  <w:style w:type="paragraph" w:styleId="List4">
    <w:name w:val="List 4"/>
    <w:basedOn w:val="BodyText"/>
    <w:rsid w:val="00DF5421"/>
    <w:pPr>
      <w:tabs>
        <w:tab w:val="left" w:pos="1361"/>
      </w:tabs>
      <w:spacing w:before="60" w:after="60"/>
      <w:ind w:left="1361" w:hanging="340"/>
    </w:pPr>
  </w:style>
  <w:style w:type="paragraph" w:styleId="List5">
    <w:name w:val="List 5"/>
    <w:basedOn w:val="BodyText"/>
    <w:rsid w:val="00DF5421"/>
    <w:pPr>
      <w:tabs>
        <w:tab w:val="left" w:pos="1701"/>
      </w:tabs>
      <w:spacing w:before="60" w:after="60"/>
      <w:ind w:left="1701" w:hanging="340"/>
    </w:pPr>
  </w:style>
  <w:style w:type="paragraph" w:styleId="ListBullet3">
    <w:name w:val="List Bullet 3"/>
    <w:basedOn w:val="List3"/>
    <w:rsid w:val="00DF5421"/>
    <w:pPr>
      <w:numPr>
        <w:numId w:val="13"/>
      </w:numPr>
      <w:tabs>
        <w:tab w:val="clear" w:pos="1021"/>
      </w:tabs>
      <w:ind w:left="1037" w:hanging="357"/>
    </w:pPr>
  </w:style>
  <w:style w:type="paragraph" w:styleId="ListBullet4">
    <w:name w:val="List Bullet 4"/>
    <w:basedOn w:val="List4"/>
    <w:rsid w:val="00DF5421"/>
    <w:pPr>
      <w:numPr>
        <w:numId w:val="2"/>
      </w:numPr>
      <w:tabs>
        <w:tab w:val="clear" w:pos="1361"/>
      </w:tabs>
    </w:pPr>
  </w:style>
  <w:style w:type="paragraph" w:styleId="ListBullet5">
    <w:name w:val="List Bullet 5"/>
    <w:basedOn w:val="List5"/>
    <w:rsid w:val="00DF5421"/>
    <w:pPr>
      <w:numPr>
        <w:numId w:val="3"/>
      </w:numPr>
    </w:pPr>
  </w:style>
  <w:style w:type="paragraph" w:styleId="ListContinue2">
    <w:name w:val="List Continue 2"/>
    <w:basedOn w:val="List2"/>
    <w:rsid w:val="00DF5421"/>
    <w:pPr>
      <w:ind w:firstLine="0"/>
    </w:pPr>
  </w:style>
  <w:style w:type="paragraph" w:styleId="ListContinue3">
    <w:name w:val="List Continue 3"/>
    <w:basedOn w:val="List3"/>
    <w:rsid w:val="00DF5421"/>
    <w:pPr>
      <w:ind w:left="1021" w:firstLine="0"/>
    </w:pPr>
  </w:style>
  <w:style w:type="paragraph" w:styleId="ListContinue4">
    <w:name w:val="List Continue 4"/>
    <w:basedOn w:val="List4"/>
    <w:rsid w:val="00DF5421"/>
    <w:pPr>
      <w:ind w:firstLine="0"/>
    </w:pPr>
  </w:style>
  <w:style w:type="paragraph" w:styleId="ListContinue5">
    <w:name w:val="List Continue 5"/>
    <w:basedOn w:val="List5"/>
    <w:rsid w:val="00DF5421"/>
    <w:pPr>
      <w:ind w:firstLine="0"/>
    </w:pPr>
  </w:style>
  <w:style w:type="paragraph" w:styleId="ListNumber3">
    <w:name w:val="List Number 3"/>
    <w:basedOn w:val="List3"/>
    <w:rsid w:val="00DF5421"/>
    <w:pPr>
      <w:numPr>
        <w:numId w:val="4"/>
      </w:numPr>
    </w:pPr>
  </w:style>
  <w:style w:type="paragraph" w:styleId="ListNumber4">
    <w:name w:val="List Number 4"/>
    <w:basedOn w:val="List4"/>
    <w:rsid w:val="00DF5421"/>
    <w:pPr>
      <w:numPr>
        <w:numId w:val="5"/>
      </w:numPr>
    </w:pPr>
  </w:style>
  <w:style w:type="paragraph" w:styleId="ListNumber5">
    <w:name w:val="List Number 5"/>
    <w:basedOn w:val="List5"/>
    <w:rsid w:val="00DF5421"/>
    <w:pPr>
      <w:numPr>
        <w:numId w:val="6"/>
      </w:numPr>
    </w:pPr>
  </w:style>
  <w:style w:type="paragraph" w:styleId="BlockText">
    <w:name w:val="Block Text"/>
    <w:basedOn w:val="Normal"/>
    <w:rsid w:val="00DF5421"/>
    <w:pPr>
      <w:spacing w:after="120"/>
      <w:ind w:left="1440" w:right="1440"/>
    </w:pPr>
  </w:style>
  <w:style w:type="character" w:customStyle="1" w:styleId="Subscript">
    <w:name w:val="Subscript"/>
    <w:basedOn w:val="DefaultParagraphFont"/>
    <w:rsid w:val="00DF5421"/>
    <w:rPr>
      <w:sz w:val="16"/>
      <w:vertAlign w:val="subscript"/>
    </w:rPr>
  </w:style>
  <w:style w:type="character" w:customStyle="1" w:styleId="Superscript">
    <w:name w:val="Superscript"/>
    <w:basedOn w:val="DefaultParagraphFont"/>
    <w:rsid w:val="00DF5421"/>
    <w:rPr>
      <w:sz w:val="16"/>
      <w:vertAlign w:val="superscript"/>
    </w:rPr>
  </w:style>
  <w:style w:type="character" w:customStyle="1" w:styleId="Symbols">
    <w:name w:val="Symbols"/>
    <w:basedOn w:val="DefaultParagraphFont"/>
    <w:rsid w:val="00DF5421"/>
    <w:rPr>
      <w:rFonts w:ascii="Symbol" w:hAnsi="Symbol"/>
    </w:rPr>
  </w:style>
  <w:style w:type="character" w:customStyle="1" w:styleId="MenuOptions">
    <w:name w:val="Menu Options"/>
    <w:basedOn w:val="DefaultParagraphFont"/>
    <w:rsid w:val="00DF5421"/>
    <w:rPr>
      <w:rFonts w:ascii="Arial Narrow" w:hAnsi="Arial Narrow"/>
      <w:smallCaps/>
    </w:rPr>
  </w:style>
  <w:style w:type="character" w:customStyle="1" w:styleId="Buttons">
    <w:name w:val="Buttons"/>
    <w:basedOn w:val="DefaultParagraphFont"/>
    <w:rsid w:val="00DF5421"/>
    <w:rPr>
      <w:b/>
    </w:rPr>
  </w:style>
  <w:style w:type="character" w:customStyle="1" w:styleId="Underlined">
    <w:name w:val="Underlined"/>
    <w:basedOn w:val="DefaultParagraphFont"/>
    <w:rsid w:val="00DF5421"/>
    <w:rPr>
      <w:u w:val="single"/>
    </w:rPr>
  </w:style>
  <w:style w:type="paragraph" w:customStyle="1" w:styleId="TableBodyTextRight">
    <w:name w:val="Table Body Text Right"/>
    <w:basedOn w:val="TableBodyText"/>
    <w:rsid w:val="00DF5421"/>
    <w:pPr>
      <w:widowControl w:val="0"/>
      <w:autoSpaceDE w:val="0"/>
      <w:autoSpaceDN w:val="0"/>
      <w:adjustRightInd w:val="0"/>
      <w:jc w:val="right"/>
    </w:pPr>
    <w:rPr>
      <w:rFonts w:cs="Arial"/>
      <w:szCs w:val="18"/>
    </w:rPr>
  </w:style>
  <w:style w:type="paragraph" w:customStyle="1" w:styleId="CopyrightText">
    <w:name w:val="Copyright Text"/>
    <w:basedOn w:val="BodyText"/>
    <w:rsid w:val="00DF5421"/>
    <w:rPr>
      <w:sz w:val="18"/>
    </w:rPr>
  </w:style>
  <w:style w:type="paragraph" w:customStyle="1" w:styleId="BodySmallRight">
    <w:name w:val="Body Small Right"/>
    <w:basedOn w:val="BodyTextRight"/>
    <w:rsid w:val="00DF5421"/>
    <w:rPr>
      <w:sz w:val="18"/>
      <w:szCs w:val="18"/>
    </w:rPr>
  </w:style>
  <w:style w:type="paragraph" w:customStyle="1" w:styleId="MarginEdition">
    <w:name w:val="Margin Edition"/>
    <w:basedOn w:val="MarginNote"/>
    <w:rsid w:val="00DF5421"/>
    <w:pPr>
      <w:spacing w:before="0" w:after="0"/>
    </w:pPr>
    <w:rPr>
      <w:rFonts w:ascii="Times New Roman" w:hAnsi="Times New Roman"/>
      <w:color w:val="999999"/>
    </w:rPr>
  </w:style>
  <w:style w:type="paragraph" w:customStyle="1" w:styleId="Spacer">
    <w:name w:val="Spacer"/>
    <w:basedOn w:val="Normal"/>
    <w:rsid w:val="00DF5421"/>
    <w:rPr>
      <w:sz w:val="2"/>
      <w:szCs w:val="2"/>
    </w:rPr>
  </w:style>
  <w:style w:type="character" w:customStyle="1" w:styleId="Small">
    <w:name w:val="Small"/>
    <w:basedOn w:val="DefaultParagraphFont"/>
    <w:rsid w:val="00DF5421"/>
    <w:rPr>
      <w:sz w:val="16"/>
    </w:rPr>
  </w:style>
  <w:style w:type="paragraph" w:customStyle="1" w:styleId="WideTable">
    <w:name w:val="Wide Table"/>
    <w:basedOn w:val="Normal"/>
    <w:rsid w:val="00DF5421"/>
    <w:pPr>
      <w:ind w:left="-1418"/>
    </w:pPr>
    <w:rPr>
      <w:sz w:val="2"/>
      <w:szCs w:val="2"/>
    </w:rPr>
  </w:style>
  <w:style w:type="character" w:styleId="PageNumber">
    <w:name w:val="page number"/>
    <w:basedOn w:val="DefaultParagraphFont"/>
    <w:rsid w:val="00DF5421"/>
  </w:style>
  <w:style w:type="paragraph" w:styleId="Quote">
    <w:name w:val="Quote"/>
    <w:basedOn w:val="Heading1"/>
    <w:link w:val="QuoteChar"/>
    <w:qFormat/>
    <w:rsid w:val="00DF5421"/>
    <w:rPr>
      <w:b w:val="0"/>
      <w:sz w:val="72"/>
      <w:szCs w:val="72"/>
      <w:lang w:val="en-NZ"/>
    </w:rPr>
  </w:style>
  <w:style w:type="character" w:customStyle="1" w:styleId="QuoteChar">
    <w:name w:val="Quote Char"/>
    <w:basedOn w:val="DefaultParagraphFont"/>
    <w:link w:val="Quote"/>
    <w:rsid w:val="00DF54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5421"/>
    <w:pPr>
      <w:pageBreakBefore/>
    </w:pPr>
  </w:style>
  <w:style w:type="paragraph" w:customStyle="1" w:styleId="Border">
    <w:name w:val="Border"/>
    <w:basedOn w:val="Normal"/>
    <w:qFormat/>
    <w:rsid w:val="00DF54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5421"/>
    <w:rPr>
      <w:b/>
      <w:bCs/>
      <w:i/>
      <w:iCs/>
      <w:color w:val="auto"/>
    </w:rPr>
  </w:style>
  <w:style w:type="paragraph" w:styleId="IntenseQuote">
    <w:name w:val="Intense Quote"/>
    <w:basedOn w:val="Normal"/>
    <w:next w:val="Normal"/>
    <w:link w:val="IntenseQuoteChar"/>
    <w:uiPriority w:val="30"/>
    <w:qFormat/>
    <w:rsid w:val="00DF54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54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5421"/>
    <w:rPr>
      <w:smallCaps/>
      <w:color w:val="auto"/>
      <w:u w:val="single"/>
    </w:rPr>
  </w:style>
  <w:style w:type="character" w:styleId="IntenseReference">
    <w:name w:val="Intense Reference"/>
    <w:basedOn w:val="DefaultParagraphFont"/>
    <w:uiPriority w:val="32"/>
    <w:qFormat/>
    <w:rsid w:val="00DF5421"/>
    <w:rPr>
      <w:b/>
      <w:bCs/>
      <w:smallCaps/>
      <w:color w:val="auto"/>
      <w:spacing w:val="5"/>
      <w:u w:val="single"/>
    </w:rPr>
  </w:style>
  <w:style w:type="paragraph" w:customStyle="1" w:styleId="2ColumnHeading">
    <w:name w:val="2Column Heading"/>
    <w:basedOn w:val="BodyText"/>
    <w:qFormat/>
    <w:rsid w:val="00DF5421"/>
    <w:pPr>
      <w:spacing w:after="60"/>
      <w:ind w:left="-2268"/>
    </w:pPr>
    <w:rPr>
      <w:b/>
    </w:rPr>
  </w:style>
  <w:style w:type="paragraph" w:customStyle="1" w:styleId="Heading1TOC">
    <w:name w:val="Heading1 TOC"/>
    <w:basedOn w:val="Normal"/>
    <w:qFormat/>
    <w:rsid w:val="00DF5421"/>
    <w:pPr>
      <w:spacing w:before="240" w:after="120"/>
    </w:pPr>
    <w:rPr>
      <w:rFonts w:ascii="Times New Roman" w:hAnsi="Times New Roman"/>
      <w:b/>
      <w:sz w:val="32"/>
    </w:rPr>
  </w:style>
  <w:style w:type="paragraph" w:customStyle="1" w:styleId="Heading2TOC">
    <w:name w:val="Heading2 TOC"/>
    <w:basedOn w:val="Normal"/>
    <w:qFormat/>
    <w:rsid w:val="00DF5421"/>
    <w:pPr>
      <w:spacing w:before="240" w:after="60"/>
    </w:pPr>
    <w:rPr>
      <w:rFonts w:ascii="Times New Roman" w:hAnsi="Times New Roman"/>
      <w:b/>
      <w:sz w:val="28"/>
    </w:rPr>
  </w:style>
  <w:style w:type="character" w:customStyle="1" w:styleId="Underline">
    <w:name w:val="Underline"/>
    <w:basedOn w:val="DefaultParagraphFont"/>
    <w:qFormat/>
    <w:rsid w:val="00DF5421"/>
    <w:rPr>
      <w:u w:val="single"/>
    </w:rPr>
  </w:style>
  <w:style w:type="character" w:customStyle="1" w:styleId="BoldandItalics">
    <w:name w:val="Bold and Italics"/>
    <w:qFormat/>
    <w:rsid w:val="00DF5421"/>
    <w:rPr>
      <w:b/>
      <w:i/>
      <w:u w:val="none"/>
    </w:rPr>
  </w:style>
  <w:style w:type="paragraph" w:styleId="BalloonText">
    <w:name w:val="Balloon Text"/>
    <w:basedOn w:val="Normal"/>
    <w:link w:val="BalloonTextChar"/>
    <w:rsid w:val="00DF5421"/>
    <w:rPr>
      <w:rFonts w:ascii="Tahoma" w:hAnsi="Tahoma" w:cs="Tahoma"/>
      <w:sz w:val="16"/>
      <w:szCs w:val="16"/>
    </w:rPr>
  </w:style>
  <w:style w:type="character" w:customStyle="1" w:styleId="BalloonTextChar">
    <w:name w:val="Balloon Text Char"/>
    <w:basedOn w:val="DefaultParagraphFont"/>
    <w:link w:val="BalloonText"/>
    <w:rsid w:val="00DF54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54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54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5421"/>
    <w:rPr>
      <w:b/>
      <w:color w:val="660033"/>
      <w:spacing w:val="0"/>
    </w:rPr>
  </w:style>
  <w:style w:type="paragraph" w:customStyle="1" w:styleId="Nameditemlist">
    <w:name w:val="Named item list"/>
    <w:basedOn w:val="BodyText"/>
    <w:qFormat/>
    <w:rsid w:val="00DF5421"/>
    <w:pPr>
      <w:tabs>
        <w:tab w:val="left" w:pos="2835"/>
      </w:tabs>
      <w:ind w:left="2835" w:hanging="2835"/>
    </w:pPr>
  </w:style>
  <w:style w:type="paragraph" w:customStyle="1" w:styleId="BodyTextnopadding">
    <w:name w:val="Body Text no padding"/>
    <w:basedOn w:val="BodyText"/>
    <w:qFormat/>
    <w:rsid w:val="00DF5421"/>
    <w:pPr>
      <w:spacing w:before="0" w:after="0"/>
    </w:pPr>
  </w:style>
  <w:style w:type="paragraph" w:customStyle="1" w:styleId="BodyTextBold">
    <w:name w:val="Body Text Bold"/>
    <w:basedOn w:val="BodyText"/>
    <w:qFormat/>
    <w:rsid w:val="00DF5421"/>
    <w:rPr>
      <w:b/>
    </w:rPr>
  </w:style>
  <w:style w:type="character" w:styleId="Hyperlink">
    <w:name w:val="Hyperlink"/>
    <w:basedOn w:val="DefaultParagraphFont"/>
    <w:uiPriority w:val="99"/>
    <w:unhideWhenUsed/>
    <w:rsid w:val="00450C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1245</Words>
  <Characters>8086</Characters>
  <Application>Microsoft Office Word</Application>
  <DocSecurity>0</DocSecurity>
  <Lines>245</Lines>
  <Paragraphs>118</Paragraphs>
  <ScaleCrop>false</ScaleCrop>
  <Company>Author-it Software Corporation Ltd.</Company>
  <LinksUpToDate>false</LinksUpToDate>
  <CharactersWithSpaces>9213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TLIF3089 Implement fatigue management policies and procedures for rail infrastructure</dc:title>
  <dc:subject>Approved</dc:subject>
  <dc:creator>Industry Skills Australia</dc:creator>
  <cp:keywords>Release: 2</cp:keywords>
  <dc:description>Review Date: 12 April 2008</dc:description>
  <cp:lastModifiedBy>HSD_TPCMSd.prod</cp:lastModifiedBy>
  <cp:revision>3</cp:revision>
  <dcterms:created xsi:type="dcterms:W3CDTF">2025-03-01T12:24:00Z</dcterms:created>
  <dcterms:modified xsi:type="dcterms:W3CDTF">2025-03-01T12:24:00Z</dcterms:modified>
</cp:coreProperties>
</file>