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218" w:rsidP="00023218">
      <w:pPr>
        <w:pStyle w:val="Title"/>
      </w:pPr>
      <w:r>
        <w:fldChar w:fldCharType="begin"/>
      </w:r>
      <w:r>
        <w:instrText xml:space="preserve"> TITLE   \* MERGEFORMAT </w:instrText>
      </w:r>
      <w:r>
        <w:fldChar w:fldCharType="separate"/>
      </w:r>
      <w:r>
        <w:t>Assessment Requirements for TLIF3089 Implement fatigue management policies and procedures for rail infrastructure</w:t>
      </w:r>
      <w:r>
        <w:fldChar w:fldCharType="end"/>
      </w:r>
    </w:p>
    <w:p w:rsidR="00023218" w:rsidP="00023218">
      <w:pPr>
        <w:pStyle w:val="Version"/>
        <w:sectPr w:rsidSect="007530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30F0" w:rsidP="007530F0">
      <w:pPr>
        <w:pStyle w:val="SuperHeading"/>
      </w:pPr>
      <w:r w:rsidRPr="007530F0">
        <w:t>Assessment Requirements for TLIF3089 Implement fatigue management policies and procedures for rail infrastructure</w:t>
      </w:r>
    </w:p>
    <w:p w:rsidR="00000000" w:rsidRPr="007530F0" w:rsidP="007530F0">
      <w:pPr>
        <w:pStyle w:val="Heading1"/>
      </w:pPr>
      <w:bookmarkStart w:id="1" w:name="O_1118926"/>
      <w:bookmarkEnd w:id="1"/>
      <w:r w:rsidRPr="007530F0">
        <w:t>Modification History</w:t>
      </w:r>
    </w:p>
    <w:tbl>
      <w:tblPr>
        <w:tblW w:w="9497" w:type="dxa"/>
        <w:tblLayout w:type="fixed"/>
        <w:tblCellMar>
          <w:left w:w="62" w:type="dxa"/>
          <w:right w:w="62" w:type="dxa"/>
        </w:tblCellMar>
        <w:tblLook w:val="0000"/>
      </w:tblPr>
      <w:tblGrid>
        <w:gridCol w:w="9497"/>
      </w:tblGrid>
      <w:tr w:rsidTr="0075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0F0" w:rsidP="007530F0">
            <w:pPr>
              <w:pStyle w:val="BodyText"/>
            </w:pPr>
            <w:r w:rsidRPr="007530F0">
              <w:rPr>
                <w:rStyle w:val="SpecialBold"/>
              </w:rPr>
              <w:t>Release 2</w:t>
            </w:r>
            <w:r w:rsidRPr="007530F0">
              <w:t>. This is the second release of this unit of competency in the TLI Transport and Logistics Training Package:</w:t>
            </w:r>
          </w:p>
          <w:p w:rsidR="00000000" w:rsidP="007530F0">
            <w:pPr>
              <w:pStyle w:val="ListBullet"/>
              <w:rPr>
                <w:lang w:val="en-NZ"/>
              </w:rPr>
            </w:pPr>
            <w:r w:rsidRPr="007530F0">
              <w:t>Minor statement changes in Assessment Conditions.</w:t>
            </w:r>
          </w:p>
        </w:tc>
      </w:tr>
      <w:tr w:rsidTr="0075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0F0" w:rsidP="007530F0">
            <w:pPr>
              <w:pStyle w:val="BodyText"/>
            </w:pPr>
            <w:r w:rsidRPr="007530F0">
              <w:rPr>
                <w:rStyle w:val="SpecialBold"/>
              </w:rPr>
              <w:t>Release 1</w:t>
            </w:r>
            <w:r w:rsidRPr="007530F0">
              <w:t>. This is the first release of this unit of competency in the TLI Transport and Logist</w:t>
            </w:r>
            <w:r w:rsidRPr="007530F0">
              <w:t>ics Training Package.</w:t>
            </w:r>
          </w:p>
        </w:tc>
      </w:tr>
    </w:tbl>
    <w:p w:rsidR="00000000" w:rsidRPr="007530F0" w:rsidP="007530F0">
      <w:pPr>
        <w:pStyle w:val="NoPaddingFontSize1"/>
      </w:pPr>
    </w:p>
    <w:p w:rsidR="00000000" w:rsidRPr="007530F0" w:rsidP="007530F0">
      <w:pPr>
        <w:pStyle w:val="AllowPageBreak"/>
      </w:pPr>
    </w:p>
    <w:p w:rsidR="00000000" w:rsidRPr="007530F0" w:rsidP="007530F0">
      <w:pPr>
        <w:pStyle w:val="Heading1"/>
      </w:pPr>
      <w:bookmarkStart w:id="2" w:name="O_1118925"/>
      <w:bookmarkEnd w:id="2"/>
      <w:r w:rsidRPr="007530F0">
        <w:t>Performance Evidence</w:t>
      </w:r>
    </w:p>
    <w:tbl>
      <w:tblPr>
        <w:tblW w:w="9497" w:type="dxa"/>
        <w:tblLayout w:type="fixed"/>
        <w:tblCellMar>
          <w:left w:w="62" w:type="dxa"/>
          <w:right w:w="62" w:type="dxa"/>
        </w:tblCellMar>
        <w:tblLook w:val="0000"/>
      </w:tblPr>
      <w:tblGrid>
        <w:gridCol w:w="9497"/>
      </w:tblGrid>
      <w:tr w:rsidTr="0075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0F0" w:rsidP="007530F0">
            <w:pPr>
              <w:pStyle w:val="BodyText"/>
            </w:pPr>
            <w:r w:rsidRPr="007530F0">
              <w:t>Evidence required to demonstrate competence in this unit must be relevant to and satisfy all of the requirements of the elements and performance criteria on at least one occasion and include:</w:t>
            </w:r>
          </w:p>
          <w:p w:rsidR="00000000" w:rsidRPr="007530F0" w:rsidP="007530F0">
            <w:pPr>
              <w:pStyle w:val="ListBullet"/>
            </w:pPr>
            <w:r w:rsidRPr="007530F0">
              <w:t>applying relevant workplace procedures</w:t>
            </w:r>
          </w:p>
          <w:p w:rsidR="00000000" w:rsidRPr="007530F0" w:rsidP="007530F0">
            <w:pPr>
              <w:pStyle w:val="ListBullet"/>
            </w:pPr>
            <w:r w:rsidRPr="007530F0">
              <w:t>assisting rail safety workers identify their own learning needs on fatigue management matters</w:t>
            </w:r>
          </w:p>
          <w:p w:rsidR="00000000" w:rsidRPr="007530F0" w:rsidP="007530F0">
            <w:pPr>
              <w:pStyle w:val="ListBullet"/>
            </w:pPr>
            <w:r w:rsidRPr="007530F0">
              <w:t>identifying training and learning opportunities for rail safety workers on fatigue management</w:t>
            </w:r>
          </w:p>
          <w:p w:rsidR="00000000" w:rsidRPr="007530F0" w:rsidP="007530F0">
            <w:pPr>
              <w:pStyle w:val="ListBullet"/>
            </w:pPr>
            <w:r w:rsidRPr="007530F0">
              <w:t>reading and interpreting doc</w:t>
            </w:r>
            <w:r w:rsidRPr="007530F0">
              <w:t>umentation on an organisation’s fatigue risk management program and related policy, instructions, procedures and regulations relating to fatigue management, and applying them to supervisory activities</w:t>
            </w:r>
          </w:p>
          <w:p w:rsidR="00000000" w:rsidRPr="007530F0" w:rsidP="007530F0">
            <w:pPr>
              <w:pStyle w:val="ListBullet"/>
            </w:pPr>
            <w:r w:rsidRPr="007530F0">
              <w:t>recognising breaches of fatigue management strategies and regulations and taking appropriate actions in accordance with organisation’s fatigue risk management system</w:t>
            </w:r>
          </w:p>
          <w:p w:rsidR="00000000" w:rsidRPr="007530F0" w:rsidP="007530F0">
            <w:pPr>
              <w:pStyle w:val="ListBullet"/>
            </w:pPr>
            <w:r w:rsidRPr="007530F0">
              <w:t>using appropriate numeric functions when carrying out reporting procedures</w:t>
            </w:r>
          </w:p>
          <w:p w:rsidR="00000000" w:rsidRPr="007530F0" w:rsidP="007530F0">
            <w:pPr>
              <w:pStyle w:val="ListBullet"/>
            </w:pPr>
            <w:r w:rsidRPr="007530F0">
              <w:t>working collabo</w:t>
            </w:r>
            <w:r w:rsidRPr="007530F0">
              <w:t>ratively with rail safety workers and other staff.</w:t>
            </w:r>
          </w:p>
        </w:tc>
      </w:tr>
    </w:tbl>
    <w:p w:rsidR="00000000" w:rsidRPr="007530F0" w:rsidP="007530F0">
      <w:pPr>
        <w:pStyle w:val="NoPaddingFontSize1"/>
      </w:pPr>
    </w:p>
    <w:p w:rsidR="00000000" w:rsidRPr="007530F0" w:rsidP="007530F0">
      <w:pPr>
        <w:pStyle w:val="AllowPageBreak"/>
      </w:pPr>
    </w:p>
    <w:p w:rsidR="00000000" w:rsidRPr="007530F0" w:rsidP="007530F0">
      <w:pPr>
        <w:pStyle w:val="Heading1"/>
      </w:pPr>
      <w:bookmarkStart w:id="3" w:name="O_1118924"/>
      <w:bookmarkEnd w:id="3"/>
      <w:r w:rsidRPr="007530F0">
        <w:t>Knowledge Evidence</w:t>
      </w:r>
    </w:p>
    <w:tbl>
      <w:tblPr>
        <w:tblW w:w="9497" w:type="dxa"/>
        <w:tblLayout w:type="fixed"/>
        <w:tblCellMar>
          <w:left w:w="62" w:type="dxa"/>
          <w:right w:w="62" w:type="dxa"/>
        </w:tblCellMar>
        <w:tblLook w:val="0000"/>
      </w:tblPr>
      <w:tblGrid>
        <w:gridCol w:w="9497"/>
      </w:tblGrid>
      <w:tr w:rsidTr="0075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0F0" w:rsidP="007530F0">
            <w:pPr>
              <w:pStyle w:val="BodyText"/>
            </w:pPr>
            <w:r w:rsidRPr="007530F0">
              <w:t>Evidence required to demonstrate competence in this unit must be relevant to and satisfy all of the requirements of the elements and performance criteria and include</w:t>
            </w:r>
            <w:r w:rsidRPr="007530F0">
              <w:t xml:space="preserve"> knowledge of:</w:t>
            </w:r>
          </w:p>
          <w:p w:rsidR="00000000" w:rsidRPr="007530F0" w:rsidP="007530F0">
            <w:pPr>
              <w:pStyle w:val="ListBullet"/>
            </w:pPr>
            <w:r w:rsidRPr="007530F0">
              <w:t>causes, ways of recognising, and consequences of fatigue on rail safety workers and the rail organisation, and ways of managing them</w:t>
            </w:r>
          </w:p>
          <w:p w:rsidR="00000000" w:rsidRPr="007530F0" w:rsidP="007530F0">
            <w:pPr>
              <w:pStyle w:val="ListBullet"/>
            </w:pPr>
            <w:r w:rsidRPr="007530F0">
              <w:t>fatigue management symptoms and strategies</w:t>
            </w:r>
          </w:p>
          <w:p w:rsidR="00000000" w:rsidRPr="007530F0" w:rsidP="007530F0">
            <w:pPr>
              <w:pStyle w:val="ListBullet"/>
            </w:pPr>
            <w:r w:rsidRPr="007530F0">
              <w:t>fatigue risk management program</w:t>
            </w:r>
          </w:p>
          <w:p w:rsidR="00000000" w:rsidRPr="007530F0" w:rsidP="007530F0">
            <w:pPr>
              <w:pStyle w:val="ListBullet"/>
            </w:pPr>
            <w:r w:rsidRPr="007530F0">
              <w:t>hierarchy of fatigue risk manage</w:t>
            </w:r>
            <w:r w:rsidRPr="007530F0">
              <w:t>ment</w:t>
            </w:r>
          </w:p>
          <w:p w:rsidR="00000000" w:rsidRPr="007530F0" w:rsidP="007530F0">
            <w:pPr>
              <w:pStyle w:val="ListBullet"/>
            </w:pPr>
            <w:r w:rsidRPr="007530F0">
              <w:t>options and resources for providing training and learning opportunities for rail safety workers on fatigue management and the implementation of an organisation’s fatigue risk management program</w:t>
            </w:r>
          </w:p>
          <w:p w:rsidR="00000000" w:rsidRPr="007530F0" w:rsidP="007530F0">
            <w:pPr>
              <w:pStyle w:val="ListBullet"/>
            </w:pPr>
            <w:r w:rsidRPr="007530F0">
              <w:t>organisation’s fatigue risk management program as it rela</w:t>
            </w:r>
            <w:r w:rsidRPr="007530F0">
              <w:t>tes to the operational areas being administered</w:t>
            </w:r>
          </w:p>
          <w:p w:rsidR="00000000" w:rsidRPr="007530F0" w:rsidP="007530F0">
            <w:pPr>
              <w:pStyle w:val="ListBullet"/>
            </w:pPr>
            <w:r w:rsidRPr="007530F0">
              <w:t>processes and resources for assessing rail safety worker competence in fatigue management</w:t>
            </w:r>
          </w:p>
          <w:p w:rsidR="00000000" w:rsidRPr="007530F0" w:rsidP="007530F0">
            <w:pPr>
              <w:pStyle w:val="ListBullet"/>
            </w:pPr>
            <w:r w:rsidRPr="007530F0">
              <w:t>relevant rail safety and work health and safety (WHS)/occupational health and safety (OHS) legislation as they relate to fatigue</w:t>
            </w:r>
          </w:p>
          <w:p w:rsidR="00000000" w:rsidRPr="007530F0" w:rsidP="007530F0">
            <w:pPr>
              <w:pStyle w:val="ListBullet"/>
            </w:pPr>
            <w:r w:rsidRPr="007530F0">
              <w:t>risks and hazards created by fatigue in the workplace</w:t>
            </w:r>
          </w:p>
          <w:p w:rsidR="00000000" w:rsidRPr="007530F0" w:rsidP="007530F0">
            <w:pPr>
              <w:pStyle w:val="ListBullet"/>
            </w:pPr>
            <w:r w:rsidRPr="007530F0">
              <w:t>ways of assisting individuals to assess their own sleep patterns and eval</w:t>
            </w:r>
            <w:r w:rsidRPr="007530F0">
              <w:t>uate their own fitness for work, including information on identifying sleep disorders and obtaining appropriate treatment</w:t>
            </w:r>
          </w:p>
          <w:p w:rsidR="00000000" w:rsidRPr="007530F0" w:rsidP="007530F0">
            <w:pPr>
              <w:pStyle w:val="ListBullet"/>
            </w:pPr>
            <w:r w:rsidRPr="007530F0">
              <w:t>ways of providing feedback to rail safety workers on identified deficiencies in their proficiency to implement the fatigue risk manage</w:t>
            </w:r>
            <w:r w:rsidRPr="007530F0">
              <w:t>ment program.</w:t>
            </w:r>
          </w:p>
        </w:tc>
      </w:tr>
    </w:tbl>
    <w:p w:rsidR="00000000" w:rsidRPr="007530F0" w:rsidP="007530F0">
      <w:pPr>
        <w:pStyle w:val="NoPaddingFontSize1"/>
      </w:pPr>
    </w:p>
    <w:p w:rsidR="00000000" w:rsidRPr="007530F0" w:rsidP="007530F0">
      <w:pPr>
        <w:pStyle w:val="AllowPageBreak"/>
      </w:pPr>
    </w:p>
    <w:p w:rsidR="00000000" w:rsidRPr="007530F0" w:rsidP="007530F0">
      <w:pPr>
        <w:pStyle w:val="Heading1"/>
      </w:pPr>
      <w:bookmarkStart w:id="4" w:name="O_1118923"/>
      <w:bookmarkEnd w:id="4"/>
      <w:r w:rsidRPr="007530F0">
        <w:t>Assessment Conditions</w:t>
      </w:r>
    </w:p>
    <w:tbl>
      <w:tblPr>
        <w:tblW w:w="9497" w:type="dxa"/>
        <w:tblLayout w:type="fixed"/>
        <w:tblCellMar>
          <w:left w:w="62" w:type="dxa"/>
          <w:right w:w="62" w:type="dxa"/>
        </w:tblCellMar>
        <w:tblLook w:val="0000"/>
      </w:tblPr>
      <w:tblGrid>
        <w:gridCol w:w="9497"/>
      </w:tblGrid>
      <w:tr w:rsidTr="007530F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0F0" w:rsidP="007530F0">
            <w:pPr>
              <w:pStyle w:val="BodyText"/>
            </w:pPr>
            <w:r w:rsidRPr="007530F0">
              <w:t xml:space="preserve">Assessors must hold credentials specified within the Standards for Registered Training Organisations current at the time of assessment. </w:t>
            </w:r>
          </w:p>
          <w:p w:rsidR="00000000" w:rsidRPr="007530F0" w:rsidP="007530F0">
            <w:pPr>
              <w:pStyle w:val="BodyText"/>
            </w:pPr>
            <w:r w:rsidRPr="007530F0">
              <w:t>Assessment must satisfy the Principles of Assessment and Rules</w:t>
            </w:r>
            <w:r w:rsidRPr="007530F0">
              <w:t xml:space="preserve"> of Evidence and all regulatory requirements included within the Standards for Registered Training Organisations current at the time of assessment.</w:t>
            </w:r>
          </w:p>
          <w:p w:rsidR="00000000" w:rsidRPr="007530F0" w:rsidP="007530F0">
            <w:pPr>
              <w:pStyle w:val="BodyText"/>
            </w:pPr>
            <w:r w:rsidRPr="007530F0">
              <w:t>Assessment must occur in workplace operational situations or, where this is not available, in simulated work</w:t>
            </w:r>
            <w:r w:rsidRPr="007530F0">
              <w:t>place operational situations that replicate workplace conditions.</w:t>
            </w:r>
          </w:p>
          <w:p w:rsidR="00000000" w:rsidRPr="007530F0" w:rsidP="007530F0">
            <w:pPr>
              <w:pStyle w:val="BodyText"/>
            </w:pPr>
            <w:r w:rsidRPr="007530F0">
              <w:t>Assessment processes and techniques must be appropriate to the language, literacy and numeracy requirements of the work being performed and the needs of the candidate.</w:t>
            </w:r>
          </w:p>
          <w:p w:rsidR="00000000" w:rsidRPr="007530F0" w:rsidP="007530F0">
            <w:pPr>
              <w:pStyle w:val="BodyText"/>
            </w:pPr>
            <w:r w:rsidRPr="007530F0">
              <w:t>Resources for assessme</w:t>
            </w:r>
            <w:r w:rsidRPr="007530F0">
              <w:t>nt must include access to:</w:t>
            </w:r>
          </w:p>
          <w:p w:rsidR="00000000" w:rsidRPr="007530F0" w:rsidP="007530F0">
            <w:pPr>
              <w:pStyle w:val="ListBullet"/>
            </w:pPr>
            <w:r w:rsidRPr="007530F0">
              <w:t>a range of relevant fatigue risk management programs, exercises, case studies and/or simulations</w:t>
            </w:r>
          </w:p>
          <w:p w:rsidR="00000000" w:rsidRPr="007530F0" w:rsidP="007530F0">
            <w:pPr>
              <w:pStyle w:val="ListBullet"/>
            </w:pPr>
            <w:r w:rsidRPr="007530F0">
              <w:t>relevant and appropriate materials, tools, equipment and personal protective equipment (PPE) currently used in industry</w:t>
            </w:r>
          </w:p>
          <w:p w:rsidR="00000000" w:rsidRPr="007530F0" w:rsidP="007530F0">
            <w:pPr>
              <w:pStyle w:val="ListBullet"/>
            </w:pPr>
            <w:r w:rsidRPr="007530F0">
              <w:t>applicable documentation and terminology as defined by the relevant Rail Transport Operator system of fatigue risk management including workplace procedures, regulations, codes of practice and operation manuals.</w:t>
            </w:r>
          </w:p>
        </w:tc>
      </w:tr>
    </w:tbl>
    <w:p w:rsidR="00000000" w:rsidRPr="007530F0" w:rsidP="007530F0">
      <w:pPr>
        <w:pStyle w:val="NoPaddingFontSize1"/>
      </w:pPr>
    </w:p>
    <w:p w:rsidR="00000000" w:rsidRPr="007530F0" w:rsidP="007530F0">
      <w:pPr>
        <w:pStyle w:val="AllowPageBreak"/>
      </w:pPr>
    </w:p>
    <w:p w:rsidR="00000000" w:rsidRPr="007530F0" w:rsidP="007530F0">
      <w:pPr>
        <w:pStyle w:val="Heading1"/>
      </w:pPr>
      <w:bookmarkStart w:id="5" w:name="O_1118938"/>
      <w:bookmarkEnd w:id="5"/>
      <w:r w:rsidRPr="007530F0">
        <w:t>Links</w:t>
      </w:r>
    </w:p>
    <w:p w:rsidR="00000000" w:rsidRPr="007530F0" w:rsidP="00023218">
      <w:pPr>
        <w:pStyle w:val="BodyText"/>
      </w:pPr>
      <w:r w:rsidRPr="007530F0">
        <w:t xml:space="preserve">Companion Volume </w:t>
      </w:r>
      <w:r w:rsidRPr="007530F0">
        <w:t xml:space="preserve">Implementation Guides are found in VETNet - </w:t>
      </w:r>
      <w:r>
        <w:fldChar w:fldCharType="begin"/>
      </w:r>
      <w:r>
        <w:instrText xml:space="preserve"> HYPERLINK "https://vetnet.gov.au/Pages/TrainingDocs.aspx?q=df441c6e-213d-43e3-874c-0b3f7036d851" </w:instrText>
      </w:r>
      <w:r>
        <w:fldChar w:fldCharType="separate"/>
      </w:r>
      <w:r w:rsidRPr="004B3B9F">
        <w:rPr>
          <w:rStyle w:val="Hyperlink"/>
        </w:rPr>
        <w:t>https://vetnet.gov.au/Pages/TrainingDocs.aspx?q=df441c6e-213d-43e3-874c-0b3f7036d851</w:t>
      </w:r>
      <w:r>
        <w:fldChar w:fldCharType="end"/>
      </w:r>
    </w:p>
    <w:p w:rsidR="00000000" w:rsidRPr="007530F0" w:rsidP="007530F0"/>
    <w:sectPr w:rsidSect="007530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F0" w:rsidRPr="00023218" w:rsidP="00023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18" w:rsidP="007530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3218" w:rsidP="007530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23218" w:rsidP="007530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0F0" w:rsidRPr="00023218" w:rsidP="00023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0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218" w:rsidRPr="002D2AF8" w:rsidP="007530F0">
    <w:pPr>
      <w:pStyle w:val="Header"/>
      <w:framePr w:wrap="around"/>
    </w:pPr>
    <w:r>
      <w:fldChar w:fldCharType="begin"/>
    </w:r>
    <w:r>
      <w:instrText xml:space="preserve"> TITLE   \* MERGEFORMAT </w:instrText>
    </w:r>
    <w:r>
      <w:fldChar w:fldCharType="separate"/>
    </w:r>
    <w:r>
      <w:t>Assessment Requirements for TLIF3089 Implement fatigue management policies and procedures for rail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23218" w:rsidP="007530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CAC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0E57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0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0F0"/>
    <w:pPr>
      <w:spacing w:before="360" w:after="60"/>
      <w:outlineLvl w:val="0"/>
    </w:pPr>
    <w:rPr>
      <w:sz w:val="32"/>
    </w:rPr>
  </w:style>
  <w:style w:type="paragraph" w:styleId="Heading2">
    <w:name w:val="heading 2"/>
    <w:basedOn w:val="HeadingBase"/>
    <w:next w:val="BodyText"/>
    <w:link w:val="Heading2Char"/>
    <w:qFormat/>
    <w:rsid w:val="007530F0"/>
    <w:pPr>
      <w:keepLines/>
      <w:spacing w:before="240" w:after="120"/>
      <w:outlineLvl w:val="1"/>
    </w:pPr>
    <w:rPr>
      <w:sz w:val="28"/>
      <w:szCs w:val="40"/>
    </w:rPr>
  </w:style>
  <w:style w:type="paragraph" w:styleId="Heading3">
    <w:name w:val="heading 3"/>
    <w:basedOn w:val="HeadingBase"/>
    <w:next w:val="BodyText"/>
    <w:link w:val="Heading3Char"/>
    <w:qFormat/>
    <w:rsid w:val="007530F0"/>
    <w:pPr>
      <w:spacing w:before="180" w:after="120"/>
      <w:outlineLvl w:val="2"/>
    </w:pPr>
    <w:rPr>
      <w:spacing w:val="-10"/>
      <w:kern w:val="32"/>
    </w:rPr>
  </w:style>
  <w:style w:type="paragraph" w:styleId="Heading4">
    <w:name w:val="heading 4"/>
    <w:basedOn w:val="HeadingBase"/>
    <w:next w:val="BodyText"/>
    <w:link w:val="Heading4Char"/>
    <w:qFormat/>
    <w:rsid w:val="007530F0"/>
    <w:pPr>
      <w:spacing w:before="160" w:after="120"/>
      <w:outlineLvl w:val="3"/>
    </w:pPr>
    <w:rPr>
      <w:sz w:val="22"/>
    </w:rPr>
  </w:style>
  <w:style w:type="paragraph" w:styleId="Heading5">
    <w:name w:val="heading 5"/>
    <w:basedOn w:val="HeadingBase"/>
    <w:next w:val="Normal"/>
    <w:link w:val="Heading5Char"/>
    <w:qFormat/>
    <w:rsid w:val="007530F0"/>
    <w:pPr>
      <w:spacing w:before="80"/>
      <w:outlineLvl w:val="4"/>
    </w:pPr>
    <w:rPr>
      <w:color w:val="918585"/>
      <w:sz w:val="20"/>
    </w:rPr>
  </w:style>
  <w:style w:type="paragraph" w:styleId="Heading6">
    <w:name w:val="heading 6"/>
    <w:basedOn w:val="HeadingBase"/>
    <w:next w:val="Normal"/>
    <w:link w:val="Heading6Char"/>
    <w:qFormat/>
    <w:rsid w:val="007530F0"/>
    <w:pPr>
      <w:spacing w:before="60"/>
      <w:outlineLvl w:val="5"/>
    </w:pPr>
    <w:rPr>
      <w:color w:val="918585"/>
      <w:sz w:val="20"/>
    </w:rPr>
  </w:style>
  <w:style w:type="paragraph" w:styleId="Heading7">
    <w:name w:val="heading 7"/>
    <w:basedOn w:val="Normal"/>
    <w:next w:val="Normal"/>
    <w:link w:val="Heading7Char"/>
    <w:qFormat/>
    <w:rsid w:val="007530F0"/>
    <w:pPr>
      <w:ind w:left="720"/>
      <w:outlineLvl w:val="6"/>
    </w:pPr>
    <w:rPr>
      <w:i/>
    </w:rPr>
  </w:style>
  <w:style w:type="paragraph" w:styleId="Heading8">
    <w:name w:val="heading 8"/>
    <w:basedOn w:val="Normal"/>
    <w:next w:val="Normal"/>
    <w:link w:val="Heading8Char"/>
    <w:qFormat/>
    <w:rsid w:val="007530F0"/>
    <w:pPr>
      <w:ind w:left="720"/>
      <w:outlineLvl w:val="7"/>
    </w:pPr>
    <w:rPr>
      <w:i/>
    </w:rPr>
  </w:style>
  <w:style w:type="paragraph" w:styleId="Heading9">
    <w:name w:val="heading 9"/>
    <w:basedOn w:val="Normal"/>
    <w:next w:val="Normal"/>
    <w:link w:val="Heading9Char"/>
    <w:qFormat/>
    <w:rsid w:val="007530F0"/>
    <w:pPr>
      <w:ind w:left="720"/>
      <w:outlineLvl w:val="8"/>
    </w:pPr>
    <w:rPr>
      <w:i/>
    </w:rPr>
  </w:style>
  <w:style w:type="character" w:default="1" w:styleId="DefaultParagraphFont">
    <w:name w:val="Default Paragraph Font"/>
    <w:uiPriority w:val="1"/>
    <w:unhideWhenUsed/>
    <w:rsid w:val="007530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0F0"/>
  </w:style>
  <w:style w:type="character" w:customStyle="1" w:styleId="Heading1Char">
    <w:name w:val="Heading 1 Char"/>
    <w:basedOn w:val="DefaultParagraphFont"/>
    <w:link w:val="Heading1"/>
    <w:rsid w:val="007530F0"/>
    <w:rPr>
      <w:rFonts w:ascii="Times New Roman" w:eastAsia="Times New Roman" w:hAnsi="Times New Roman" w:cs="Times New Roman"/>
      <w:b/>
      <w:sz w:val="32"/>
      <w:szCs w:val="20"/>
      <w:lang w:eastAsia="en-US"/>
    </w:rPr>
  </w:style>
  <w:style w:type="paragraph" w:styleId="BodyText">
    <w:name w:val="Body Text"/>
    <w:basedOn w:val="Normal"/>
    <w:link w:val="BodyTextChar"/>
    <w:rsid w:val="007530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0F0"/>
    <w:rPr>
      <w:rFonts w:ascii="Times New Roman" w:eastAsia="Times New Roman" w:hAnsi="Times New Roman" w:cs="Times New Roman"/>
      <w:sz w:val="24"/>
      <w:lang w:eastAsia="en-US"/>
    </w:rPr>
  </w:style>
  <w:style w:type="paragraph" w:styleId="ListBullet">
    <w:name w:val="List Bullet"/>
    <w:basedOn w:val="List"/>
    <w:rsid w:val="007530F0"/>
    <w:pPr>
      <w:numPr>
        <w:numId w:val="11"/>
      </w:numPr>
      <w:tabs>
        <w:tab w:val="clear" w:pos="340"/>
      </w:tabs>
      <w:spacing w:before="40" w:after="40"/>
    </w:pPr>
  </w:style>
  <w:style w:type="character" w:customStyle="1" w:styleId="SpecialBold">
    <w:name w:val="Special Bold"/>
    <w:basedOn w:val="DefaultParagraphFont"/>
    <w:rsid w:val="007530F0"/>
    <w:rPr>
      <w:b/>
      <w:spacing w:val="0"/>
    </w:rPr>
  </w:style>
  <w:style w:type="paragraph" w:customStyle="1" w:styleId="SuperHeading">
    <w:name w:val="SuperHeading"/>
    <w:basedOn w:val="Normal"/>
    <w:rsid w:val="007530F0"/>
    <w:pPr>
      <w:spacing w:before="240" w:after="120"/>
      <w:outlineLvl w:val="0"/>
    </w:pPr>
    <w:rPr>
      <w:rFonts w:ascii="Times New Roman" w:hAnsi="Times New Roman"/>
      <w:b/>
      <w:sz w:val="32"/>
    </w:rPr>
  </w:style>
  <w:style w:type="paragraph" w:customStyle="1" w:styleId="AllowPageBreak">
    <w:name w:val="AllowPageBreak"/>
    <w:rsid w:val="007530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30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0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0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0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0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0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0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0F0"/>
    <w:rPr>
      <w:rFonts w:ascii="Courier New" w:eastAsia="Times New Roman" w:hAnsi="Courier New" w:cs="Times New Roman"/>
      <w:i/>
      <w:szCs w:val="20"/>
      <w:lang w:eastAsia="en-US"/>
    </w:rPr>
  </w:style>
  <w:style w:type="paragraph" w:customStyle="1" w:styleId="HeadingBase">
    <w:name w:val="Heading Base"/>
    <w:rsid w:val="007530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0F0"/>
    <w:pPr>
      <w:tabs>
        <w:tab w:val="right" w:leader="dot" w:pos="9072"/>
      </w:tabs>
      <w:ind w:left="567"/>
    </w:pPr>
    <w:rPr>
      <w:szCs w:val="22"/>
    </w:rPr>
  </w:style>
  <w:style w:type="paragraph" w:customStyle="1" w:styleId="TOCBase">
    <w:name w:val="TOC Base"/>
    <w:rsid w:val="007530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0F0"/>
    <w:pPr>
      <w:tabs>
        <w:tab w:val="right" w:leader="dot" w:pos="9072"/>
      </w:tabs>
      <w:spacing w:before="40" w:after="40"/>
      <w:ind w:left="284"/>
    </w:pPr>
    <w:rPr>
      <w:rFonts w:ascii="Times New Roman" w:hAnsi="Times New Roman"/>
    </w:rPr>
  </w:style>
  <w:style w:type="paragraph" w:styleId="TOC1">
    <w:name w:val="toc 1"/>
    <w:basedOn w:val="TOCBase"/>
    <w:next w:val="Normal"/>
    <w:rsid w:val="007530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0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0F0"/>
    <w:rPr>
      <w:rFonts w:ascii="Times New Roman" w:eastAsia="Times New Roman" w:hAnsi="Times New Roman" w:cs="Times New Roman"/>
      <w:sz w:val="16"/>
      <w:lang w:eastAsia="en-US"/>
    </w:rPr>
  </w:style>
  <w:style w:type="paragraph" w:styleId="Title">
    <w:name w:val="Title"/>
    <w:basedOn w:val="HeadingBase"/>
    <w:link w:val="TitleChar"/>
    <w:qFormat/>
    <w:rsid w:val="007530F0"/>
    <w:pPr>
      <w:spacing w:before="5040"/>
      <w:jc w:val="center"/>
    </w:pPr>
    <w:rPr>
      <w:sz w:val="48"/>
      <w:szCs w:val="72"/>
      <w:lang w:val="en-US"/>
    </w:rPr>
  </w:style>
  <w:style w:type="character" w:customStyle="1" w:styleId="TitleChar">
    <w:name w:val="Title Char"/>
    <w:basedOn w:val="DefaultParagraphFont"/>
    <w:link w:val="Title"/>
    <w:rsid w:val="007530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0F0"/>
    <w:pPr>
      <w:tabs>
        <w:tab w:val="left" w:pos="3600"/>
        <w:tab w:val="left" w:pos="3958"/>
      </w:tabs>
    </w:pPr>
  </w:style>
  <w:style w:type="paragraph" w:styleId="List">
    <w:name w:val="List"/>
    <w:basedOn w:val="BodyText"/>
    <w:next w:val="BodyText"/>
    <w:rsid w:val="007530F0"/>
    <w:pPr>
      <w:tabs>
        <w:tab w:val="left" w:pos="340"/>
      </w:tabs>
      <w:spacing w:before="60" w:after="60"/>
      <w:ind w:left="340" w:hanging="340"/>
    </w:pPr>
  </w:style>
  <w:style w:type="paragraph" w:customStyle="1" w:styleId="Note">
    <w:name w:val="Note"/>
    <w:basedOn w:val="BodyText"/>
    <w:rsid w:val="007530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0F0"/>
    <w:pPr>
      <w:framePr w:wrap="auto" w:hAnchor="text" w:y="6049"/>
    </w:pPr>
    <w:rPr>
      <w:color w:val="000000"/>
      <w:sz w:val="40"/>
    </w:rPr>
  </w:style>
  <w:style w:type="paragraph" w:customStyle="1" w:styleId="TOCTitle">
    <w:name w:val="TOCTitle"/>
    <w:basedOn w:val="Heading1"/>
    <w:rsid w:val="007530F0"/>
    <w:pPr>
      <w:spacing w:after="240"/>
      <w:jc w:val="center"/>
      <w:outlineLvl w:val="9"/>
    </w:pPr>
    <w:rPr>
      <w:caps/>
    </w:rPr>
  </w:style>
  <w:style w:type="paragraph" w:customStyle="1" w:styleId="Version">
    <w:name w:val="Version"/>
    <w:rsid w:val="007530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0F0"/>
    <w:pPr>
      <w:numPr>
        <w:numId w:val="12"/>
      </w:numPr>
      <w:tabs>
        <w:tab w:val="clear" w:pos="680"/>
      </w:tabs>
    </w:pPr>
  </w:style>
  <w:style w:type="paragraph" w:styleId="Index1">
    <w:name w:val="index 1"/>
    <w:basedOn w:val="Normal"/>
    <w:next w:val="Normal"/>
    <w:semiHidden/>
    <w:rsid w:val="007530F0"/>
    <w:pPr>
      <w:keepNext w:val="0"/>
      <w:tabs>
        <w:tab w:val="right" w:pos="4176"/>
      </w:tabs>
      <w:ind w:left="198" w:hanging="198"/>
    </w:pPr>
    <w:rPr>
      <w:rFonts w:ascii="Garamond" w:hAnsi="Garamond"/>
    </w:rPr>
  </w:style>
  <w:style w:type="paragraph" w:styleId="IndexHeading">
    <w:name w:val="index heading"/>
    <w:basedOn w:val="Normal"/>
    <w:next w:val="Index1"/>
    <w:semiHidden/>
    <w:rsid w:val="007530F0"/>
    <w:pPr>
      <w:spacing w:before="120" w:after="120"/>
    </w:pPr>
    <w:rPr>
      <w:rFonts w:ascii="Arial" w:hAnsi="Arial"/>
      <w:b/>
      <w:color w:val="918585"/>
      <w:sz w:val="24"/>
    </w:rPr>
  </w:style>
  <w:style w:type="paragraph" w:styleId="Header">
    <w:name w:val="header"/>
    <w:basedOn w:val="Normal"/>
    <w:link w:val="HeaderChar"/>
    <w:rsid w:val="007530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0F0"/>
    <w:rPr>
      <w:rFonts w:ascii="Times New Roman" w:eastAsia="Times New Roman" w:hAnsi="Times New Roman" w:cs="Times New Roman"/>
      <w:sz w:val="16"/>
      <w:szCs w:val="20"/>
      <w:lang w:val="en-GB" w:eastAsia="en-US"/>
    </w:rPr>
  </w:style>
  <w:style w:type="paragraph" w:customStyle="1" w:styleId="Chapter">
    <w:name w:val="Chapter"/>
    <w:basedOn w:val="Normal"/>
    <w:rsid w:val="007530F0"/>
    <w:pPr>
      <w:spacing w:before="240"/>
    </w:pPr>
    <w:rPr>
      <w:rFonts w:ascii="Times New Roman" w:hAnsi="Times New Roman"/>
      <w:smallCaps/>
      <w:spacing w:val="80"/>
      <w:sz w:val="28"/>
    </w:rPr>
  </w:style>
  <w:style w:type="paragraph" w:customStyle="1" w:styleId="InChapter">
    <w:name w:val="InChapter"/>
    <w:basedOn w:val="Heading3"/>
    <w:rsid w:val="007530F0"/>
    <w:pPr>
      <w:spacing w:after="240"/>
      <w:outlineLvl w:val="9"/>
    </w:pPr>
    <w:rPr>
      <w:noProof/>
    </w:rPr>
  </w:style>
  <w:style w:type="paragraph" w:styleId="Index2">
    <w:name w:val="index 2"/>
    <w:basedOn w:val="Normal"/>
    <w:next w:val="Normal"/>
    <w:semiHidden/>
    <w:rsid w:val="007530F0"/>
    <w:pPr>
      <w:tabs>
        <w:tab w:val="right" w:pos="4176"/>
      </w:tabs>
      <w:ind w:left="568" w:hanging="284"/>
    </w:pPr>
    <w:rPr>
      <w:rFonts w:ascii="Garamond" w:hAnsi="Garamond"/>
    </w:rPr>
  </w:style>
  <w:style w:type="paragraph" w:customStyle="1" w:styleId="Byline">
    <w:name w:val="Byline"/>
    <w:rsid w:val="007530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0F0"/>
    <w:pPr>
      <w:tabs>
        <w:tab w:val="clear" w:pos="3600"/>
        <w:tab w:val="clear" w:pos="3958"/>
      </w:tabs>
      <w:jc w:val="right"/>
    </w:pPr>
  </w:style>
  <w:style w:type="character" w:styleId="Emphasis">
    <w:name w:val="Emphasis"/>
    <w:basedOn w:val="DefaultParagraphFont"/>
    <w:qFormat/>
    <w:rsid w:val="007530F0"/>
    <w:rPr>
      <w:i/>
    </w:rPr>
  </w:style>
  <w:style w:type="paragraph" w:styleId="Caption">
    <w:name w:val="caption"/>
    <w:basedOn w:val="BodyText"/>
    <w:next w:val="Normal"/>
    <w:qFormat/>
    <w:rsid w:val="007530F0"/>
    <w:pPr>
      <w:framePr w:w="2268" w:hSpace="181" w:vSpace="181" w:wrap="around" w:vAnchor="text" w:hAnchor="page" w:x="1135" w:y="285" w:anchorLock="1"/>
    </w:pPr>
    <w:rPr>
      <w:i/>
    </w:rPr>
  </w:style>
  <w:style w:type="paragraph" w:customStyle="1" w:styleId="MiniTOCTitle">
    <w:name w:val="MiniTOCTitle"/>
    <w:basedOn w:val="Heading4"/>
    <w:rsid w:val="007530F0"/>
    <w:pPr>
      <w:spacing w:before="240"/>
      <w:outlineLvl w:val="9"/>
    </w:pPr>
    <w:rPr>
      <w:noProof/>
      <w:sz w:val="24"/>
    </w:rPr>
  </w:style>
  <w:style w:type="paragraph" w:customStyle="1" w:styleId="MiniTOCItem">
    <w:name w:val="MiniTOCItem"/>
    <w:basedOn w:val="ListBullet"/>
    <w:rsid w:val="007530F0"/>
    <w:pPr>
      <w:numPr>
        <w:numId w:val="0"/>
      </w:numPr>
      <w:tabs>
        <w:tab w:val="right" w:leader="dot" w:pos="6521"/>
      </w:tabs>
      <w:spacing w:before="0" w:after="0"/>
    </w:pPr>
  </w:style>
  <w:style w:type="paragraph" w:customStyle="1" w:styleId="TOFTitle">
    <w:name w:val="TOFTitle"/>
    <w:basedOn w:val="TOCTitle"/>
    <w:rsid w:val="007530F0"/>
  </w:style>
  <w:style w:type="paragraph" w:styleId="TableofFigures">
    <w:name w:val="table of figures"/>
    <w:basedOn w:val="Normal"/>
    <w:next w:val="Normal"/>
    <w:semiHidden/>
    <w:rsid w:val="007530F0"/>
    <w:pPr>
      <w:tabs>
        <w:tab w:val="right" w:leader="dot" w:pos="9072"/>
      </w:tabs>
      <w:ind w:left="970" w:hanging="403"/>
    </w:pPr>
    <w:rPr>
      <w:rFonts w:ascii="Times New Roman" w:hAnsi="Times New Roman"/>
      <w:b/>
    </w:rPr>
  </w:style>
  <w:style w:type="paragraph" w:styleId="ListNumber">
    <w:name w:val="List Number"/>
    <w:basedOn w:val="List"/>
    <w:rsid w:val="007530F0"/>
    <w:pPr>
      <w:numPr>
        <w:numId w:val="14"/>
      </w:numPr>
      <w:tabs>
        <w:tab w:val="clear" w:pos="340"/>
      </w:tabs>
    </w:pPr>
  </w:style>
  <w:style w:type="character" w:customStyle="1" w:styleId="WingdingSymbols">
    <w:name w:val="Wingding Symbols"/>
    <w:rsid w:val="007530F0"/>
    <w:rPr>
      <w:rFonts w:ascii="Wingdings" w:hAnsi="Wingdings"/>
    </w:rPr>
  </w:style>
  <w:style w:type="paragraph" w:customStyle="1" w:styleId="TableHeading">
    <w:name w:val="Table Heading"/>
    <w:basedOn w:val="HeadingBase"/>
    <w:rsid w:val="007530F0"/>
    <w:pPr>
      <w:keepLines/>
      <w:pBdr>
        <w:bottom w:val="single" w:sz="6" w:space="1" w:color="918585"/>
      </w:pBdr>
      <w:spacing w:before="240"/>
    </w:pPr>
  </w:style>
  <w:style w:type="character" w:customStyle="1" w:styleId="HotSpot">
    <w:name w:val="HotSpot"/>
    <w:rsid w:val="007530F0"/>
    <w:rPr>
      <w:color w:val="0033CC"/>
      <w:u w:val="none"/>
    </w:rPr>
  </w:style>
  <w:style w:type="paragraph" w:customStyle="1" w:styleId="BodyTextRight">
    <w:name w:val="Body Text Right"/>
    <w:basedOn w:val="BodyText"/>
    <w:rsid w:val="007530F0"/>
    <w:pPr>
      <w:spacing w:before="0" w:after="0"/>
      <w:jc w:val="right"/>
    </w:pPr>
  </w:style>
  <w:style w:type="paragraph" w:styleId="Index3">
    <w:name w:val="index 3"/>
    <w:basedOn w:val="ListNumber2"/>
    <w:next w:val="Normal"/>
    <w:semiHidden/>
    <w:rsid w:val="007530F0"/>
    <w:pPr>
      <w:numPr>
        <w:numId w:val="0"/>
      </w:numPr>
      <w:tabs>
        <w:tab w:val="right" w:leader="dot" w:pos="4176"/>
      </w:tabs>
    </w:pPr>
  </w:style>
  <w:style w:type="paragraph" w:styleId="ListNumber2">
    <w:name w:val="List Number 2"/>
    <w:basedOn w:val="List2"/>
    <w:rsid w:val="007530F0"/>
    <w:pPr>
      <w:numPr>
        <w:numId w:val="9"/>
      </w:numPr>
      <w:tabs>
        <w:tab w:val="clear" w:pos="1060"/>
      </w:tabs>
    </w:pPr>
  </w:style>
  <w:style w:type="paragraph" w:customStyle="1" w:styleId="MarginNote">
    <w:name w:val="Margin Note"/>
    <w:basedOn w:val="BodyText"/>
    <w:rsid w:val="007530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0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0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0F0"/>
    <w:rPr>
      <w:sz w:val="32"/>
    </w:rPr>
  </w:style>
  <w:style w:type="paragraph" w:customStyle="1" w:styleId="HeadingProcedure">
    <w:name w:val="Heading Procedure"/>
    <w:basedOn w:val="HeadingBase"/>
    <w:next w:val="Normal"/>
    <w:rsid w:val="007530F0"/>
    <w:pPr>
      <w:tabs>
        <w:tab w:val="left" w:pos="0"/>
      </w:tabs>
      <w:spacing w:before="120" w:after="60"/>
    </w:pPr>
    <w:rPr>
      <w:i/>
      <w:color w:val="918585"/>
      <w:sz w:val="22"/>
    </w:rPr>
  </w:style>
  <w:style w:type="paragraph" w:customStyle="1" w:styleId="TableBodyText">
    <w:name w:val="Table Body Text"/>
    <w:basedOn w:val="BodyText"/>
    <w:rsid w:val="007530F0"/>
    <w:pPr>
      <w:spacing w:before="60" w:after="60"/>
    </w:pPr>
  </w:style>
  <w:style w:type="paragraph" w:styleId="ListContinue">
    <w:name w:val="List Continue"/>
    <w:basedOn w:val="List"/>
    <w:rsid w:val="007530F0"/>
    <w:pPr>
      <w:ind w:firstLine="0"/>
    </w:pPr>
  </w:style>
  <w:style w:type="paragraph" w:customStyle="1" w:styleId="ListNote">
    <w:name w:val="List Note"/>
    <w:basedOn w:val="List"/>
    <w:rsid w:val="007530F0"/>
    <w:pPr>
      <w:pBdr>
        <w:top w:val="single" w:sz="6" w:space="2" w:color="918585"/>
        <w:bottom w:val="single" w:sz="6" w:space="2" w:color="918585"/>
      </w:pBdr>
      <w:tabs>
        <w:tab w:val="left" w:pos="1021"/>
      </w:tabs>
      <w:ind w:firstLine="0"/>
    </w:pPr>
  </w:style>
  <w:style w:type="paragraph" w:customStyle="1" w:styleId="Warning">
    <w:name w:val="Warning"/>
    <w:basedOn w:val="BodyText"/>
    <w:rsid w:val="007530F0"/>
    <w:pPr>
      <w:shd w:val="clear" w:color="auto" w:fill="D9D9D9"/>
      <w:tabs>
        <w:tab w:val="left" w:pos="992"/>
      </w:tabs>
      <w:ind w:left="119" w:right="119"/>
    </w:pPr>
    <w:rPr>
      <w:sz w:val="20"/>
    </w:rPr>
  </w:style>
  <w:style w:type="paragraph" w:customStyle="1" w:styleId="MarginIcons">
    <w:name w:val="Margin Icons"/>
    <w:basedOn w:val="BodyText"/>
    <w:rsid w:val="007530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0F0"/>
    <w:rPr>
      <w:rFonts w:ascii="Courier New" w:hAnsi="Courier New"/>
    </w:rPr>
  </w:style>
  <w:style w:type="paragraph" w:customStyle="1" w:styleId="NoteBullet">
    <w:name w:val="Note Bullet"/>
    <w:basedOn w:val="Note"/>
    <w:rsid w:val="007530F0"/>
    <w:pPr>
      <w:tabs>
        <w:tab w:val="clear" w:pos="680"/>
      </w:tabs>
      <w:spacing w:before="60" w:after="60"/>
    </w:pPr>
  </w:style>
  <w:style w:type="paragraph" w:customStyle="1" w:styleId="SubHeading2">
    <w:name w:val="SubHeading2"/>
    <w:basedOn w:val="HeadingBase"/>
    <w:rsid w:val="007530F0"/>
    <w:pPr>
      <w:spacing w:before="240" w:after="60"/>
    </w:pPr>
    <w:rPr>
      <w:sz w:val="20"/>
    </w:rPr>
  </w:style>
  <w:style w:type="paragraph" w:customStyle="1" w:styleId="SubHeading1">
    <w:name w:val="SubHeading1"/>
    <w:basedOn w:val="HeadingBase"/>
    <w:rsid w:val="007530F0"/>
    <w:pPr>
      <w:spacing w:before="240" w:after="60"/>
    </w:pPr>
    <w:rPr>
      <w:color w:val="918585"/>
      <w:sz w:val="22"/>
    </w:rPr>
  </w:style>
  <w:style w:type="paragraph" w:customStyle="1" w:styleId="SideHeading">
    <w:name w:val="Side Heading"/>
    <w:basedOn w:val="HeadingBase"/>
    <w:rsid w:val="007530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0F0"/>
    <w:pPr>
      <w:numPr>
        <w:numId w:val="10"/>
      </w:numPr>
    </w:pPr>
  </w:style>
  <w:style w:type="paragraph" w:styleId="PlainText">
    <w:name w:val="Plain Text"/>
    <w:basedOn w:val="Normal"/>
    <w:link w:val="PlainTextChar"/>
    <w:rsid w:val="007530F0"/>
    <w:rPr>
      <w:sz w:val="20"/>
    </w:rPr>
  </w:style>
  <w:style w:type="character" w:customStyle="1" w:styleId="PlainTextChar">
    <w:name w:val="Plain Text Char"/>
    <w:basedOn w:val="DefaultParagraphFont"/>
    <w:link w:val="PlainText"/>
    <w:rsid w:val="007530F0"/>
    <w:rPr>
      <w:rFonts w:ascii="Courier New" w:eastAsia="Times New Roman" w:hAnsi="Courier New" w:cs="Times New Roman"/>
      <w:sz w:val="20"/>
      <w:szCs w:val="20"/>
      <w:lang w:eastAsia="en-US"/>
    </w:rPr>
  </w:style>
  <w:style w:type="character" w:customStyle="1" w:styleId="MenuOption">
    <w:name w:val="Menu Option"/>
    <w:basedOn w:val="DefaultParagraphFont"/>
    <w:rsid w:val="007530F0"/>
    <w:rPr>
      <w:b/>
      <w:smallCaps/>
    </w:rPr>
  </w:style>
  <w:style w:type="paragraph" w:customStyle="1" w:styleId="TableListNumber">
    <w:name w:val="Table List Number"/>
    <w:basedOn w:val="ListNumber"/>
    <w:rsid w:val="007530F0"/>
    <w:pPr>
      <w:numPr>
        <w:numId w:val="0"/>
      </w:numPr>
    </w:pPr>
  </w:style>
  <w:style w:type="paragraph" w:styleId="TOC4">
    <w:name w:val="toc 4"/>
    <w:basedOn w:val="TOCBase"/>
    <w:next w:val="Normal"/>
    <w:semiHidden/>
    <w:rsid w:val="007530F0"/>
    <w:pPr>
      <w:tabs>
        <w:tab w:val="right" w:leader="dot" w:pos="9071"/>
      </w:tabs>
      <w:ind w:left="1701"/>
    </w:pPr>
  </w:style>
  <w:style w:type="paragraph" w:customStyle="1" w:styleId="ListAlpha">
    <w:name w:val="List Alpha"/>
    <w:basedOn w:val="List"/>
    <w:rsid w:val="007530F0"/>
    <w:pPr>
      <w:numPr>
        <w:numId w:val="8"/>
      </w:numPr>
    </w:pPr>
  </w:style>
  <w:style w:type="paragraph" w:customStyle="1" w:styleId="ListAlpha2">
    <w:name w:val="List Alpha 2"/>
    <w:basedOn w:val="List2"/>
    <w:rsid w:val="007530F0"/>
    <w:pPr>
      <w:numPr>
        <w:numId w:val="7"/>
      </w:numPr>
    </w:pPr>
  </w:style>
  <w:style w:type="paragraph" w:styleId="List2">
    <w:name w:val="List 2"/>
    <w:basedOn w:val="BodyText"/>
    <w:rsid w:val="007530F0"/>
    <w:pPr>
      <w:tabs>
        <w:tab w:val="left" w:pos="680"/>
      </w:tabs>
      <w:spacing w:before="60" w:after="60"/>
      <w:ind w:left="680" w:hanging="340"/>
    </w:pPr>
  </w:style>
  <w:style w:type="paragraph" w:styleId="List3">
    <w:name w:val="List 3"/>
    <w:basedOn w:val="BodyText"/>
    <w:rsid w:val="007530F0"/>
    <w:pPr>
      <w:tabs>
        <w:tab w:val="left" w:pos="1021"/>
      </w:tabs>
      <w:spacing w:before="60" w:after="60"/>
      <w:ind w:left="1020" w:hanging="340"/>
    </w:pPr>
  </w:style>
  <w:style w:type="paragraph" w:styleId="List4">
    <w:name w:val="List 4"/>
    <w:basedOn w:val="BodyText"/>
    <w:rsid w:val="007530F0"/>
    <w:pPr>
      <w:tabs>
        <w:tab w:val="left" w:pos="1361"/>
      </w:tabs>
      <w:spacing w:before="60" w:after="60"/>
      <w:ind w:left="1361" w:hanging="340"/>
    </w:pPr>
  </w:style>
  <w:style w:type="paragraph" w:styleId="List5">
    <w:name w:val="List 5"/>
    <w:basedOn w:val="BodyText"/>
    <w:rsid w:val="007530F0"/>
    <w:pPr>
      <w:tabs>
        <w:tab w:val="left" w:pos="1701"/>
      </w:tabs>
      <w:spacing w:before="60" w:after="60"/>
      <w:ind w:left="1701" w:hanging="340"/>
    </w:pPr>
  </w:style>
  <w:style w:type="paragraph" w:styleId="ListBullet3">
    <w:name w:val="List Bullet 3"/>
    <w:basedOn w:val="List3"/>
    <w:rsid w:val="007530F0"/>
    <w:pPr>
      <w:numPr>
        <w:numId w:val="13"/>
      </w:numPr>
      <w:tabs>
        <w:tab w:val="clear" w:pos="1021"/>
      </w:tabs>
      <w:ind w:left="1037" w:hanging="357"/>
    </w:pPr>
  </w:style>
  <w:style w:type="paragraph" w:styleId="ListBullet4">
    <w:name w:val="List Bullet 4"/>
    <w:basedOn w:val="List4"/>
    <w:rsid w:val="007530F0"/>
    <w:pPr>
      <w:numPr>
        <w:numId w:val="2"/>
      </w:numPr>
      <w:tabs>
        <w:tab w:val="clear" w:pos="1361"/>
      </w:tabs>
    </w:pPr>
  </w:style>
  <w:style w:type="paragraph" w:styleId="ListBullet5">
    <w:name w:val="List Bullet 5"/>
    <w:basedOn w:val="List5"/>
    <w:rsid w:val="007530F0"/>
    <w:pPr>
      <w:numPr>
        <w:numId w:val="3"/>
      </w:numPr>
    </w:pPr>
  </w:style>
  <w:style w:type="paragraph" w:styleId="ListContinue2">
    <w:name w:val="List Continue 2"/>
    <w:basedOn w:val="List2"/>
    <w:rsid w:val="007530F0"/>
    <w:pPr>
      <w:ind w:firstLine="0"/>
    </w:pPr>
  </w:style>
  <w:style w:type="paragraph" w:styleId="ListContinue3">
    <w:name w:val="List Continue 3"/>
    <w:basedOn w:val="List3"/>
    <w:rsid w:val="007530F0"/>
    <w:pPr>
      <w:ind w:left="1021" w:firstLine="0"/>
    </w:pPr>
  </w:style>
  <w:style w:type="paragraph" w:styleId="ListContinue4">
    <w:name w:val="List Continue 4"/>
    <w:basedOn w:val="List4"/>
    <w:rsid w:val="007530F0"/>
    <w:pPr>
      <w:ind w:firstLine="0"/>
    </w:pPr>
  </w:style>
  <w:style w:type="paragraph" w:styleId="ListContinue5">
    <w:name w:val="List Continue 5"/>
    <w:basedOn w:val="List5"/>
    <w:rsid w:val="007530F0"/>
    <w:pPr>
      <w:ind w:firstLine="0"/>
    </w:pPr>
  </w:style>
  <w:style w:type="paragraph" w:styleId="ListNumber3">
    <w:name w:val="List Number 3"/>
    <w:basedOn w:val="List3"/>
    <w:rsid w:val="007530F0"/>
    <w:pPr>
      <w:numPr>
        <w:numId w:val="4"/>
      </w:numPr>
    </w:pPr>
  </w:style>
  <w:style w:type="paragraph" w:styleId="ListNumber4">
    <w:name w:val="List Number 4"/>
    <w:basedOn w:val="List4"/>
    <w:rsid w:val="007530F0"/>
    <w:pPr>
      <w:numPr>
        <w:numId w:val="5"/>
      </w:numPr>
    </w:pPr>
  </w:style>
  <w:style w:type="paragraph" w:styleId="ListNumber5">
    <w:name w:val="List Number 5"/>
    <w:basedOn w:val="List5"/>
    <w:rsid w:val="007530F0"/>
    <w:pPr>
      <w:numPr>
        <w:numId w:val="6"/>
      </w:numPr>
    </w:pPr>
  </w:style>
  <w:style w:type="paragraph" w:styleId="BlockText">
    <w:name w:val="Block Text"/>
    <w:basedOn w:val="Normal"/>
    <w:rsid w:val="007530F0"/>
    <w:pPr>
      <w:spacing w:after="120"/>
      <w:ind w:left="1440" w:right="1440"/>
    </w:pPr>
  </w:style>
  <w:style w:type="character" w:customStyle="1" w:styleId="Subscript">
    <w:name w:val="Subscript"/>
    <w:basedOn w:val="DefaultParagraphFont"/>
    <w:rsid w:val="007530F0"/>
    <w:rPr>
      <w:sz w:val="16"/>
      <w:vertAlign w:val="subscript"/>
    </w:rPr>
  </w:style>
  <w:style w:type="character" w:customStyle="1" w:styleId="Superscript">
    <w:name w:val="Superscript"/>
    <w:basedOn w:val="DefaultParagraphFont"/>
    <w:rsid w:val="007530F0"/>
    <w:rPr>
      <w:sz w:val="16"/>
      <w:vertAlign w:val="superscript"/>
    </w:rPr>
  </w:style>
  <w:style w:type="character" w:customStyle="1" w:styleId="Symbols">
    <w:name w:val="Symbols"/>
    <w:basedOn w:val="DefaultParagraphFont"/>
    <w:rsid w:val="007530F0"/>
    <w:rPr>
      <w:rFonts w:ascii="Symbol" w:hAnsi="Symbol"/>
    </w:rPr>
  </w:style>
  <w:style w:type="character" w:customStyle="1" w:styleId="MenuOptions">
    <w:name w:val="Menu Options"/>
    <w:basedOn w:val="DefaultParagraphFont"/>
    <w:rsid w:val="007530F0"/>
    <w:rPr>
      <w:rFonts w:ascii="Arial Narrow" w:hAnsi="Arial Narrow"/>
      <w:smallCaps/>
    </w:rPr>
  </w:style>
  <w:style w:type="character" w:customStyle="1" w:styleId="Buttons">
    <w:name w:val="Buttons"/>
    <w:basedOn w:val="DefaultParagraphFont"/>
    <w:rsid w:val="007530F0"/>
    <w:rPr>
      <w:b/>
    </w:rPr>
  </w:style>
  <w:style w:type="character" w:customStyle="1" w:styleId="Underlined">
    <w:name w:val="Underlined"/>
    <w:basedOn w:val="DefaultParagraphFont"/>
    <w:rsid w:val="007530F0"/>
    <w:rPr>
      <w:u w:val="single"/>
    </w:rPr>
  </w:style>
  <w:style w:type="paragraph" w:customStyle="1" w:styleId="TableBodyTextRight">
    <w:name w:val="Table Body Text Right"/>
    <w:basedOn w:val="TableBodyText"/>
    <w:rsid w:val="007530F0"/>
    <w:pPr>
      <w:widowControl w:val="0"/>
      <w:autoSpaceDE w:val="0"/>
      <w:autoSpaceDN w:val="0"/>
      <w:adjustRightInd w:val="0"/>
      <w:jc w:val="right"/>
    </w:pPr>
    <w:rPr>
      <w:rFonts w:cs="Arial"/>
      <w:szCs w:val="18"/>
    </w:rPr>
  </w:style>
  <w:style w:type="paragraph" w:customStyle="1" w:styleId="CopyrightText">
    <w:name w:val="Copyright Text"/>
    <w:basedOn w:val="BodyText"/>
    <w:rsid w:val="007530F0"/>
    <w:rPr>
      <w:sz w:val="18"/>
    </w:rPr>
  </w:style>
  <w:style w:type="paragraph" w:customStyle="1" w:styleId="BodySmallRight">
    <w:name w:val="Body Small Right"/>
    <w:basedOn w:val="BodyTextRight"/>
    <w:rsid w:val="007530F0"/>
    <w:rPr>
      <w:sz w:val="18"/>
      <w:szCs w:val="18"/>
    </w:rPr>
  </w:style>
  <w:style w:type="paragraph" w:customStyle="1" w:styleId="MarginEdition">
    <w:name w:val="Margin Edition"/>
    <w:basedOn w:val="MarginNote"/>
    <w:rsid w:val="007530F0"/>
    <w:pPr>
      <w:spacing w:before="0" w:after="0"/>
    </w:pPr>
    <w:rPr>
      <w:rFonts w:ascii="Times New Roman" w:hAnsi="Times New Roman"/>
      <w:color w:val="999999"/>
    </w:rPr>
  </w:style>
  <w:style w:type="paragraph" w:customStyle="1" w:styleId="Spacer">
    <w:name w:val="Spacer"/>
    <w:basedOn w:val="Normal"/>
    <w:rsid w:val="007530F0"/>
    <w:rPr>
      <w:sz w:val="2"/>
      <w:szCs w:val="2"/>
    </w:rPr>
  </w:style>
  <w:style w:type="character" w:customStyle="1" w:styleId="Small">
    <w:name w:val="Small"/>
    <w:basedOn w:val="DefaultParagraphFont"/>
    <w:rsid w:val="007530F0"/>
    <w:rPr>
      <w:sz w:val="16"/>
    </w:rPr>
  </w:style>
  <w:style w:type="paragraph" w:customStyle="1" w:styleId="WideTable">
    <w:name w:val="Wide Table"/>
    <w:basedOn w:val="Normal"/>
    <w:rsid w:val="007530F0"/>
    <w:pPr>
      <w:ind w:left="-1418"/>
    </w:pPr>
    <w:rPr>
      <w:sz w:val="2"/>
      <w:szCs w:val="2"/>
    </w:rPr>
  </w:style>
  <w:style w:type="character" w:styleId="PageNumber">
    <w:name w:val="page number"/>
    <w:basedOn w:val="DefaultParagraphFont"/>
    <w:rsid w:val="007530F0"/>
  </w:style>
  <w:style w:type="paragraph" w:styleId="Quote">
    <w:name w:val="Quote"/>
    <w:basedOn w:val="Heading1"/>
    <w:link w:val="QuoteChar"/>
    <w:qFormat/>
    <w:rsid w:val="007530F0"/>
    <w:rPr>
      <w:b w:val="0"/>
      <w:sz w:val="72"/>
      <w:szCs w:val="72"/>
      <w:lang w:val="en-NZ"/>
    </w:rPr>
  </w:style>
  <w:style w:type="character" w:customStyle="1" w:styleId="QuoteChar">
    <w:name w:val="Quote Char"/>
    <w:basedOn w:val="DefaultParagraphFont"/>
    <w:link w:val="Quote"/>
    <w:rsid w:val="007530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0F0"/>
    <w:pPr>
      <w:pageBreakBefore/>
    </w:pPr>
  </w:style>
  <w:style w:type="paragraph" w:customStyle="1" w:styleId="Border">
    <w:name w:val="Border"/>
    <w:basedOn w:val="Normal"/>
    <w:qFormat/>
    <w:rsid w:val="007530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0F0"/>
    <w:rPr>
      <w:b/>
      <w:bCs/>
      <w:i/>
      <w:iCs/>
      <w:color w:val="auto"/>
    </w:rPr>
  </w:style>
  <w:style w:type="paragraph" w:styleId="IntenseQuote">
    <w:name w:val="Intense Quote"/>
    <w:basedOn w:val="Normal"/>
    <w:next w:val="Normal"/>
    <w:link w:val="IntenseQuoteChar"/>
    <w:uiPriority w:val="30"/>
    <w:qFormat/>
    <w:rsid w:val="007530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0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0F0"/>
    <w:rPr>
      <w:smallCaps/>
      <w:color w:val="auto"/>
      <w:u w:val="single"/>
    </w:rPr>
  </w:style>
  <w:style w:type="character" w:styleId="IntenseReference">
    <w:name w:val="Intense Reference"/>
    <w:basedOn w:val="DefaultParagraphFont"/>
    <w:uiPriority w:val="32"/>
    <w:qFormat/>
    <w:rsid w:val="007530F0"/>
    <w:rPr>
      <w:b/>
      <w:bCs/>
      <w:smallCaps/>
      <w:color w:val="auto"/>
      <w:spacing w:val="5"/>
      <w:u w:val="single"/>
    </w:rPr>
  </w:style>
  <w:style w:type="paragraph" w:customStyle="1" w:styleId="2ColumnHeading">
    <w:name w:val="2Column Heading"/>
    <w:basedOn w:val="BodyText"/>
    <w:qFormat/>
    <w:rsid w:val="007530F0"/>
    <w:pPr>
      <w:spacing w:after="60"/>
      <w:ind w:left="-2268"/>
    </w:pPr>
    <w:rPr>
      <w:b/>
    </w:rPr>
  </w:style>
  <w:style w:type="paragraph" w:customStyle="1" w:styleId="Heading1TOC">
    <w:name w:val="Heading1 TOC"/>
    <w:basedOn w:val="Normal"/>
    <w:qFormat/>
    <w:rsid w:val="007530F0"/>
    <w:pPr>
      <w:spacing w:before="240" w:after="120"/>
    </w:pPr>
    <w:rPr>
      <w:rFonts w:ascii="Times New Roman" w:hAnsi="Times New Roman"/>
      <w:b/>
      <w:sz w:val="32"/>
    </w:rPr>
  </w:style>
  <w:style w:type="paragraph" w:customStyle="1" w:styleId="Heading2TOC">
    <w:name w:val="Heading2 TOC"/>
    <w:basedOn w:val="Normal"/>
    <w:qFormat/>
    <w:rsid w:val="007530F0"/>
    <w:pPr>
      <w:spacing w:before="240" w:after="60"/>
    </w:pPr>
    <w:rPr>
      <w:rFonts w:ascii="Times New Roman" w:hAnsi="Times New Roman"/>
      <w:b/>
      <w:sz w:val="28"/>
    </w:rPr>
  </w:style>
  <w:style w:type="character" w:customStyle="1" w:styleId="Underline">
    <w:name w:val="Underline"/>
    <w:basedOn w:val="DefaultParagraphFont"/>
    <w:qFormat/>
    <w:rsid w:val="007530F0"/>
    <w:rPr>
      <w:u w:val="single"/>
    </w:rPr>
  </w:style>
  <w:style w:type="character" w:customStyle="1" w:styleId="BoldandItalics">
    <w:name w:val="Bold and Italics"/>
    <w:qFormat/>
    <w:rsid w:val="007530F0"/>
    <w:rPr>
      <w:b/>
      <w:i/>
      <w:u w:val="none"/>
    </w:rPr>
  </w:style>
  <w:style w:type="paragraph" w:styleId="BalloonText">
    <w:name w:val="Balloon Text"/>
    <w:basedOn w:val="Normal"/>
    <w:link w:val="BalloonTextChar"/>
    <w:rsid w:val="007530F0"/>
    <w:rPr>
      <w:rFonts w:ascii="Tahoma" w:hAnsi="Tahoma" w:cs="Tahoma"/>
      <w:sz w:val="16"/>
      <w:szCs w:val="16"/>
    </w:rPr>
  </w:style>
  <w:style w:type="character" w:customStyle="1" w:styleId="BalloonTextChar">
    <w:name w:val="Balloon Text Char"/>
    <w:basedOn w:val="DefaultParagraphFont"/>
    <w:link w:val="BalloonText"/>
    <w:rsid w:val="007530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0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0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0F0"/>
    <w:rPr>
      <w:b/>
      <w:color w:val="660033"/>
      <w:spacing w:val="0"/>
    </w:rPr>
  </w:style>
  <w:style w:type="paragraph" w:customStyle="1" w:styleId="Nameditemlist">
    <w:name w:val="Named item list"/>
    <w:basedOn w:val="BodyText"/>
    <w:qFormat/>
    <w:rsid w:val="007530F0"/>
    <w:pPr>
      <w:tabs>
        <w:tab w:val="left" w:pos="2835"/>
      </w:tabs>
      <w:ind w:left="2835" w:hanging="2835"/>
    </w:pPr>
  </w:style>
  <w:style w:type="paragraph" w:customStyle="1" w:styleId="BodyTextnopadding">
    <w:name w:val="Body Text no padding"/>
    <w:basedOn w:val="BodyText"/>
    <w:qFormat/>
    <w:rsid w:val="007530F0"/>
    <w:pPr>
      <w:spacing w:before="0" w:after="0"/>
    </w:pPr>
  </w:style>
  <w:style w:type="paragraph" w:customStyle="1" w:styleId="BodyTextBold">
    <w:name w:val="Body Text Bold"/>
    <w:basedOn w:val="BodyText"/>
    <w:qFormat/>
    <w:rsid w:val="007530F0"/>
    <w:rPr>
      <w:b/>
    </w:rPr>
  </w:style>
  <w:style w:type="character" w:styleId="Hyperlink">
    <w:name w:val="Hyperlink"/>
    <w:basedOn w:val="DefaultParagraphFont"/>
    <w:uiPriority w:val="99"/>
    <w:unhideWhenUsed/>
    <w:rsid w:val="00023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588</Words>
  <Characters>3817</Characters>
  <Application>Microsoft Office Word</Application>
  <DocSecurity>0</DocSecurity>
  <Lines>81</Lines>
  <Paragraphs>47</Paragraphs>
  <ScaleCrop>false</ScaleCrop>
  <Company>Author-it Software Corporation Ltd.</Company>
  <LinksUpToDate>false</LinksUpToDate>
  <CharactersWithSpaces>4358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TLIF3089 Implement fatigue management policies and procedures for rail infrastructure</dc:title>
  <dc:subject>Approved</dc:subject>
  <dc:creator>Industry Skills Australia</dc:creator>
  <cp:keywords>Release: 2</cp:keywords>
  <dc:description>Review Date: 12 April 2008</dc:description>
  <cp:lastModifiedBy>HSD_TPCMSd.prod</cp:lastModifiedBy>
  <cp:revision>3</cp:revision>
  <dcterms:created xsi:type="dcterms:W3CDTF">2024-07-12T07:35:00Z</dcterms:created>
  <dcterms:modified xsi:type="dcterms:W3CDTF">2024-07-12T07:35:00Z</dcterms:modified>
</cp:coreProperties>
</file>